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5F901DC5" w14:textId="1C87D7D1" w:rsidR="00F62B10" w:rsidRDefault="008451DA">
      <w:pPr>
        <w:tabs>
          <w:tab w:val="left" w:pos="602"/>
        </w:tabs>
        <w:spacing w:before="120" w:after="120"/>
        <w:jc w:val="center"/>
        <w:rPr>
          <w:b/>
          <w:lang w:eastAsia="en-US"/>
        </w:rPr>
      </w:pPr>
      <w:r>
        <w:rPr>
          <w:b/>
          <w:caps/>
          <w:sz w:val="40"/>
        </w:rPr>
        <w:t xml:space="preserve">Piattaforma </w:t>
      </w:r>
      <w:r w:rsidR="00696791" w:rsidRPr="00D55AF6">
        <w:rPr>
          <w:b/>
          <w:caps/>
          <w:sz w:val="40"/>
        </w:rPr>
        <w:t xml:space="preserve">SOFTWARE </w:t>
      </w:r>
      <w:r w:rsidR="00E92DF8" w:rsidRPr="00D55AF6">
        <w:rPr>
          <w:b/>
          <w:caps/>
          <w:sz w:val="40"/>
        </w:rPr>
        <w:t>per il</w:t>
      </w:r>
      <w:r w:rsidR="00E92DF8">
        <w:rPr>
          <w:b/>
          <w:caps/>
          <w:sz w:val="40"/>
        </w:rPr>
        <w:t xml:space="preserve"> supporto alla gestione della privacy compliance</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247349EA" w:rsidR="00F62B10" w:rsidRDefault="008451DA">
      <w:pPr>
        <w:jc w:val="center"/>
        <w:rPr>
          <w:b/>
          <w:sz w:val="40"/>
        </w:rPr>
      </w:pPr>
      <w:r>
        <w:rPr>
          <w:b/>
          <w:sz w:val="40"/>
        </w:rPr>
        <w:t>REQUISITI TECNICO - FUNZIONALI</w:t>
      </w:r>
      <w:r w:rsidR="001758D6">
        <w:rPr>
          <w:b/>
          <w:sz w:val="40"/>
        </w:rPr>
        <w:t xml:space="preserve">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Pr>
          <w:i/>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396843A3" w:rsidR="00F62B10" w:rsidRDefault="008451DA">
      <w:pPr>
        <w:pStyle w:val="Titolo1"/>
      </w:pPr>
      <w:bookmarkStart w:id="0" w:name="_Toc443562556"/>
      <w:bookmarkStart w:id="1" w:name="_Toc229889265"/>
      <w:bookmarkEnd w:id="0"/>
      <w:bookmarkEnd w:id="1"/>
      <w:r>
        <w:lastRenderedPageBreak/>
        <w:t>INTRODUZIONE</w:t>
      </w:r>
    </w:p>
    <w:p w14:paraId="6FF79A28" w14:textId="77777777" w:rsidR="00D778D5" w:rsidRDefault="00D778D5">
      <w:pPr>
        <w:pStyle w:val="Titolo1"/>
      </w:pPr>
    </w:p>
    <w:p w14:paraId="7D0FBAD0" w14:textId="76DC3D1C" w:rsidR="00E92DF8" w:rsidRPr="00AF05EB" w:rsidRDefault="00E92DF8" w:rsidP="00E0028D">
      <w:pPr>
        <w:autoSpaceDE w:val="0"/>
        <w:adjustRightInd w:val="0"/>
        <w:jc w:val="both"/>
      </w:pPr>
      <w:r w:rsidRPr="00AF05EB">
        <w:t xml:space="preserve">Il Regolamento generale per la protezione dei dati personali n. 679/2016 (General Data </w:t>
      </w:r>
      <w:proofErr w:type="spellStart"/>
      <w:r w:rsidRPr="00AF05EB">
        <w:t>Protection</w:t>
      </w:r>
      <w:proofErr w:type="spellEnd"/>
      <w:r w:rsidRPr="00AF05EB">
        <w:t xml:space="preserve"> </w:t>
      </w:r>
      <w:proofErr w:type="spellStart"/>
      <w:r w:rsidRPr="00AF05EB">
        <w:t>Regulation</w:t>
      </w:r>
      <w:proofErr w:type="spellEnd"/>
      <w:r w:rsidRPr="00AF05EB">
        <w:t xml:space="preserve"> o GDPR) pone l’accento sul principio dell’accountability di Titolari e Responsabili del trattamento dei dati personali richiedendo a tali soggetti di definire i processi, le regole e le responsabilità in relazione ai trattamenti di dati personali effettuati e di essere in grado di dimostrare le scelte effettuate. </w:t>
      </w:r>
    </w:p>
    <w:p w14:paraId="1CB2F4FC" w14:textId="775A697C" w:rsidR="00E92DF8" w:rsidRPr="00AF05EB" w:rsidRDefault="00E92DF8" w:rsidP="00E0028D">
      <w:pPr>
        <w:autoSpaceDE w:val="0"/>
        <w:adjustRightInd w:val="0"/>
        <w:jc w:val="both"/>
      </w:pPr>
      <w:r w:rsidRPr="00AF05EB">
        <w:t>Allo scopo di garantire il rispetto degli adempimenti previsti dalla suddetta norma, emerge la</w:t>
      </w:r>
      <w:r w:rsidR="00E0028D">
        <w:t xml:space="preserve"> </w:t>
      </w:r>
      <w:r w:rsidRPr="00AF05EB">
        <w:t>necessità di gestire la complessità degli adempimenti normativi anche tramite l’utilizzo di un software quale strumento utile per l’organizzazione degli elementi a supporto dell’accountability.</w:t>
      </w:r>
    </w:p>
    <w:p w14:paraId="186D213F" w14:textId="77777777" w:rsidR="00E92DF8" w:rsidRPr="00AF05EB" w:rsidRDefault="00E92DF8" w:rsidP="00E0028D">
      <w:pPr>
        <w:spacing w:before="9" w:line="130" w:lineRule="exact"/>
        <w:jc w:val="both"/>
      </w:pPr>
    </w:p>
    <w:p w14:paraId="09BAE59F" w14:textId="1F63E8B9" w:rsidR="00E92DF8" w:rsidRDefault="008451DA" w:rsidP="00E92DF8">
      <w:pPr>
        <w:spacing w:after="120"/>
        <w:jc w:val="both"/>
        <w:rPr>
          <w:rFonts w:cs="Arial"/>
        </w:rPr>
      </w:pPr>
      <w:r>
        <w:t xml:space="preserve">Nel contesto della presente indagine di mercato, CSI intende </w:t>
      </w:r>
      <w:r w:rsidR="00E92DF8" w:rsidRPr="00C4039E">
        <w:t>individuare</w:t>
      </w:r>
      <w:r w:rsidR="00E92DF8" w:rsidRPr="00C4039E">
        <w:rPr>
          <w:rFonts w:cs="Arial"/>
        </w:rPr>
        <w:t xml:space="preserve"> un servizio basato su una piattaforma software che </w:t>
      </w:r>
      <w:bookmarkStart w:id="2" w:name="_Hlk89283833"/>
      <w:r w:rsidR="00E92DF8" w:rsidRPr="00C4039E">
        <w:rPr>
          <w:rFonts w:cs="Arial"/>
        </w:rPr>
        <w:t>supporti la gestione della accountability rispetto al trattamento di dati personali effettuati in CSI Piemonte in qualità di Titolare e Responsabile del trattamento in conformità al GDPR</w:t>
      </w:r>
      <w:bookmarkEnd w:id="2"/>
      <w:r w:rsidR="00E92DF8" w:rsidRPr="00C4039E">
        <w:rPr>
          <w:rFonts w:cs="Arial"/>
        </w:rPr>
        <w:t xml:space="preserve">, che garantisca i requisiti espressi nel presente documento e </w:t>
      </w:r>
      <w:bookmarkStart w:id="3" w:name="_Hlk89283965"/>
      <w:r w:rsidR="00E92DF8" w:rsidRPr="00C4039E">
        <w:rPr>
          <w:rFonts w:cs="Arial"/>
        </w:rPr>
        <w:t>che sia adeguatamente instanziabile/configurabile per essere offerto a</w:t>
      </w:r>
      <w:r w:rsidR="00FF457B">
        <w:rPr>
          <w:rFonts w:cs="Arial"/>
        </w:rPr>
        <w:t>gli Enti/</w:t>
      </w:r>
      <w:r w:rsidR="00E92DF8" w:rsidRPr="00C4039E">
        <w:rPr>
          <w:rFonts w:cs="Arial"/>
        </w:rPr>
        <w:t>Clienti per supportare il loro adeguamento alla normativa</w:t>
      </w:r>
      <w:bookmarkEnd w:id="3"/>
      <w:r w:rsidR="00E92DF8" w:rsidRPr="00C4039E">
        <w:rPr>
          <w:rFonts w:cs="Arial"/>
        </w:rPr>
        <w:t>.</w:t>
      </w:r>
    </w:p>
    <w:p w14:paraId="15192C39" w14:textId="661BF805" w:rsidR="00E92DF8" w:rsidRPr="00F55298" w:rsidRDefault="00E92DF8" w:rsidP="00E92DF8">
      <w:pPr>
        <w:spacing w:after="120"/>
        <w:jc w:val="both"/>
      </w:pPr>
      <w:r w:rsidRPr="00F55298">
        <w:t xml:space="preserve">Si evidenziano di seguito le caratteristiche principali (funzionali e non funzionali) della soluzione: </w:t>
      </w:r>
    </w:p>
    <w:p w14:paraId="01C24A72" w14:textId="77777777" w:rsidR="00E92DF8" w:rsidRPr="00F55298" w:rsidRDefault="00E92DF8" w:rsidP="00E92DF8">
      <w:pPr>
        <w:numPr>
          <w:ilvl w:val="0"/>
          <w:numId w:val="3"/>
        </w:numPr>
        <w:suppressAutoHyphens/>
        <w:jc w:val="both"/>
        <w:rPr>
          <w:bCs/>
        </w:rPr>
      </w:pPr>
      <w:r w:rsidRPr="00F55298">
        <w:rPr>
          <w:b/>
        </w:rPr>
        <w:t>Articolazione:</w:t>
      </w:r>
      <w:r w:rsidRPr="00F55298">
        <w:rPr>
          <w:bCs/>
        </w:rPr>
        <w:t xml:space="preserve"> la soluzione individuata deve essere istanziata per più Enti</w:t>
      </w:r>
    </w:p>
    <w:p w14:paraId="15AEB2AF" w14:textId="77777777" w:rsidR="00E92DF8" w:rsidRPr="00F55298" w:rsidRDefault="00E92DF8" w:rsidP="00E92DF8">
      <w:pPr>
        <w:numPr>
          <w:ilvl w:val="0"/>
          <w:numId w:val="3"/>
        </w:numPr>
        <w:suppressAutoHyphens/>
        <w:jc w:val="both"/>
        <w:rPr>
          <w:bCs/>
        </w:rPr>
      </w:pPr>
      <w:r w:rsidRPr="00F55298">
        <w:rPr>
          <w:b/>
        </w:rPr>
        <w:t>Dispiegamento della soluzione</w:t>
      </w:r>
      <w:r w:rsidRPr="00F55298">
        <w:rPr>
          <w:bCs/>
        </w:rPr>
        <w:t xml:space="preserve">: tutte le componenti relative alla piattaforma dovranno essere disponibili in modalità “on premise” sull’infrastruttura Cloud del CSI Piemonte. </w:t>
      </w:r>
    </w:p>
    <w:p w14:paraId="6A09B10D" w14:textId="3E420BD9" w:rsidR="00E92DF8" w:rsidRPr="00F55298" w:rsidRDefault="00E92DF8" w:rsidP="00E92DF8">
      <w:pPr>
        <w:pStyle w:val="Paragrafoelenco"/>
        <w:numPr>
          <w:ilvl w:val="0"/>
          <w:numId w:val="3"/>
        </w:numPr>
        <w:jc w:val="both"/>
        <w:rPr>
          <w:bCs/>
        </w:rPr>
      </w:pPr>
      <w:r w:rsidRPr="00F55298">
        <w:rPr>
          <w:b/>
        </w:rPr>
        <w:t>Durata del servizio:</w:t>
      </w:r>
      <w:r w:rsidRPr="00F55298">
        <w:rPr>
          <w:bCs/>
        </w:rPr>
        <w:t xml:space="preserve"> la soluzione deve poter essere fruita per una durata minima pari a </w:t>
      </w:r>
      <w:r w:rsidR="00537DE5" w:rsidRPr="00F55298">
        <w:rPr>
          <w:bCs/>
        </w:rPr>
        <w:t>24</w:t>
      </w:r>
      <w:r w:rsidRPr="00F55298">
        <w:rPr>
          <w:bCs/>
        </w:rPr>
        <w:t xml:space="preserve"> mesi </w:t>
      </w:r>
    </w:p>
    <w:p w14:paraId="59E0CCB3" w14:textId="628DB1B5" w:rsidR="00F62B10" w:rsidRDefault="00F62B10">
      <w:pPr>
        <w:suppressAutoHyphens/>
        <w:jc w:val="both"/>
        <w:rPr>
          <w:bCs/>
        </w:rPr>
      </w:pPr>
    </w:p>
    <w:p w14:paraId="70E749BD" w14:textId="77777777" w:rsidR="00E0028D" w:rsidRPr="00F55298" w:rsidRDefault="00E0028D">
      <w:pPr>
        <w:suppressAutoHyphens/>
        <w:jc w:val="both"/>
        <w:rPr>
          <w:bCs/>
        </w:rPr>
      </w:pPr>
    </w:p>
    <w:p w14:paraId="2019D8AE" w14:textId="5A06B64D" w:rsidR="00F62B10" w:rsidRPr="00F55298" w:rsidRDefault="008451DA">
      <w:pPr>
        <w:spacing w:after="120"/>
        <w:jc w:val="both"/>
      </w:pPr>
      <w:r w:rsidRPr="00F55298">
        <w:t>Il presente documento – che costituisce l’allegato 1 all’</w:t>
      </w:r>
      <w:r w:rsidRPr="00F55298">
        <w:rPr>
          <w:i/>
        </w:rPr>
        <w:t xml:space="preserve">Avviso di indagine di mercato nell’ambito dell’analisi comparativa </w:t>
      </w:r>
      <w:r w:rsidR="00015666" w:rsidRPr="00F55298">
        <w:rPr>
          <w:i/>
        </w:rPr>
        <w:t xml:space="preserve">ex art. 68 del D. Lgs. 82/2005 e </w:t>
      </w:r>
      <w:proofErr w:type="spellStart"/>
      <w:r w:rsidR="00015666" w:rsidRPr="00F55298">
        <w:rPr>
          <w:i/>
        </w:rPr>
        <w:t>s.m.i.</w:t>
      </w:r>
      <w:proofErr w:type="spellEnd"/>
      <w:r w:rsidR="00015666" w:rsidRPr="00F55298">
        <w:rPr>
          <w:i/>
        </w:rPr>
        <w:t xml:space="preserve"> (Codice dell’Amministrazione Digitale - CAD) per </w:t>
      </w:r>
      <w:r w:rsidRPr="00F55298">
        <w:rPr>
          <w:i/>
        </w:rPr>
        <w:t xml:space="preserve">l’individuazione di </w:t>
      </w:r>
      <w:r w:rsidRPr="002559AB">
        <w:rPr>
          <w:i/>
        </w:rPr>
        <w:t xml:space="preserve">una </w:t>
      </w:r>
      <w:r w:rsidR="000D0475" w:rsidRPr="002559AB">
        <w:rPr>
          <w:rFonts w:cs="Arial"/>
          <w:i/>
        </w:rPr>
        <w:t>piattaforma software che supporti la gestione della accountability rispetto al trattamento di dati personali</w:t>
      </w:r>
      <w:r w:rsidRPr="00F55298">
        <w:rPr>
          <w:i/>
        </w:rPr>
        <w:t xml:space="preserve">” </w:t>
      </w:r>
      <w:r w:rsidRPr="00F55298">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1A9A4309" w14:textId="77777777" w:rsidR="00F62B10" w:rsidRPr="00F55298" w:rsidRDefault="008451DA">
      <w:pPr>
        <w:pStyle w:val="Titolo1"/>
      </w:pPr>
      <w:r w:rsidRPr="00F55298">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2B0A701C" w14:textId="77777777" w:rsidR="00F62B10" w:rsidRPr="00F55298" w:rsidRDefault="008451DA">
      <w:pPr>
        <w:pStyle w:val="Titolo1"/>
      </w:pPr>
      <w:r w:rsidRPr="00F55298">
        <w:t>RIFERIMENTI</w:t>
      </w:r>
    </w:p>
    <w:p w14:paraId="4A7BB2B8" w14:textId="7BB1BAC7" w:rsidR="00F62B10" w:rsidRPr="00F55298" w:rsidRDefault="008451DA">
      <w:pPr>
        <w:spacing w:after="480"/>
        <w:jc w:val="both"/>
      </w:pPr>
      <w:bookmarkStart w:id="4" w:name="_Toc443562557"/>
      <w:r w:rsidRPr="00F55298">
        <w:t>Art. 68 CAD.</w:t>
      </w:r>
    </w:p>
    <w:p w14:paraId="007A4F77" w14:textId="77777777" w:rsidR="00630FCD" w:rsidRDefault="00630FCD">
      <w:pPr>
        <w:pStyle w:val="Titolo1"/>
      </w:pPr>
    </w:p>
    <w:p w14:paraId="068420CD" w14:textId="3940A803" w:rsidR="00F62B10" w:rsidRPr="00F55298" w:rsidRDefault="008451DA">
      <w:pPr>
        <w:pStyle w:val="Titolo1"/>
      </w:pPr>
      <w:r w:rsidRPr="00F55298">
        <w:t xml:space="preserve">DESCRIZIONE IN SINTESI DELLA SOLUZIONE PROPOSTA </w:t>
      </w:r>
    </w:p>
    <w:p w14:paraId="15EB17CA" w14:textId="77777777" w:rsidR="00F62B10" w:rsidRPr="00F55298" w:rsidRDefault="008451DA">
      <w:pPr>
        <w:spacing w:before="120"/>
        <w:jc w:val="both"/>
        <w:rPr>
          <w:rFonts w:ascii="Calibri" w:hAnsi="Calibri" w:cs="Calibri"/>
          <w:i/>
          <w:sz w:val="28"/>
          <w:szCs w:val="28"/>
        </w:rPr>
      </w:pPr>
      <w:r w:rsidRPr="00F55298">
        <w:rPr>
          <w:i/>
        </w:rPr>
        <w:t xml:space="preserve">Inserire qui una breve descrizione (max 2 pagine) della soluzione proposta </w:t>
      </w:r>
      <w:r w:rsidRPr="00F55298">
        <w:rPr>
          <w:i/>
          <w:szCs w:val="22"/>
        </w:rPr>
        <w:t xml:space="preserve">e delle tecnologie di riferimento adottate dalla soluzione (system software, linguaggi di sviluppo e middleware). </w:t>
      </w:r>
    </w:p>
    <w:p w14:paraId="76FC6683" w14:textId="77777777" w:rsidR="00F62B10" w:rsidRPr="00F55298" w:rsidRDefault="00F62B10">
      <w:pPr>
        <w:spacing w:before="120" w:after="120"/>
        <w:jc w:val="both"/>
        <w:rPr>
          <w:i/>
        </w:rPr>
      </w:pPr>
    </w:p>
    <w:bookmarkEnd w:id="4"/>
    <w:p w14:paraId="4BF5B064" w14:textId="6D8E676A" w:rsidR="00F62B10" w:rsidRPr="00F55298" w:rsidRDefault="008451DA">
      <w:pPr>
        <w:pStyle w:val="Titolo1"/>
      </w:pPr>
      <w:r w:rsidRPr="00F55298">
        <w:t xml:space="preserve">SODDISFACIMENTO DEI REQUISITI </w:t>
      </w:r>
    </w:p>
    <w:p w14:paraId="2B7CCF76" w14:textId="77777777" w:rsidR="00F62B10" w:rsidRPr="00F55298" w:rsidRDefault="008451DA">
      <w:pPr>
        <w:spacing w:before="120" w:after="120"/>
        <w:jc w:val="both"/>
      </w:pPr>
      <w:r w:rsidRPr="00F55298">
        <w:t xml:space="preserve">Nel seguito sono elencati i requisiti individuati per la soluzione sulla base delle esigenze </w:t>
      </w:r>
      <w:r w:rsidRPr="00F55298">
        <w:rPr>
          <w:bCs/>
        </w:rPr>
        <w:t xml:space="preserve">espresse anche dagli Enti fruitori del servizio </w:t>
      </w:r>
    </w:p>
    <w:p w14:paraId="6E2FA141" w14:textId="77777777" w:rsidR="00F62B10" w:rsidRPr="00F55298" w:rsidRDefault="008451DA">
      <w:pPr>
        <w:spacing w:after="120"/>
        <w:jc w:val="both"/>
      </w:pPr>
      <w:r w:rsidRPr="00F55298">
        <w:t>Si distinguono in tabelle separate:</w:t>
      </w:r>
    </w:p>
    <w:p w14:paraId="344A2E14" w14:textId="77777777" w:rsidR="00F62B10" w:rsidRPr="00F55298" w:rsidRDefault="008451DA">
      <w:pPr>
        <w:numPr>
          <w:ilvl w:val="0"/>
          <w:numId w:val="4"/>
        </w:numPr>
        <w:jc w:val="both"/>
      </w:pPr>
      <w:r w:rsidRPr="00F55298">
        <w:t xml:space="preserve">i requisiti funzionali (RF), </w:t>
      </w:r>
    </w:p>
    <w:p w14:paraId="1CD68BA9" w14:textId="77777777" w:rsidR="00F62B10" w:rsidRPr="00F55298" w:rsidRDefault="008451DA">
      <w:pPr>
        <w:numPr>
          <w:ilvl w:val="0"/>
          <w:numId w:val="4"/>
        </w:numPr>
        <w:jc w:val="both"/>
      </w:pPr>
      <w:r w:rsidRPr="00F55298">
        <w:t>i requisiti non funzionali (RNF),</w:t>
      </w:r>
    </w:p>
    <w:p w14:paraId="6DB8966D" w14:textId="77777777" w:rsidR="00F62B10" w:rsidRPr="00F55298" w:rsidRDefault="008451DA">
      <w:pPr>
        <w:numPr>
          <w:ilvl w:val="0"/>
          <w:numId w:val="4"/>
        </w:numPr>
        <w:jc w:val="both"/>
      </w:pPr>
      <w:r w:rsidRPr="00F55298">
        <w:t xml:space="preserve">la modalità di fornitura del software (MF) </w:t>
      </w:r>
    </w:p>
    <w:p w14:paraId="5D6FD11A" w14:textId="77777777" w:rsidR="00F62B10" w:rsidRPr="00F55298" w:rsidRDefault="00F62B10">
      <w:pPr>
        <w:spacing w:after="120"/>
        <w:jc w:val="both"/>
      </w:pPr>
    </w:p>
    <w:p w14:paraId="25B5B5E1" w14:textId="77777777" w:rsidR="00F62B10" w:rsidRPr="00F55298" w:rsidRDefault="008451DA">
      <w:pPr>
        <w:spacing w:after="120"/>
        <w:jc w:val="both"/>
      </w:pPr>
      <w:r w:rsidRPr="00F55298">
        <w:t>Nel seguito si descrive il significato delle colonne:</w:t>
      </w:r>
    </w:p>
    <w:p w14:paraId="470F2DA3" w14:textId="34010324" w:rsidR="00F62B10" w:rsidRPr="00F55298" w:rsidRDefault="008451DA">
      <w:pPr>
        <w:numPr>
          <w:ilvl w:val="0"/>
          <w:numId w:val="1"/>
        </w:numPr>
        <w:spacing w:after="120"/>
        <w:jc w:val="both"/>
      </w:pPr>
      <w:r w:rsidRPr="00F55298">
        <w:rPr>
          <w:b/>
        </w:rPr>
        <w:t>Gruppo di requisiti</w:t>
      </w:r>
      <w:r w:rsidRPr="00F55298">
        <w:t xml:space="preserve">: per i requisiti non funzionali e le modalità di fornitura descrive il raggruppamento logico del requisito. (NON MODIFICARE) </w:t>
      </w:r>
      <w:r w:rsidR="00AF05EB" w:rsidRPr="00F55298">
        <w:t>non è un campo presente nella tabella</w:t>
      </w:r>
    </w:p>
    <w:p w14:paraId="2C56A932" w14:textId="77777777" w:rsidR="00F62B10" w:rsidRPr="00F55298" w:rsidRDefault="008451DA">
      <w:pPr>
        <w:numPr>
          <w:ilvl w:val="0"/>
          <w:numId w:val="1"/>
        </w:numPr>
        <w:spacing w:after="120"/>
        <w:jc w:val="both"/>
        <w:rPr>
          <w:b/>
        </w:rPr>
      </w:pPr>
      <w:r w:rsidRPr="00F55298">
        <w:rPr>
          <w:b/>
        </w:rPr>
        <w:t>ID</w:t>
      </w:r>
      <w:r w:rsidRPr="00F55298">
        <w:t>: descrive il codice univoco del requisito (NON MODIFICARE)</w:t>
      </w:r>
    </w:p>
    <w:p w14:paraId="13A5BAFC" w14:textId="77777777" w:rsidR="00F62B10" w:rsidRPr="00F55298" w:rsidRDefault="008451DA">
      <w:pPr>
        <w:numPr>
          <w:ilvl w:val="0"/>
          <w:numId w:val="1"/>
        </w:numPr>
        <w:spacing w:after="120"/>
        <w:jc w:val="both"/>
      </w:pPr>
      <w:r w:rsidRPr="00F55298">
        <w:rPr>
          <w:b/>
        </w:rPr>
        <w:t>Requisito</w:t>
      </w:r>
      <w:r w:rsidRPr="00F55298">
        <w:t>: descrive il singolo requisito individuato (NON MODIFICARE)</w:t>
      </w:r>
    </w:p>
    <w:p w14:paraId="58030487" w14:textId="7CBF9F6E" w:rsidR="00F62B10" w:rsidRPr="00F55298" w:rsidRDefault="008451DA">
      <w:pPr>
        <w:numPr>
          <w:ilvl w:val="0"/>
          <w:numId w:val="1"/>
        </w:numPr>
        <w:spacing w:after="120"/>
        <w:jc w:val="both"/>
      </w:pPr>
      <w:r w:rsidRPr="00F55298">
        <w:rPr>
          <w:b/>
        </w:rPr>
        <w:t xml:space="preserve">Obbligatorio (O) </w:t>
      </w:r>
      <w:r w:rsidR="004403C6" w:rsidRPr="00F55298">
        <w:rPr>
          <w:b/>
        </w:rPr>
        <w:t xml:space="preserve">/ </w:t>
      </w:r>
      <w:r w:rsidRPr="00F55298">
        <w:rPr>
          <w:b/>
        </w:rPr>
        <w:t xml:space="preserve">Informativo (I): </w:t>
      </w:r>
      <w:r w:rsidRPr="00F55298">
        <w:t>i requisiti contrassegnati con la</w:t>
      </w:r>
    </w:p>
    <w:p w14:paraId="06D1849D" w14:textId="77777777" w:rsidR="00F62B10" w:rsidRPr="00F55298" w:rsidRDefault="008451DA">
      <w:pPr>
        <w:numPr>
          <w:ilvl w:val="1"/>
          <w:numId w:val="1"/>
        </w:numPr>
        <w:spacing w:after="120"/>
        <w:jc w:val="both"/>
      </w:pPr>
      <w:r w:rsidRPr="00F55298">
        <w:rPr>
          <w:b/>
        </w:rPr>
        <w:t xml:space="preserve">O </w:t>
      </w:r>
      <w:r w:rsidRPr="00F55298">
        <w:t>sono considerati essenziali/imprescindibili. La loro assenza non permette di prendere in considerazione la soluzione proposta;</w:t>
      </w:r>
    </w:p>
    <w:p w14:paraId="5F584C8D" w14:textId="77777777" w:rsidR="00F62B10" w:rsidRPr="00F55298" w:rsidRDefault="008451DA">
      <w:pPr>
        <w:numPr>
          <w:ilvl w:val="1"/>
          <w:numId w:val="1"/>
        </w:numPr>
        <w:spacing w:after="120"/>
        <w:jc w:val="both"/>
      </w:pPr>
      <w:r w:rsidRPr="00F55298">
        <w:rPr>
          <w:b/>
        </w:rPr>
        <w:t xml:space="preserve">I </w:t>
      </w:r>
      <w:r w:rsidRPr="00F55298">
        <w:rPr>
          <w:bCs/>
        </w:rPr>
        <w:t>sono utili a comprendere elementi alternativi o utili ma non rappresentativi ai fini della valutazione in termini quantitativi della soluzione valutata</w:t>
      </w:r>
    </w:p>
    <w:p w14:paraId="597D9C75" w14:textId="77777777" w:rsidR="00F62B10" w:rsidRPr="00F55298" w:rsidRDefault="008451DA">
      <w:pPr>
        <w:numPr>
          <w:ilvl w:val="0"/>
          <w:numId w:val="1"/>
        </w:numPr>
        <w:spacing w:after="120"/>
        <w:jc w:val="both"/>
        <w:rPr>
          <w:b/>
        </w:rPr>
      </w:pPr>
      <w:r w:rsidRPr="00F55298">
        <w:rPr>
          <w:b/>
        </w:rPr>
        <w:t xml:space="preserve">Requisito soddisfatto: </w:t>
      </w:r>
      <w:r w:rsidRPr="00F55298">
        <w:t xml:space="preserve">indica la disponibilità del requisito da parte della soluzione proposta nella versione attualmente disponibile (COMPILARE). La disponibilità/non disponibilità deve essere indicata con “SI/NO”. </w:t>
      </w:r>
    </w:p>
    <w:p w14:paraId="42E8092C" w14:textId="77777777" w:rsidR="00F62B10" w:rsidRPr="00F55298" w:rsidRDefault="008451DA">
      <w:pPr>
        <w:numPr>
          <w:ilvl w:val="0"/>
          <w:numId w:val="2"/>
        </w:numPr>
        <w:spacing w:before="120" w:after="120"/>
        <w:ind w:left="714" w:hanging="357"/>
        <w:jc w:val="both"/>
        <w:rPr>
          <w:b/>
          <w:u w:val="single"/>
        </w:rPr>
        <w:sectPr w:rsidR="00F62B10" w:rsidRPr="00F55298">
          <w:headerReference w:type="default" r:id="rId11"/>
          <w:footerReference w:type="default" r:id="rId12"/>
          <w:pgSz w:w="11906" w:h="16838"/>
          <w:pgMar w:top="1245" w:right="1134" w:bottom="851" w:left="1134" w:header="425" w:footer="403" w:gutter="0"/>
          <w:cols w:space="720"/>
          <w:formProt w:val="0"/>
          <w:docGrid w:linePitch="326" w:charSpace="-6145"/>
        </w:sectPr>
      </w:pPr>
      <w:r w:rsidRPr="00F55298">
        <w:rPr>
          <w:b/>
        </w:rPr>
        <w:t xml:space="preserve">Note </w:t>
      </w:r>
      <w:r w:rsidRPr="00F55298">
        <w:t xml:space="preserve">(DA COMPILARE OPZIONALMENTE E/O OVE RICHIESTO): spazio da utilizzare per fornire precisazioni esplicative rispetto al soddisfacimento del requisito. </w:t>
      </w:r>
    </w:p>
    <w:p w14:paraId="634C3D83" w14:textId="77777777" w:rsidR="00F62B10" w:rsidRPr="00F55298" w:rsidRDefault="008451DA">
      <w:pPr>
        <w:spacing w:before="120" w:after="120"/>
        <w:ind w:left="357"/>
        <w:jc w:val="both"/>
        <w:rPr>
          <w:b/>
          <w:u w:val="single"/>
        </w:rPr>
      </w:pPr>
      <w:r w:rsidRPr="00F55298">
        <w:rPr>
          <w:b/>
          <w:u w:val="single"/>
        </w:rPr>
        <w:t xml:space="preserve">Requisiti funzionali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33"/>
        <w:gridCol w:w="7679"/>
        <w:gridCol w:w="1742"/>
        <w:gridCol w:w="1243"/>
        <w:gridCol w:w="2835"/>
      </w:tblGrid>
      <w:tr w:rsidR="00F62B10" w:rsidRPr="00F55298" w14:paraId="291C9DC2" w14:textId="77777777" w:rsidTr="00630FCD">
        <w:trPr>
          <w:tblHeader/>
        </w:trPr>
        <w:tc>
          <w:tcPr>
            <w:tcW w:w="123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77777777" w:rsidR="00F62B10" w:rsidRPr="00F55298" w:rsidRDefault="008451DA">
            <w:pPr>
              <w:spacing w:before="60" w:after="144"/>
              <w:jc w:val="center"/>
              <w:rPr>
                <w:b/>
                <w:bCs/>
                <w:sz w:val="22"/>
                <w:szCs w:val="22"/>
              </w:rPr>
            </w:pPr>
            <w:r w:rsidRPr="00F55298">
              <w:rPr>
                <w:b/>
                <w:bCs/>
                <w:sz w:val="22"/>
                <w:szCs w:val="22"/>
              </w:rPr>
              <w:t>ID</w:t>
            </w:r>
          </w:p>
        </w:tc>
        <w:tc>
          <w:tcPr>
            <w:tcW w:w="7679"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F62B10" w:rsidRPr="00F55298" w:rsidRDefault="008451DA">
            <w:pPr>
              <w:spacing w:before="60" w:after="60"/>
              <w:jc w:val="center"/>
              <w:rPr>
                <w:b/>
                <w:bCs/>
                <w:sz w:val="22"/>
                <w:szCs w:val="22"/>
              </w:rPr>
            </w:pPr>
            <w:r w:rsidRPr="00F55298">
              <w:rPr>
                <w:b/>
                <w:bCs/>
                <w:sz w:val="22"/>
                <w:szCs w:val="22"/>
              </w:rPr>
              <w:t>Requisito funzionale (RF)</w:t>
            </w:r>
          </w:p>
        </w:tc>
        <w:tc>
          <w:tcPr>
            <w:tcW w:w="174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EE3EED6" w:rsidR="00F62B10" w:rsidRPr="00F55298" w:rsidRDefault="008451DA">
            <w:pPr>
              <w:spacing w:before="60" w:after="144"/>
              <w:jc w:val="center"/>
              <w:rPr>
                <w:b/>
                <w:bCs/>
                <w:sz w:val="22"/>
                <w:szCs w:val="22"/>
              </w:rPr>
            </w:pPr>
            <w:r w:rsidRPr="00F55298">
              <w:rPr>
                <w:b/>
                <w:bCs/>
                <w:sz w:val="22"/>
                <w:szCs w:val="22"/>
              </w:rPr>
              <w:t>Obbligatorio</w:t>
            </w:r>
            <w:r w:rsidR="00380CD8">
              <w:rPr>
                <w:b/>
                <w:bCs/>
                <w:sz w:val="22"/>
                <w:szCs w:val="22"/>
              </w:rPr>
              <w:t xml:space="preserve"> </w:t>
            </w:r>
            <w:r w:rsidRPr="00F55298">
              <w:rPr>
                <w:b/>
                <w:bCs/>
                <w:sz w:val="22"/>
                <w:szCs w:val="22"/>
              </w:rPr>
              <w:t xml:space="preserve">(O) </w:t>
            </w:r>
          </w:p>
          <w:p w14:paraId="683CBA1F" w14:textId="240E2F67" w:rsidR="00F62B10" w:rsidRPr="00F55298" w:rsidRDefault="008451DA">
            <w:pPr>
              <w:spacing w:before="60" w:after="144"/>
              <w:jc w:val="center"/>
              <w:rPr>
                <w:b/>
                <w:bCs/>
                <w:sz w:val="22"/>
                <w:szCs w:val="22"/>
              </w:rPr>
            </w:pPr>
            <w:r w:rsidRPr="00F55298">
              <w:rPr>
                <w:b/>
                <w:bCs/>
                <w:sz w:val="22"/>
                <w:szCs w:val="22"/>
              </w:rPr>
              <w:t>Informativo</w:t>
            </w:r>
            <w:r w:rsidR="00380CD8">
              <w:rPr>
                <w:b/>
                <w:bCs/>
                <w:sz w:val="22"/>
                <w:szCs w:val="22"/>
              </w:rPr>
              <w:t xml:space="preserve"> </w:t>
            </w:r>
            <w:r w:rsidRPr="00F55298">
              <w:rPr>
                <w:b/>
                <w:bCs/>
                <w:sz w:val="22"/>
                <w:szCs w:val="22"/>
              </w:rPr>
              <w:t>(I)</w:t>
            </w:r>
          </w:p>
        </w:tc>
        <w:tc>
          <w:tcPr>
            <w:tcW w:w="124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F62B10" w:rsidRPr="00F55298" w:rsidRDefault="008451DA" w:rsidP="00380CD8">
            <w:pPr>
              <w:spacing w:before="60" w:after="144"/>
              <w:jc w:val="center"/>
              <w:rPr>
                <w:b/>
                <w:bCs/>
                <w:sz w:val="22"/>
                <w:szCs w:val="22"/>
              </w:rPr>
            </w:pPr>
            <w:r w:rsidRPr="00F55298">
              <w:rPr>
                <w:b/>
                <w:bCs/>
                <w:sz w:val="22"/>
                <w:szCs w:val="22"/>
              </w:rPr>
              <w:t>Requisito soddisfatto</w:t>
            </w:r>
          </w:p>
          <w:p w14:paraId="7FA43D51" w14:textId="5FF33555" w:rsidR="00F62B10" w:rsidRPr="00F55298" w:rsidRDefault="008451DA" w:rsidP="00380CD8">
            <w:pPr>
              <w:spacing w:before="60" w:after="144"/>
              <w:jc w:val="center"/>
              <w:rPr>
                <w:b/>
                <w:bCs/>
                <w:sz w:val="22"/>
                <w:szCs w:val="22"/>
              </w:rPr>
            </w:pPr>
            <w:r w:rsidRPr="00F55298">
              <w:rPr>
                <w:b/>
                <w:bCs/>
                <w:sz w:val="22"/>
                <w:szCs w:val="22"/>
              </w:rPr>
              <w:t>(SI/NO)</w:t>
            </w:r>
          </w:p>
        </w:tc>
        <w:tc>
          <w:tcPr>
            <w:tcW w:w="283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0700AA53" w:rsidR="00F62B10" w:rsidRPr="00F55298" w:rsidRDefault="008451DA">
            <w:pPr>
              <w:spacing w:before="60" w:after="144"/>
              <w:jc w:val="center"/>
              <w:rPr>
                <w:b/>
                <w:bCs/>
                <w:sz w:val="22"/>
                <w:szCs w:val="22"/>
              </w:rPr>
            </w:pPr>
            <w:r w:rsidRPr="00F55298">
              <w:rPr>
                <w:b/>
                <w:bCs/>
                <w:sz w:val="22"/>
                <w:szCs w:val="22"/>
              </w:rPr>
              <w:t>N</w:t>
            </w:r>
            <w:r w:rsidR="00380CD8">
              <w:rPr>
                <w:b/>
                <w:bCs/>
                <w:sz w:val="22"/>
                <w:szCs w:val="22"/>
              </w:rPr>
              <w:t>OTE</w:t>
            </w:r>
          </w:p>
        </w:tc>
      </w:tr>
      <w:tr w:rsidR="00E92DF8" w:rsidRPr="00F55298" w14:paraId="48FCD6FF"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77777777" w:rsidR="00E92DF8" w:rsidRPr="00F55298" w:rsidRDefault="00E92DF8" w:rsidP="00E92DF8">
            <w:pPr>
              <w:spacing w:before="60" w:after="144"/>
              <w:jc w:val="center"/>
              <w:rPr>
                <w:b/>
                <w:bCs/>
                <w:sz w:val="22"/>
                <w:szCs w:val="22"/>
              </w:rPr>
            </w:pPr>
            <w:r w:rsidRPr="00F55298">
              <w:rPr>
                <w:b/>
                <w:bCs/>
                <w:sz w:val="22"/>
                <w:szCs w:val="22"/>
              </w:rPr>
              <w:t>RF1</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5544E" w14:textId="304D1775" w:rsidR="00E92DF8" w:rsidRPr="00F55298" w:rsidRDefault="00E92DF8" w:rsidP="00E17F9F">
            <w:pPr>
              <w:spacing w:before="60" w:after="60"/>
              <w:jc w:val="both"/>
              <w:rPr>
                <w:sz w:val="22"/>
                <w:szCs w:val="22"/>
              </w:rPr>
            </w:pPr>
            <w:r w:rsidRPr="00F55298">
              <w:rPr>
                <w:szCs w:val="22"/>
              </w:rPr>
              <w:t>Il sistema permette la gestione del Registro dei trattamenti</w:t>
            </w:r>
            <w:r w:rsidR="00AC1969" w:rsidRPr="00F55298">
              <w:rPr>
                <w:szCs w:val="22"/>
              </w:rPr>
              <w:t>. Il registro contiene tutti gli attributi previsti dal GDPR</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08E1D77D"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E92DF8" w:rsidRPr="00F55298" w:rsidRDefault="00E92DF8" w:rsidP="00E92DF8">
            <w:pPr>
              <w:spacing w:before="60" w:after="144"/>
              <w:jc w:val="both"/>
              <w:rPr>
                <w:sz w:val="22"/>
                <w:szCs w:val="22"/>
              </w:rPr>
            </w:pPr>
            <w:r w:rsidRPr="00F55298">
              <w:rPr>
                <w:sz w:val="22"/>
                <w:szCs w:val="22"/>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E92DF8" w:rsidRPr="00F55298" w:rsidRDefault="00E92DF8" w:rsidP="00E92DF8">
            <w:pPr>
              <w:spacing w:before="60" w:after="144"/>
              <w:jc w:val="both"/>
              <w:rPr>
                <w:sz w:val="22"/>
                <w:szCs w:val="22"/>
              </w:rPr>
            </w:pPr>
          </w:p>
        </w:tc>
      </w:tr>
      <w:tr w:rsidR="00E92DF8" w:rsidRPr="00F55298" w14:paraId="1F4E3174"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77777777" w:rsidR="00E92DF8" w:rsidRPr="00F55298" w:rsidRDefault="00E92DF8" w:rsidP="00E92DF8">
            <w:pPr>
              <w:spacing w:before="60" w:after="144"/>
              <w:jc w:val="center"/>
              <w:rPr>
                <w:b/>
                <w:bCs/>
                <w:sz w:val="22"/>
                <w:szCs w:val="22"/>
              </w:rPr>
            </w:pPr>
            <w:r w:rsidRPr="00F55298">
              <w:rPr>
                <w:b/>
                <w:bCs/>
                <w:sz w:val="22"/>
                <w:szCs w:val="22"/>
              </w:rPr>
              <w:t>RF2</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640A" w14:textId="046C2246" w:rsidR="00E92DF8" w:rsidRPr="00F55298" w:rsidRDefault="00E92DF8" w:rsidP="00E92DF8">
            <w:pPr>
              <w:spacing w:line="360" w:lineRule="auto"/>
              <w:contextualSpacing/>
              <w:jc w:val="both"/>
            </w:pPr>
            <w:r w:rsidRPr="00F55298">
              <w:rPr>
                <w:szCs w:val="22"/>
              </w:rPr>
              <w:t xml:space="preserve">Il sistema permette di effettuare una Analisi d'Impatto (DPIA) </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4B76D800"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E92DF8" w:rsidRPr="00F55298" w:rsidRDefault="00E92DF8" w:rsidP="00E92DF8">
            <w:pPr>
              <w:spacing w:before="60" w:after="144"/>
              <w:jc w:val="both"/>
              <w:rPr>
                <w:sz w:val="22"/>
                <w:szCs w:val="22"/>
              </w:rPr>
            </w:pPr>
          </w:p>
        </w:tc>
      </w:tr>
      <w:tr w:rsidR="00E92DF8" w:rsidRPr="00F55298" w14:paraId="00C11CD0"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77777777" w:rsidR="00E92DF8" w:rsidRPr="00F55298" w:rsidRDefault="00E92DF8" w:rsidP="00E92DF8">
            <w:pPr>
              <w:spacing w:before="60" w:after="144"/>
              <w:jc w:val="center"/>
              <w:rPr>
                <w:b/>
                <w:bCs/>
                <w:sz w:val="22"/>
                <w:szCs w:val="22"/>
              </w:rPr>
            </w:pPr>
            <w:r w:rsidRPr="00F55298">
              <w:rPr>
                <w:b/>
                <w:bCs/>
                <w:sz w:val="22"/>
                <w:szCs w:val="22"/>
              </w:rPr>
              <w:t>RF3</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B1055" w14:textId="11DBFF83" w:rsidR="00E92DF8" w:rsidRPr="00F55298" w:rsidRDefault="00E92DF8" w:rsidP="00E92DF8">
            <w:pPr>
              <w:spacing w:before="60" w:after="60"/>
              <w:jc w:val="both"/>
              <w:rPr>
                <w:sz w:val="22"/>
                <w:szCs w:val="22"/>
              </w:rPr>
            </w:pPr>
            <w:r w:rsidRPr="00F55298">
              <w:rPr>
                <w:szCs w:val="22"/>
              </w:rPr>
              <w:t>Il sistema permette gestire la valutazione dei rischi per i trattamenti censiti nel registro</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2949665F"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E92DF8" w:rsidRPr="00F55298" w:rsidRDefault="00E92DF8" w:rsidP="00E92DF8">
            <w:pPr>
              <w:spacing w:before="60" w:after="144"/>
              <w:jc w:val="both"/>
              <w:rPr>
                <w:sz w:val="22"/>
                <w:szCs w:val="22"/>
              </w:rPr>
            </w:pPr>
            <w:r w:rsidRPr="00F55298">
              <w:rPr>
                <w:sz w:val="22"/>
                <w:szCs w:val="22"/>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E92DF8" w:rsidRPr="00F55298" w:rsidRDefault="00E92DF8" w:rsidP="00E92DF8">
            <w:pPr>
              <w:spacing w:before="60" w:after="144"/>
              <w:jc w:val="both"/>
              <w:rPr>
                <w:sz w:val="22"/>
                <w:szCs w:val="22"/>
              </w:rPr>
            </w:pPr>
          </w:p>
        </w:tc>
      </w:tr>
      <w:tr w:rsidR="00E92DF8" w:rsidRPr="00F55298" w14:paraId="0E5A5437" w14:textId="77777777" w:rsidTr="00630FCD">
        <w:trPr>
          <w:trHeight w:val="1475"/>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77777777" w:rsidR="00E92DF8" w:rsidRPr="00F55298" w:rsidRDefault="00E92DF8" w:rsidP="00E92DF8">
            <w:pPr>
              <w:spacing w:before="60" w:after="144"/>
              <w:jc w:val="center"/>
              <w:rPr>
                <w:b/>
                <w:bCs/>
                <w:sz w:val="22"/>
                <w:szCs w:val="22"/>
              </w:rPr>
            </w:pPr>
            <w:r w:rsidRPr="00F55298">
              <w:rPr>
                <w:b/>
                <w:bCs/>
                <w:sz w:val="22"/>
                <w:szCs w:val="22"/>
              </w:rPr>
              <w:t>RF4</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24D26" w14:textId="5409C140" w:rsidR="00E92DF8" w:rsidRPr="00F55298" w:rsidRDefault="00E92DF8" w:rsidP="00630FCD">
            <w:pPr>
              <w:autoSpaceDE w:val="0"/>
              <w:autoSpaceDN w:val="0"/>
              <w:adjustRightInd w:val="0"/>
              <w:rPr>
                <w:sz w:val="22"/>
                <w:szCs w:val="22"/>
              </w:rPr>
            </w:pPr>
            <w:r w:rsidRPr="00F55298">
              <w:rPr>
                <w:szCs w:val="22"/>
              </w:rPr>
              <w:t xml:space="preserve">Il sistema permette di gestire </w:t>
            </w:r>
            <w:r w:rsidR="00735003" w:rsidRPr="00F55298">
              <w:rPr>
                <w:szCs w:val="22"/>
              </w:rPr>
              <w:t>le anagrafiche de</w:t>
            </w:r>
            <w:r w:rsidR="00AF05EB" w:rsidRPr="00F55298">
              <w:rPr>
                <w:szCs w:val="22"/>
              </w:rPr>
              <w:t>gli</w:t>
            </w:r>
            <w:r w:rsidRPr="00F55298">
              <w:rPr>
                <w:szCs w:val="22"/>
              </w:rPr>
              <w:t xml:space="preserve"> Asset (</w:t>
            </w:r>
            <w:r w:rsidR="00735003" w:rsidRPr="00F55298">
              <w:rPr>
                <w:szCs w:val="22"/>
              </w:rPr>
              <w:t xml:space="preserve">ad esempio </w:t>
            </w:r>
            <w:r w:rsidRPr="00F55298">
              <w:rPr>
                <w:szCs w:val="22"/>
              </w:rPr>
              <w:t>Applicativi</w:t>
            </w:r>
            <w:r w:rsidR="00735003" w:rsidRPr="00F55298">
              <w:rPr>
                <w:szCs w:val="22"/>
              </w:rPr>
              <w:t>,</w:t>
            </w:r>
            <w:r w:rsidRPr="00F55298">
              <w:rPr>
                <w:szCs w:val="22"/>
              </w:rPr>
              <w:t xml:space="preserve"> </w:t>
            </w:r>
            <w:r w:rsidR="00735003" w:rsidRPr="00F55298">
              <w:rPr>
                <w:szCs w:val="22"/>
              </w:rPr>
              <w:t xml:space="preserve">Componenti IT) e delle Informazioni (ad esempio Responsabili esterni, Titolari, Terze parti, </w:t>
            </w:r>
            <w:r w:rsidRPr="00F55298">
              <w:rPr>
                <w:szCs w:val="22"/>
              </w:rPr>
              <w:t xml:space="preserve">Categorie di Dati, Categorie di Interessati, </w:t>
            </w:r>
            <w:r w:rsidR="00AF05EB" w:rsidRPr="00F55298">
              <w:rPr>
                <w:szCs w:val="22"/>
              </w:rPr>
              <w:t>O</w:t>
            </w:r>
            <w:r w:rsidRPr="00F55298">
              <w:rPr>
                <w:szCs w:val="22"/>
              </w:rPr>
              <w:t>rganigramma</w:t>
            </w:r>
            <w:r w:rsidR="00735003" w:rsidRPr="00F55298">
              <w:rPr>
                <w:szCs w:val="22"/>
              </w:rPr>
              <w:t xml:space="preserve"> aziendale</w:t>
            </w:r>
            <w:r w:rsidRPr="00F55298">
              <w:rPr>
                <w:szCs w:val="22"/>
              </w:rPr>
              <w:t xml:space="preserve">, </w:t>
            </w:r>
            <w:r w:rsidR="00735003" w:rsidRPr="00F55298">
              <w:rPr>
                <w:szCs w:val="22"/>
              </w:rPr>
              <w:t>M</w:t>
            </w:r>
            <w:r w:rsidR="00AF05EB" w:rsidRPr="00F55298">
              <w:rPr>
                <w:szCs w:val="22"/>
              </w:rPr>
              <w:t>isure di sicurezza</w:t>
            </w:r>
            <w:r w:rsidRPr="00F55298">
              <w:rPr>
                <w:szCs w:val="22"/>
              </w:rPr>
              <w:t xml:space="preserve">, </w:t>
            </w:r>
            <w:r w:rsidR="00735003" w:rsidRPr="00F55298">
              <w:rPr>
                <w:szCs w:val="22"/>
              </w:rPr>
              <w:t>M</w:t>
            </w:r>
            <w:r w:rsidRPr="00F55298">
              <w:rPr>
                <w:szCs w:val="22"/>
              </w:rPr>
              <w:t xml:space="preserve">inacce, </w:t>
            </w:r>
            <w:r w:rsidR="00735003" w:rsidRPr="00F55298">
              <w:rPr>
                <w:szCs w:val="22"/>
              </w:rPr>
              <w:t>S</w:t>
            </w:r>
            <w:r w:rsidRPr="00F55298">
              <w:rPr>
                <w:szCs w:val="22"/>
              </w:rPr>
              <w:t>edi</w:t>
            </w:r>
            <w:proofErr w:type="gramStart"/>
            <w:r w:rsidRPr="00F55298">
              <w:rPr>
                <w:szCs w:val="22"/>
              </w:rPr>
              <w:t>, ,</w:t>
            </w:r>
            <w:proofErr w:type="gramEnd"/>
            <w:r w:rsidRPr="00F55298">
              <w:rPr>
                <w:szCs w:val="22"/>
              </w:rPr>
              <w:t xml:space="preserve"> …)</w:t>
            </w:r>
            <w:r w:rsidR="00735003" w:rsidRPr="00F55298">
              <w:rPr>
                <w:szCs w:val="22"/>
              </w:rPr>
              <w:t xml:space="preserve"> che possono essere correlate ai trattamenti censiti nel registro</w:t>
            </w:r>
            <w:r w:rsidR="00630FCD">
              <w:rPr>
                <w:szCs w:val="22"/>
              </w:rPr>
              <w:t>.</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7FE91357"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E92DF8" w:rsidRPr="00F55298" w:rsidRDefault="00E92DF8" w:rsidP="00E92DF8">
            <w:pPr>
              <w:spacing w:before="60" w:after="144"/>
              <w:jc w:val="both"/>
              <w:rPr>
                <w:sz w:val="22"/>
                <w:szCs w:val="22"/>
              </w:rPr>
            </w:pPr>
            <w:r w:rsidRPr="00F55298">
              <w:rPr>
                <w:sz w:val="22"/>
                <w:szCs w:val="22"/>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E92DF8" w:rsidRPr="00F55298" w:rsidRDefault="00E92DF8" w:rsidP="00E92DF8">
            <w:pPr>
              <w:spacing w:before="60" w:after="144"/>
              <w:jc w:val="both"/>
              <w:rPr>
                <w:sz w:val="22"/>
                <w:szCs w:val="22"/>
              </w:rPr>
            </w:pPr>
          </w:p>
        </w:tc>
      </w:tr>
      <w:tr w:rsidR="00E92DF8" w:rsidRPr="00F55298" w14:paraId="6017AEF1" w14:textId="77777777" w:rsidTr="00630FCD">
        <w:trPr>
          <w:trHeight w:val="409"/>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77777777" w:rsidR="00E92DF8" w:rsidRPr="00F55298" w:rsidRDefault="00E92DF8" w:rsidP="00E92DF8">
            <w:pPr>
              <w:spacing w:before="60" w:after="144"/>
              <w:jc w:val="center"/>
              <w:rPr>
                <w:b/>
                <w:bCs/>
                <w:sz w:val="22"/>
                <w:szCs w:val="22"/>
              </w:rPr>
            </w:pPr>
            <w:r w:rsidRPr="00F55298">
              <w:rPr>
                <w:b/>
                <w:bCs/>
                <w:sz w:val="22"/>
                <w:szCs w:val="22"/>
              </w:rPr>
              <w:t>RF5</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67292" w14:textId="1547A612" w:rsidR="00E92DF8" w:rsidRPr="00F55298" w:rsidRDefault="00E92DF8" w:rsidP="00630FCD">
            <w:pPr>
              <w:autoSpaceDE w:val="0"/>
              <w:autoSpaceDN w:val="0"/>
              <w:adjustRightInd w:val="0"/>
            </w:pPr>
            <w:r w:rsidRPr="00F55298">
              <w:rPr>
                <w:szCs w:val="22"/>
              </w:rPr>
              <w:t xml:space="preserve">Il sistema permette di gestire </w:t>
            </w:r>
            <w:r w:rsidR="00AC1969" w:rsidRPr="00F55298">
              <w:rPr>
                <w:szCs w:val="22"/>
              </w:rPr>
              <w:t xml:space="preserve">il </w:t>
            </w:r>
            <w:r w:rsidRPr="00F55298">
              <w:rPr>
                <w:szCs w:val="22"/>
              </w:rPr>
              <w:t xml:space="preserve">Registro delle Violazioni/Data </w:t>
            </w:r>
            <w:proofErr w:type="spellStart"/>
            <w:r w:rsidRPr="00F55298">
              <w:rPr>
                <w:szCs w:val="22"/>
              </w:rPr>
              <w:t>Breach</w:t>
            </w:r>
            <w:proofErr w:type="spellEnd"/>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2B97DFBA"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E92DF8" w:rsidRPr="00F55298" w:rsidRDefault="00E92DF8" w:rsidP="00E92DF8">
            <w:pPr>
              <w:spacing w:before="60" w:after="144"/>
              <w:jc w:val="both"/>
              <w:rPr>
                <w:sz w:val="22"/>
                <w:szCs w:val="22"/>
              </w:rPr>
            </w:pPr>
          </w:p>
        </w:tc>
      </w:tr>
      <w:tr w:rsidR="00E92DF8" w:rsidRPr="00F55298" w14:paraId="07560870"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34F7" w14:textId="6ED1AC95" w:rsidR="00E92DF8" w:rsidRPr="00F55298" w:rsidRDefault="00E92DF8" w:rsidP="00E92DF8">
            <w:pPr>
              <w:spacing w:before="60" w:after="144"/>
              <w:jc w:val="center"/>
              <w:rPr>
                <w:b/>
                <w:bCs/>
                <w:sz w:val="22"/>
                <w:szCs w:val="22"/>
              </w:rPr>
            </w:pPr>
            <w:r w:rsidRPr="00F55298">
              <w:rPr>
                <w:b/>
                <w:bCs/>
                <w:sz w:val="22"/>
                <w:szCs w:val="22"/>
              </w:rPr>
              <w:t>RF6</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BC66" w14:textId="78BAB0A4" w:rsidR="00E92DF8" w:rsidRPr="00F55298" w:rsidRDefault="00E92DF8" w:rsidP="00630FCD">
            <w:pPr>
              <w:suppressAutoHyphens/>
              <w:spacing w:after="120"/>
              <w:ind w:right="282"/>
              <w:jc w:val="both"/>
            </w:pPr>
            <w:r w:rsidRPr="00F55298">
              <w:rPr>
                <w:szCs w:val="22"/>
              </w:rPr>
              <w:t>Il sistema permette di gestire le richieste degli interessati</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478A2" w14:textId="00D215C9" w:rsidR="00E92DF8" w:rsidRPr="00F55298" w:rsidRDefault="00351061"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C80E"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B7576" w14:textId="77777777" w:rsidR="00E92DF8" w:rsidRPr="00F55298" w:rsidRDefault="00E92DF8" w:rsidP="00E92DF8">
            <w:pPr>
              <w:spacing w:before="60" w:after="144"/>
              <w:jc w:val="both"/>
              <w:rPr>
                <w:sz w:val="22"/>
                <w:szCs w:val="22"/>
              </w:rPr>
            </w:pPr>
          </w:p>
        </w:tc>
      </w:tr>
      <w:tr w:rsidR="00E92DF8" w:rsidRPr="00F55298" w14:paraId="3AAAB08B"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6A2D5" w14:textId="7CD6C9CF" w:rsidR="00E92DF8" w:rsidRPr="00F55298" w:rsidRDefault="00E92DF8" w:rsidP="00E92DF8">
            <w:pPr>
              <w:spacing w:before="60" w:after="144"/>
              <w:jc w:val="center"/>
              <w:rPr>
                <w:b/>
                <w:bCs/>
                <w:sz w:val="22"/>
                <w:szCs w:val="22"/>
              </w:rPr>
            </w:pPr>
            <w:r w:rsidRPr="00F55298">
              <w:rPr>
                <w:b/>
                <w:bCs/>
                <w:sz w:val="22"/>
                <w:szCs w:val="22"/>
              </w:rPr>
              <w:t>RF7</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171F6" w14:textId="2D1774F2" w:rsidR="00E92DF8" w:rsidRPr="00F55298" w:rsidRDefault="00E92DF8" w:rsidP="00630FCD">
            <w:pPr>
              <w:suppressAutoHyphens/>
              <w:spacing w:after="120"/>
              <w:ind w:right="282"/>
              <w:jc w:val="both"/>
            </w:pPr>
            <w:r w:rsidRPr="00F55298">
              <w:rPr>
                <w:szCs w:val="22"/>
              </w:rPr>
              <w:t>Il sistema permette la gestione degli incarichi (</w:t>
            </w:r>
            <w:r w:rsidR="00AF05EB" w:rsidRPr="00F55298">
              <w:rPr>
                <w:szCs w:val="22"/>
              </w:rPr>
              <w:t>assegnazione di responsabilità privacy alle risorse</w:t>
            </w:r>
            <w:r w:rsidR="00AC1969" w:rsidRPr="00F55298">
              <w:rPr>
                <w:szCs w:val="22"/>
              </w:rPr>
              <w:t xml:space="preserve"> dell’Organizzazione</w:t>
            </w:r>
            <w:r w:rsidRPr="00F55298">
              <w:rPr>
                <w:szCs w:val="22"/>
              </w:rPr>
              <w:t>)</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C722" w14:textId="5EB57081"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D11E1" w14:textId="77777777" w:rsidR="00E92DF8" w:rsidRPr="00F55298" w:rsidRDefault="00E92DF8" w:rsidP="00E92DF8">
            <w:pPr>
              <w:spacing w:before="60" w:after="144"/>
              <w:jc w:val="both"/>
              <w:rPr>
                <w:sz w:val="22"/>
                <w:szCs w:val="22"/>
              </w:rPr>
            </w:pPr>
            <w:r w:rsidRPr="00F55298">
              <w:rPr>
                <w:sz w:val="22"/>
                <w:szCs w:val="22"/>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3DD39" w14:textId="77777777" w:rsidR="00E92DF8" w:rsidRPr="00F55298" w:rsidRDefault="00E92DF8" w:rsidP="00E92DF8">
            <w:pPr>
              <w:spacing w:before="60" w:after="144"/>
              <w:jc w:val="both"/>
              <w:rPr>
                <w:sz w:val="22"/>
                <w:szCs w:val="22"/>
              </w:rPr>
            </w:pPr>
          </w:p>
        </w:tc>
      </w:tr>
      <w:tr w:rsidR="00E92DF8" w:rsidRPr="00F55298" w14:paraId="087CA0F8"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3A05C" w14:textId="570909CD" w:rsidR="00E92DF8" w:rsidRPr="00F55298" w:rsidRDefault="00E92DF8" w:rsidP="00E92DF8">
            <w:pPr>
              <w:spacing w:before="60" w:after="144"/>
              <w:jc w:val="center"/>
              <w:rPr>
                <w:b/>
                <w:bCs/>
                <w:sz w:val="22"/>
                <w:szCs w:val="22"/>
              </w:rPr>
            </w:pPr>
            <w:r w:rsidRPr="00F55298">
              <w:rPr>
                <w:b/>
                <w:bCs/>
                <w:sz w:val="22"/>
                <w:szCs w:val="22"/>
              </w:rPr>
              <w:t>RF8</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6BB76C" w14:textId="4260ED34" w:rsidR="00E92DF8" w:rsidRPr="00F55298" w:rsidRDefault="00E92DF8" w:rsidP="00630FCD">
            <w:pPr>
              <w:contextualSpacing/>
              <w:jc w:val="both"/>
            </w:pPr>
            <w:r w:rsidRPr="00F55298">
              <w:rPr>
                <w:rFonts w:cstheme="minorHAnsi"/>
                <w:szCs w:val="22"/>
              </w:rPr>
              <w:t>Lo strumento prevede funzionalità per la creazione/gestione di profili distinti, la definizione dei permessi granulari di ogni profilo e l'attribuzione puntuale dei profili alle risorse</w:t>
            </w:r>
            <w:r w:rsidR="00AC1969" w:rsidRPr="00F55298">
              <w:rPr>
                <w:rFonts w:cstheme="minorHAnsi"/>
                <w:szCs w:val="22"/>
              </w:rPr>
              <w:t xml:space="preserve"> dell’Organizzazione</w:t>
            </w:r>
            <w:r w:rsidR="00630FCD">
              <w:rPr>
                <w:rFonts w:cstheme="minorHAnsi"/>
                <w:szCs w:val="22"/>
              </w:rPr>
              <w:t>.</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688771" w14:textId="57379686"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0F8C1"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F3E3F2" w14:textId="77777777" w:rsidR="00E92DF8" w:rsidRPr="00F55298" w:rsidRDefault="00E92DF8" w:rsidP="00E92DF8">
            <w:pPr>
              <w:spacing w:before="60" w:after="144"/>
              <w:jc w:val="both"/>
              <w:rPr>
                <w:sz w:val="22"/>
                <w:szCs w:val="22"/>
              </w:rPr>
            </w:pPr>
          </w:p>
        </w:tc>
      </w:tr>
      <w:tr w:rsidR="00E92DF8" w:rsidRPr="00F55298" w14:paraId="199C2250"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80CB5" w14:textId="499A440E" w:rsidR="00E92DF8" w:rsidRPr="00F55298" w:rsidRDefault="00E92DF8" w:rsidP="00E92DF8">
            <w:pPr>
              <w:spacing w:before="60" w:after="144"/>
              <w:jc w:val="center"/>
              <w:rPr>
                <w:b/>
                <w:bCs/>
                <w:sz w:val="22"/>
                <w:szCs w:val="22"/>
              </w:rPr>
            </w:pPr>
            <w:r w:rsidRPr="00F55298">
              <w:rPr>
                <w:b/>
                <w:bCs/>
                <w:sz w:val="22"/>
                <w:szCs w:val="22"/>
              </w:rPr>
              <w:t>RF9</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C4196" w14:textId="3F988E47" w:rsidR="00E92DF8" w:rsidRPr="00F55298" w:rsidRDefault="00E92DF8" w:rsidP="00630FCD">
            <w:pPr>
              <w:contextualSpacing/>
              <w:jc w:val="both"/>
            </w:pPr>
            <w:r w:rsidRPr="00F55298">
              <w:rPr>
                <w:rFonts w:cstheme="minorBidi"/>
              </w:rPr>
              <w:t xml:space="preserve">Lo strumento permette l’accesso all’utente solo dopo una fase di autenticazione </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CFC6C" w14:textId="0A966854"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C887B" w14:textId="77777777" w:rsidR="00E92DF8" w:rsidRPr="00F55298" w:rsidRDefault="00E92DF8" w:rsidP="00E92DF8">
            <w:pPr>
              <w:spacing w:before="60" w:after="144"/>
              <w:jc w:val="both"/>
              <w:rPr>
                <w:sz w:val="22"/>
                <w:szCs w:val="22"/>
              </w:rPr>
            </w:pPr>
            <w:r w:rsidRPr="00F55298">
              <w:rPr>
                <w:sz w:val="22"/>
                <w:szCs w:val="22"/>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CE14C" w14:textId="77777777" w:rsidR="00E92DF8" w:rsidRPr="00F55298" w:rsidRDefault="00E92DF8" w:rsidP="00E92DF8">
            <w:pPr>
              <w:spacing w:before="60" w:after="144"/>
              <w:jc w:val="both"/>
              <w:rPr>
                <w:sz w:val="22"/>
                <w:szCs w:val="22"/>
              </w:rPr>
            </w:pPr>
          </w:p>
        </w:tc>
      </w:tr>
      <w:tr w:rsidR="00E92DF8" w:rsidRPr="00F55298" w14:paraId="38D0828E"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D1ABA" w14:textId="3E31B1B7" w:rsidR="00E92DF8" w:rsidRPr="00F55298" w:rsidRDefault="00E92DF8" w:rsidP="00E92DF8">
            <w:pPr>
              <w:spacing w:before="60" w:after="144"/>
              <w:jc w:val="center"/>
              <w:rPr>
                <w:b/>
                <w:bCs/>
                <w:sz w:val="22"/>
                <w:szCs w:val="22"/>
              </w:rPr>
            </w:pPr>
            <w:r w:rsidRPr="00F55298">
              <w:rPr>
                <w:b/>
                <w:bCs/>
                <w:sz w:val="22"/>
                <w:szCs w:val="22"/>
              </w:rPr>
              <w:t>RF10</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705DE" w14:textId="038F897D" w:rsidR="00E92DF8" w:rsidRPr="00F55298" w:rsidRDefault="00E92DF8" w:rsidP="00630FCD">
            <w:pPr>
              <w:jc w:val="both"/>
            </w:pPr>
            <w:r w:rsidRPr="00F55298">
              <w:rPr>
                <w:rFonts w:cstheme="minorBidi"/>
              </w:rPr>
              <w:t>Lo strumento traccia chi ha fatto una determinata operazione e mant</w:t>
            </w:r>
            <w:r w:rsidR="001A447D">
              <w:rPr>
                <w:rFonts w:cstheme="minorBidi"/>
              </w:rPr>
              <w:t>iene</w:t>
            </w:r>
            <w:r w:rsidRPr="00F55298">
              <w:rPr>
                <w:rFonts w:cstheme="minorBidi"/>
              </w:rPr>
              <w:t xml:space="preserve"> i log per un tempo predefinito (configurabile)</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0D9C" w14:textId="472D033B"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BEC17"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FD2712" w14:textId="77777777" w:rsidR="00E92DF8" w:rsidRPr="00F55298" w:rsidRDefault="00E92DF8" w:rsidP="00E92DF8">
            <w:pPr>
              <w:spacing w:before="60" w:after="144"/>
              <w:jc w:val="both"/>
              <w:rPr>
                <w:sz w:val="22"/>
                <w:szCs w:val="22"/>
              </w:rPr>
            </w:pPr>
          </w:p>
        </w:tc>
      </w:tr>
      <w:tr w:rsidR="00E92DF8" w:rsidRPr="00F55298" w14:paraId="61675249"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C8910" w14:textId="137B9126" w:rsidR="00E92DF8" w:rsidRPr="00F55298" w:rsidRDefault="00E92DF8" w:rsidP="00E92DF8">
            <w:pPr>
              <w:spacing w:before="60" w:after="144"/>
              <w:jc w:val="center"/>
              <w:rPr>
                <w:b/>
                <w:bCs/>
                <w:sz w:val="22"/>
                <w:szCs w:val="22"/>
              </w:rPr>
            </w:pPr>
            <w:r w:rsidRPr="00F55298">
              <w:rPr>
                <w:b/>
                <w:bCs/>
                <w:sz w:val="22"/>
                <w:szCs w:val="22"/>
              </w:rPr>
              <w:t>RF11</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2E0C2" w14:textId="66702116" w:rsidR="00E92DF8" w:rsidRPr="00F55298" w:rsidRDefault="00E92DF8" w:rsidP="00630FCD">
            <w:pPr>
              <w:contextualSpacing/>
              <w:jc w:val="both"/>
            </w:pPr>
            <w:r w:rsidRPr="00F55298">
              <w:rPr>
                <w:rFonts w:cstheme="minorBidi"/>
              </w:rPr>
              <w:t>Lo strumento mette a disposizione funzionalità di ricerca all’interno delle informazioni censite</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56A49" w14:textId="24E1C86D" w:rsidR="00E92DF8" w:rsidRPr="00F55298" w:rsidRDefault="00E92DF8"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B5D5E"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9B9BE" w14:textId="77777777" w:rsidR="00E92DF8" w:rsidRPr="00F55298" w:rsidRDefault="00E92DF8" w:rsidP="00E92DF8">
            <w:pPr>
              <w:spacing w:before="60" w:after="144"/>
              <w:jc w:val="both"/>
              <w:rPr>
                <w:sz w:val="22"/>
                <w:szCs w:val="22"/>
              </w:rPr>
            </w:pPr>
          </w:p>
        </w:tc>
      </w:tr>
      <w:tr w:rsidR="00E92DF8" w:rsidRPr="00F55298" w14:paraId="654724E9"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9AB09" w14:textId="473E5431" w:rsidR="00E92DF8" w:rsidRPr="00F55298" w:rsidRDefault="00E92DF8" w:rsidP="00E92DF8">
            <w:pPr>
              <w:spacing w:before="60" w:after="144"/>
              <w:jc w:val="center"/>
              <w:rPr>
                <w:b/>
                <w:bCs/>
                <w:sz w:val="22"/>
                <w:szCs w:val="22"/>
              </w:rPr>
            </w:pPr>
            <w:r w:rsidRPr="00F55298">
              <w:rPr>
                <w:b/>
                <w:bCs/>
                <w:sz w:val="22"/>
                <w:szCs w:val="22"/>
              </w:rPr>
              <w:t>RF12</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342C0" w14:textId="530DF7D1" w:rsidR="00E92DF8" w:rsidRPr="00F55298" w:rsidRDefault="00E92DF8" w:rsidP="00630FCD">
            <w:pPr>
              <w:contextualSpacing/>
              <w:jc w:val="both"/>
            </w:pPr>
            <w:r w:rsidRPr="00F55298">
              <w:t>La soluzione prevede la generazione di reportistica</w:t>
            </w:r>
            <w:r w:rsidR="00AC1969" w:rsidRPr="00F55298">
              <w:t xml:space="preserve"> e documentazione</w:t>
            </w:r>
            <w:r w:rsidRPr="00F55298">
              <w:t xml:space="preserve"> (</w:t>
            </w:r>
            <w:r w:rsidR="00AC1969" w:rsidRPr="00F55298">
              <w:t>ad esempio</w:t>
            </w:r>
            <w:r w:rsidRPr="00F55298">
              <w:t xml:space="preserve"> registro dei trattamenti, export asset censiti, </w:t>
            </w:r>
            <w:r w:rsidR="00AC1969" w:rsidRPr="00F55298">
              <w:t xml:space="preserve">report di DPIA, export degli utenti censiti in </w:t>
            </w:r>
            <w:proofErr w:type="gramStart"/>
            <w:r w:rsidR="00AC1969" w:rsidRPr="00F55298">
              <w:t>piattaforma</w:t>
            </w:r>
            <w:r w:rsidR="00A12631">
              <w:t>..</w:t>
            </w:r>
            <w:r w:rsidRPr="00F55298">
              <w:t>..</w:t>
            </w:r>
            <w:proofErr w:type="gramEnd"/>
            <w:r w:rsidRPr="00F55298">
              <w:t>)</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4885A" w14:textId="3EE58E57" w:rsidR="00E92DF8" w:rsidRPr="00F55298" w:rsidRDefault="00AF05EB"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E547"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B7C95" w14:textId="77777777" w:rsidR="00E92DF8" w:rsidRPr="00F55298" w:rsidRDefault="00E92DF8" w:rsidP="00E92DF8">
            <w:pPr>
              <w:spacing w:before="60" w:after="144"/>
              <w:jc w:val="both"/>
              <w:rPr>
                <w:sz w:val="22"/>
                <w:szCs w:val="22"/>
              </w:rPr>
            </w:pPr>
          </w:p>
        </w:tc>
      </w:tr>
      <w:tr w:rsidR="00E92DF8" w:rsidRPr="00F55298" w14:paraId="34BAC943"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628ED" w14:textId="1005CE24" w:rsidR="00E92DF8" w:rsidRPr="00F55298" w:rsidRDefault="00E92DF8" w:rsidP="00E92DF8">
            <w:pPr>
              <w:spacing w:before="60" w:after="144"/>
              <w:jc w:val="center"/>
              <w:rPr>
                <w:b/>
                <w:bCs/>
                <w:sz w:val="22"/>
                <w:szCs w:val="22"/>
              </w:rPr>
            </w:pPr>
            <w:r w:rsidRPr="00F55298">
              <w:rPr>
                <w:b/>
                <w:bCs/>
                <w:sz w:val="22"/>
                <w:szCs w:val="22"/>
              </w:rPr>
              <w:t>RF13</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CEF3A" w14:textId="57F631DE" w:rsidR="00E92DF8" w:rsidRPr="00F55298" w:rsidRDefault="00E92DF8" w:rsidP="00630FCD">
            <w:pPr>
              <w:contextualSpacing/>
              <w:jc w:val="both"/>
            </w:pPr>
            <w:r w:rsidRPr="00F55298">
              <w:t xml:space="preserve">La piattaforma prevede funzionalità di back office ad uso di un utente amministratore per la gestione delle informazioni (es gestione degli utenti, dei profili, dei </w:t>
            </w:r>
            <w:proofErr w:type="gramStart"/>
            <w:r w:rsidRPr="00F55298">
              <w:t>trattamenti,</w:t>
            </w:r>
            <w:r w:rsidR="00A12631">
              <w:t>..</w:t>
            </w:r>
            <w:r w:rsidRPr="00F55298">
              <w:t>.</w:t>
            </w:r>
            <w:proofErr w:type="gramEnd"/>
            <w:r w:rsidRPr="00F55298">
              <w:t xml:space="preserve">.) </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269D2" w14:textId="1A694F28" w:rsidR="00E92DF8" w:rsidRPr="00F55298" w:rsidRDefault="00AF05EB" w:rsidP="00E92DF8">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290C2"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1282" w14:textId="77777777" w:rsidR="00E92DF8" w:rsidRPr="00F55298" w:rsidRDefault="00E92DF8" w:rsidP="00E92DF8">
            <w:pPr>
              <w:spacing w:before="60" w:after="144"/>
              <w:jc w:val="both"/>
              <w:rPr>
                <w:sz w:val="22"/>
                <w:szCs w:val="22"/>
              </w:rPr>
            </w:pPr>
          </w:p>
        </w:tc>
      </w:tr>
      <w:tr w:rsidR="00E92DF8" w:rsidRPr="00F55298" w14:paraId="658A5387"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220F" w14:textId="3305CB70" w:rsidR="00E92DF8" w:rsidRPr="00F55298" w:rsidRDefault="00E92DF8" w:rsidP="00E92DF8">
            <w:pPr>
              <w:spacing w:before="60" w:after="144"/>
              <w:jc w:val="center"/>
              <w:rPr>
                <w:b/>
                <w:bCs/>
                <w:sz w:val="22"/>
                <w:szCs w:val="22"/>
              </w:rPr>
            </w:pPr>
            <w:r w:rsidRPr="00F55298">
              <w:rPr>
                <w:b/>
                <w:bCs/>
                <w:sz w:val="22"/>
                <w:szCs w:val="22"/>
              </w:rPr>
              <w:t>RF14</w:t>
            </w:r>
          </w:p>
        </w:tc>
        <w:tc>
          <w:tcPr>
            <w:tcW w:w="7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AF5E75" w14:textId="791176B0" w:rsidR="00E92DF8" w:rsidRPr="00F55298" w:rsidRDefault="00E92DF8" w:rsidP="00630FCD">
            <w:pPr>
              <w:contextualSpacing/>
              <w:jc w:val="both"/>
            </w:pPr>
            <w:r w:rsidRPr="00F55298">
              <w:t xml:space="preserve">Il sistema permette di caricare informazioni in maniera massiva (es. tramite file </w:t>
            </w:r>
            <w:proofErr w:type="spellStart"/>
            <w:r w:rsidRPr="00F55298">
              <w:t>xls</w:t>
            </w:r>
            <w:proofErr w:type="spellEnd"/>
            <w:r w:rsidRPr="00F55298">
              <w:t>)</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79382" w14:textId="4FE94A1B" w:rsidR="00E92DF8" w:rsidRPr="00F55298" w:rsidRDefault="00AF05EB" w:rsidP="00E92DF8">
            <w:pPr>
              <w:spacing w:before="60" w:after="144"/>
              <w:jc w:val="center"/>
              <w:rPr>
                <w:b/>
                <w:bCs/>
                <w:sz w:val="22"/>
                <w:szCs w:val="22"/>
              </w:rPr>
            </w:pPr>
            <w:r w:rsidRPr="00F55298">
              <w:rPr>
                <w:b/>
                <w:bCs/>
                <w:sz w:val="22"/>
                <w:szCs w:val="22"/>
              </w:rPr>
              <w:t>I</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2B65F" w14:textId="77777777" w:rsidR="00E92DF8" w:rsidRPr="00F55298" w:rsidRDefault="00E92DF8" w:rsidP="00E92DF8">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B33AD" w14:textId="77777777" w:rsidR="00E92DF8" w:rsidRPr="00F55298" w:rsidRDefault="00E92DF8" w:rsidP="00E92DF8">
            <w:pPr>
              <w:spacing w:before="60" w:after="144"/>
              <w:jc w:val="both"/>
              <w:rPr>
                <w:sz w:val="22"/>
                <w:szCs w:val="22"/>
              </w:rPr>
            </w:pPr>
          </w:p>
        </w:tc>
      </w:tr>
      <w:tr w:rsidR="005F425C" w:rsidRPr="00F55298" w14:paraId="387B69E2"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21F29C8B" w:rsidR="005F425C" w:rsidRPr="00F55298" w:rsidRDefault="00595F9A" w:rsidP="005F425C">
            <w:pPr>
              <w:spacing w:before="60" w:after="144"/>
              <w:jc w:val="center"/>
              <w:rPr>
                <w:b/>
                <w:bCs/>
                <w:sz w:val="22"/>
                <w:szCs w:val="22"/>
              </w:rPr>
            </w:pPr>
            <w:r w:rsidRPr="00F55298">
              <w:rPr>
                <w:b/>
                <w:bCs/>
                <w:sz w:val="22"/>
                <w:szCs w:val="22"/>
              </w:rPr>
              <w:t>RF1</w:t>
            </w:r>
            <w:r w:rsidR="00FE5CFF" w:rsidRPr="00F55298">
              <w:rPr>
                <w:b/>
                <w:bCs/>
                <w:sz w:val="22"/>
                <w:szCs w:val="22"/>
              </w:rPr>
              <w:t>5</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5C26A" w14:textId="0AA0CEDE" w:rsidR="00083316" w:rsidRPr="00F55298" w:rsidRDefault="00AF05EB" w:rsidP="00630FCD">
            <w:pPr>
              <w:contextualSpacing/>
              <w:jc w:val="both"/>
            </w:pPr>
            <w:r w:rsidRPr="00F55298">
              <w:t xml:space="preserve">Il sistema prevede </w:t>
            </w:r>
            <w:r w:rsidR="004931B7" w:rsidRPr="00F55298">
              <w:t>un cruscotto con la vista</w:t>
            </w:r>
            <w:r w:rsidRPr="00F55298">
              <w:t xml:space="preserve"> per il DPO</w:t>
            </w:r>
          </w:p>
          <w:p w14:paraId="039404DD" w14:textId="0414A4B7" w:rsidR="005F425C" w:rsidRPr="00F55298" w:rsidRDefault="005F425C" w:rsidP="00630FCD">
            <w:pPr>
              <w:contextualSpacing/>
              <w:jc w:val="both"/>
            </w:pP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0CF26D6A" w:rsidR="005F425C" w:rsidRPr="00F55298" w:rsidRDefault="00537DE5" w:rsidP="005F425C">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5F425C" w:rsidRPr="00F55298" w:rsidRDefault="005F425C" w:rsidP="005F425C">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5F425C" w:rsidRPr="00F55298" w:rsidRDefault="005F425C" w:rsidP="005F425C">
            <w:pPr>
              <w:spacing w:before="60" w:after="144"/>
              <w:jc w:val="both"/>
              <w:rPr>
                <w:sz w:val="22"/>
                <w:szCs w:val="22"/>
              </w:rPr>
            </w:pPr>
          </w:p>
        </w:tc>
      </w:tr>
      <w:tr w:rsidR="00083316" w:rsidRPr="00F55298" w14:paraId="2836E2D3"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68D036C0" w:rsidR="00083316" w:rsidRPr="00F55298" w:rsidRDefault="00595F9A" w:rsidP="00083316">
            <w:pPr>
              <w:spacing w:before="60" w:after="144"/>
              <w:jc w:val="center"/>
              <w:rPr>
                <w:b/>
                <w:bCs/>
                <w:sz w:val="22"/>
                <w:szCs w:val="22"/>
              </w:rPr>
            </w:pPr>
            <w:r w:rsidRPr="00F55298">
              <w:rPr>
                <w:b/>
                <w:bCs/>
                <w:sz w:val="22"/>
                <w:szCs w:val="22"/>
              </w:rPr>
              <w:t>RF1</w:t>
            </w:r>
            <w:r w:rsidR="00FE5CFF" w:rsidRPr="00F55298">
              <w:rPr>
                <w:b/>
                <w:bCs/>
                <w:sz w:val="22"/>
                <w:szCs w:val="22"/>
              </w:rPr>
              <w:t>6</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D36EB" w14:textId="7CFDFA21" w:rsidR="00083316" w:rsidRPr="00F55298" w:rsidRDefault="00AF05EB" w:rsidP="00083316">
            <w:pPr>
              <w:spacing w:line="360" w:lineRule="auto"/>
              <w:contextualSpacing/>
              <w:jc w:val="both"/>
              <w:rPr>
                <w:sz w:val="22"/>
                <w:szCs w:val="22"/>
              </w:rPr>
            </w:pPr>
            <w:r w:rsidRPr="00F55298">
              <w:t>La piattaforma prevede una funzionalità per la gestione degli audit Privacy</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44470BB8" w:rsidR="00083316" w:rsidRPr="00F55298" w:rsidRDefault="00AF05EB" w:rsidP="00083316">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57C98BE0" w:rsidR="00083316" w:rsidRPr="00F55298" w:rsidRDefault="00083316" w:rsidP="00083316">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3B1961CB" w:rsidR="00083316" w:rsidRPr="00F55298" w:rsidRDefault="00083316" w:rsidP="00083316">
            <w:pPr>
              <w:spacing w:before="60" w:after="144"/>
              <w:jc w:val="both"/>
            </w:pPr>
          </w:p>
        </w:tc>
      </w:tr>
      <w:tr w:rsidR="00732850" w:rsidRPr="00F55298" w14:paraId="68F26570"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88D27B" w14:textId="167946D4" w:rsidR="00732850" w:rsidRPr="00F55298" w:rsidRDefault="00732850" w:rsidP="00AC1969">
            <w:pPr>
              <w:spacing w:before="60" w:after="144"/>
              <w:jc w:val="center"/>
              <w:rPr>
                <w:b/>
                <w:bCs/>
                <w:sz w:val="22"/>
                <w:szCs w:val="22"/>
              </w:rPr>
            </w:pPr>
            <w:r w:rsidRPr="00F55298">
              <w:rPr>
                <w:b/>
                <w:bCs/>
                <w:sz w:val="22"/>
                <w:szCs w:val="22"/>
              </w:rPr>
              <w:t>RF1</w:t>
            </w:r>
            <w:r w:rsidR="003A5316" w:rsidRPr="00F55298">
              <w:rPr>
                <w:b/>
                <w:bCs/>
                <w:sz w:val="22"/>
                <w:szCs w:val="22"/>
              </w:rPr>
              <w:t>7</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FF81BD" w14:textId="77777777" w:rsidR="00732850" w:rsidRPr="00F55298" w:rsidRDefault="00732850" w:rsidP="00AC1969">
            <w:pPr>
              <w:spacing w:before="60" w:after="60"/>
              <w:jc w:val="both"/>
              <w:rPr>
                <w:sz w:val="22"/>
                <w:szCs w:val="22"/>
              </w:rPr>
            </w:pPr>
            <w:r w:rsidRPr="00F55298">
              <w:rPr>
                <w:rFonts w:cstheme="minorBidi"/>
              </w:rPr>
              <w:t>La piattaforma è accessibile da interfaccia web</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10D53" w14:textId="77777777" w:rsidR="00732850" w:rsidRPr="00F55298" w:rsidRDefault="00732850" w:rsidP="00AC1969">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08DE94" w14:textId="77777777" w:rsidR="00732850" w:rsidRPr="00F55298" w:rsidRDefault="00732850" w:rsidP="00AC1969">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F9ACC" w14:textId="77777777" w:rsidR="00732850" w:rsidRPr="00F55298" w:rsidRDefault="00732850" w:rsidP="00AC1969">
            <w:pPr>
              <w:spacing w:before="60" w:after="144"/>
              <w:jc w:val="both"/>
              <w:rPr>
                <w:sz w:val="22"/>
                <w:szCs w:val="22"/>
              </w:rPr>
            </w:pPr>
          </w:p>
        </w:tc>
      </w:tr>
      <w:tr w:rsidR="00732850" w:rsidRPr="00F55298" w14:paraId="01C7276F"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BEB3BF" w14:textId="7DD4AC3B" w:rsidR="00732850" w:rsidRPr="00F55298" w:rsidRDefault="00732850" w:rsidP="00083316">
            <w:pPr>
              <w:spacing w:before="60" w:after="144"/>
              <w:jc w:val="center"/>
              <w:rPr>
                <w:b/>
                <w:bCs/>
                <w:sz w:val="22"/>
                <w:szCs w:val="22"/>
              </w:rPr>
            </w:pPr>
            <w:r w:rsidRPr="00F55298">
              <w:rPr>
                <w:b/>
                <w:bCs/>
                <w:sz w:val="22"/>
                <w:szCs w:val="22"/>
              </w:rPr>
              <w:t>RF1</w:t>
            </w:r>
            <w:r w:rsidR="003A5316" w:rsidRPr="00F55298">
              <w:rPr>
                <w:b/>
                <w:bCs/>
                <w:sz w:val="22"/>
                <w:szCs w:val="22"/>
              </w:rPr>
              <w:t>8</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281BA" w14:textId="4710AAF1" w:rsidR="00732850" w:rsidRPr="00F55298" w:rsidRDefault="00732850" w:rsidP="00630FCD">
            <w:r w:rsidRPr="00F55298">
              <w:rPr>
                <w:rFonts w:cstheme="minorBidi"/>
              </w:rPr>
              <w:t>Lo strumento deve prevedere o permettere la possibilità di sviluppare connettori a fonti dati esterne quali sistemi di autenticazione (cfr. RNF</w:t>
            </w:r>
            <w:proofErr w:type="gramStart"/>
            <w:r w:rsidR="003A5316" w:rsidRPr="00F55298">
              <w:rPr>
                <w:rFonts w:cstheme="minorBidi"/>
              </w:rPr>
              <w:t xml:space="preserve">5 </w:t>
            </w:r>
            <w:r w:rsidRPr="00F55298">
              <w:rPr>
                <w:rFonts w:cstheme="minorBidi"/>
              </w:rPr>
              <w:t xml:space="preserve"> e</w:t>
            </w:r>
            <w:proofErr w:type="gramEnd"/>
            <w:r w:rsidRPr="00F55298">
              <w:rPr>
                <w:rFonts w:cstheme="minorBidi"/>
              </w:rPr>
              <w:t xml:space="preserve"> </w:t>
            </w:r>
            <w:r w:rsidR="003A5316" w:rsidRPr="00F55298">
              <w:rPr>
                <w:rFonts w:cstheme="minorBidi"/>
              </w:rPr>
              <w:t>RNF6</w:t>
            </w:r>
            <w:r w:rsidRPr="00F55298">
              <w:rPr>
                <w:rFonts w:cstheme="minorBidi"/>
              </w:rPr>
              <w:t>) e verso altri sistemi  (</w:t>
            </w:r>
            <w:r w:rsidR="00F754D1" w:rsidRPr="00F55298">
              <w:rPr>
                <w:rFonts w:cstheme="minorBidi"/>
              </w:rPr>
              <w:t xml:space="preserve">ad </w:t>
            </w:r>
            <w:r w:rsidRPr="00F55298">
              <w:rPr>
                <w:rFonts w:cstheme="minorBidi"/>
              </w:rPr>
              <w:t>esempio anagrafiche di asset, sistemi di HR) tramite API</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378028" w14:textId="06CD4CE4" w:rsidR="00732850" w:rsidRPr="00F55298" w:rsidRDefault="00537DE5" w:rsidP="00083316">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C523A" w14:textId="77777777" w:rsidR="00732850" w:rsidRPr="00F55298" w:rsidRDefault="00732850" w:rsidP="00083316">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2B50C9" w14:textId="77777777" w:rsidR="00732850" w:rsidRPr="00F55298" w:rsidRDefault="00732850" w:rsidP="00083316">
            <w:pPr>
              <w:spacing w:before="60" w:after="144"/>
              <w:jc w:val="both"/>
              <w:rPr>
                <w:sz w:val="22"/>
                <w:szCs w:val="22"/>
              </w:rPr>
            </w:pPr>
          </w:p>
        </w:tc>
      </w:tr>
      <w:tr w:rsidR="00732850" w:rsidRPr="00F55298" w14:paraId="47BCD669"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95B125" w14:textId="039805F4" w:rsidR="00732850" w:rsidRPr="00F55298" w:rsidRDefault="00C5377B" w:rsidP="00083316">
            <w:pPr>
              <w:spacing w:before="60" w:after="144"/>
              <w:jc w:val="center"/>
              <w:rPr>
                <w:b/>
                <w:bCs/>
                <w:sz w:val="22"/>
                <w:szCs w:val="22"/>
              </w:rPr>
            </w:pPr>
            <w:r w:rsidRPr="00F55298">
              <w:rPr>
                <w:b/>
                <w:bCs/>
                <w:sz w:val="22"/>
                <w:szCs w:val="22"/>
              </w:rPr>
              <w:t>RF</w:t>
            </w:r>
            <w:r w:rsidR="003A5316" w:rsidRPr="00F55298">
              <w:rPr>
                <w:b/>
                <w:bCs/>
                <w:sz w:val="22"/>
                <w:szCs w:val="22"/>
              </w:rPr>
              <w:t>19</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B9931C" w14:textId="512EC1AA" w:rsidR="00732850" w:rsidRPr="00F55298" w:rsidRDefault="00C5377B" w:rsidP="004B4389">
            <w:r w:rsidRPr="00F55298">
              <w:t>La piattaforma è aggiornata a fronte di evoluzioni della normativa vigente in materia di protezione dei dati personali</w:t>
            </w:r>
            <w:r w:rsidR="00F754D1" w:rsidRPr="00F55298">
              <w:t xml:space="preserve"> per essere sempre allineata ai requisiti previsti dalle norme in essere</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D7BA1" w14:textId="2A2373D9" w:rsidR="00732850" w:rsidRPr="00F55298" w:rsidRDefault="000B31B6" w:rsidP="00083316">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CB3E4" w14:textId="77777777" w:rsidR="00732850" w:rsidRPr="00F55298" w:rsidRDefault="00732850" w:rsidP="00083316">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DE1AF4" w14:textId="77777777" w:rsidR="00732850" w:rsidRPr="00F55298" w:rsidRDefault="00732850" w:rsidP="00083316">
            <w:pPr>
              <w:spacing w:before="60" w:after="144"/>
              <w:jc w:val="both"/>
              <w:rPr>
                <w:sz w:val="22"/>
                <w:szCs w:val="22"/>
              </w:rPr>
            </w:pPr>
          </w:p>
        </w:tc>
      </w:tr>
      <w:tr w:rsidR="00C5377B" w:rsidRPr="00F55298" w14:paraId="063CEA6E"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D20910" w14:textId="29EA421B" w:rsidR="00C5377B" w:rsidRPr="00F55298" w:rsidRDefault="003A5316" w:rsidP="00083316">
            <w:pPr>
              <w:spacing w:before="60" w:after="144"/>
              <w:jc w:val="center"/>
              <w:rPr>
                <w:b/>
                <w:bCs/>
                <w:sz w:val="22"/>
                <w:szCs w:val="22"/>
              </w:rPr>
            </w:pPr>
            <w:r w:rsidRPr="00F55298">
              <w:rPr>
                <w:b/>
                <w:bCs/>
                <w:sz w:val="22"/>
                <w:szCs w:val="22"/>
              </w:rPr>
              <w:t>RF20</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25778" w14:textId="587493E7" w:rsidR="00C5377B" w:rsidRPr="00F55298" w:rsidRDefault="000B31B6" w:rsidP="004B4389">
            <w:r w:rsidRPr="00F55298">
              <w:rPr>
                <w:color w:val="000000"/>
                <w:szCs w:val="22"/>
              </w:rPr>
              <w:t>Il fornitore garantisce la gestione sistemistica della piattaforma (installazioni di patch, rilasci, monitoraggio del corretto funzionamento applicativo) compresa la gestione del Sistema Operativo tramite collegamento via VPN</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D27A53" w14:textId="2D20095A" w:rsidR="00C5377B" w:rsidRPr="00F55298" w:rsidRDefault="000B31B6" w:rsidP="00083316">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AB9300" w14:textId="77777777" w:rsidR="00C5377B" w:rsidRPr="00F55298" w:rsidRDefault="00C5377B" w:rsidP="00083316">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334076" w14:textId="77777777" w:rsidR="00C5377B" w:rsidRPr="00F55298" w:rsidRDefault="00C5377B" w:rsidP="00083316">
            <w:pPr>
              <w:spacing w:before="60" w:after="144"/>
              <w:jc w:val="both"/>
              <w:rPr>
                <w:sz w:val="22"/>
                <w:szCs w:val="22"/>
              </w:rPr>
            </w:pPr>
          </w:p>
        </w:tc>
      </w:tr>
      <w:tr w:rsidR="00C5377B" w:rsidRPr="00F55298" w14:paraId="5ACEF3D6"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211F0A" w14:textId="07514A22" w:rsidR="00C5377B" w:rsidRPr="00F55298" w:rsidRDefault="003A5316" w:rsidP="00083316">
            <w:pPr>
              <w:spacing w:before="60" w:after="144"/>
              <w:jc w:val="center"/>
              <w:rPr>
                <w:b/>
                <w:bCs/>
                <w:sz w:val="22"/>
                <w:szCs w:val="22"/>
              </w:rPr>
            </w:pPr>
            <w:r w:rsidRPr="00F55298">
              <w:rPr>
                <w:b/>
                <w:bCs/>
                <w:sz w:val="22"/>
                <w:szCs w:val="22"/>
              </w:rPr>
              <w:t>RF21</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07F1A" w14:textId="6319017A" w:rsidR="00C5377B" w:rsidRPr="00F55298" w:rsidRDefault="000B31B6" w:rsidP="004B4389">
            <w:r w:rsidRPr="00F55298">
              <w:rPr>
                <w:color w:val="000000"/>
                <w:szCs w:val="22"/>
              </w:rPr>
              <w:t>I data base contenenti le informazioni di ogni Ente/istanza devono essere fisicamente separati</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8D254" w14:textId="4113910B" w:rsidR="00C5377B" w:rsidRPr="00F55298" w:rsidRDefault="000B31B6" w:rsidP="00083316">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7997BD" w14:textId="77777777" w:rsidR="00C5377B" w:rsidRPr="00F55298" w:rsidRDefault="00C5377B" w:rsidP="00083316">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F027B" w14:textId="77777777" w:rsidR="00C5377B" w:rsidRPr="00F55298" w:rsidRDefault="00C5377B" w:rsidP="00083316">
            <w:pPr>
              <w:spacing w:before="60" w:after="144"/>
              <w:jc w:val="both"/>
              <w:rPr>
                <w:sz w:val="22"/>
                <w:szCs w:val="22"/>
              </w:rPr>
            </w:pPr>
          </w:p>
        </w:tc>
      </w:tr>
      <w:tr w:rsidR="000B31B6" w:rsidRPr="00F55298" w14:paraId="00B467AC" w14:textId="77777777" w:rsidTr="00630FCD">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6340F" w14:textId="0E068682" w:rsidR="000B31B6" w:rsidRPr="00F55298" w:rsidRDefault="003A5316" w:rsidP="00083316">
            <w:pPr>
              <w:spacing w:before="60" w:after="144"/>
              <w:jc w:val="center"/>
              <w:rPr>
                <w:b/>
                <w:bCs/>
                <w:sz w:val="22"/>
                <w:szCs w:val="22"/>
              </w:rPr>
            </w:pPr>
            <w:r w:rsidRPr="00F55298">
              <w:rPr>
                <w:b/>
                <w:bCs/>
                <w:sz w:val="22"/>
                <w:szCs w:val="22"/>
              </w:rPr>
              <w:t>RF22</w:t>
            </w:r>
          </w:p>
        </w:tc>
        <w:tc>
          <w:tcPr>
            <w:tcW w:w="7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7ED2D" w14:textId="0CCD7F24" w:rsidR="000B31B6" w:rsidRPr="00F55298" w:rsidRDefault="003A5316" w:rsidP="004B4389">
            <w:pPr>
              <w:rPr>
                <w:color w:val="000000"/>
                <w:szCs w:val="22"/>
              </w:rPr>
            </w:pPr>
            <w:r w:rsidRPr="00F55298">
              <w:rPr>
                <w:color w:val="000000"/>
                <w:szCs w:val="22"/>
              </w:rPr>
              <w:t>L</w:t>
            </w:r>
            <w:r w:rsidR="000B31B6" w:rsidRPr="00F55298">
              <w:rPr>
                <w:color w:val="000000"/>
                <w:szCs w:val="22"/>
              </w:rPr>
              <w:t>e istanze attivate devono essere separate per ogni Ente</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2CD5C" w14:textId="26B03A8D" w:rsidR="000B31B6" w:rsidRPr="00F55298" w:rsidRDefault="000B31B6" w:rsidP="00083316">
            <w:pPr>
              <w:spacing w:before="60" w:after="144"/>
              <w:jc w:val="center"/>
              <w:rPr>
                <w:b/>
                <w:bCs/>
                <w:sz w:val="22"/>
                <w:szCs w:val="22"/>
              </w:rPr>
            </w:pPr>
            <w:r w:rsidRPr="00F55298">
              <w:rPr>
                <w:b/>
                <w:bCs/>
                <w:sz w:val="22"/>
                <w:szCs w:val="22"/>
              </w:rPr>
              <w: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AD1F8F" w14:textId="77777777" w:rsidR="000B31B6" w:rsidRPr="00F55298" w:rsidRDefault="000B31B6" w:rsidP="00083316">
            <w:pPr>
              <w:spacing w:before="60" w:after="144"/>
              <w:jc w:val="both"/>
              <w:rPr>
                <w:sz w:val="22"/>
                <w:szCs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08252" w14:textId="77777777" w:rsidR="000B31B6" w:rsidRPr="00F55298" w:rsidRDefault="000B31B6" w:rsidP="00083316">
            <w:pPr>
              <w:spacing w:before="60" w:after="144"/>
              <w:jc w:val="both"/>
              <w:rPr>
                <w:sz w:val="22"/>
                <w:szCs w:val="22"/>
              </w:rPr>
            </w:pPr>
          </w:p>
        </w:tc>
      </w:tr>
    </w:tbl>
    <w:p w14:paraId="12F8EA06" w14:textId="77777777" w:rsidR="00E17F9F" w:rsidRDefault="00E17F9F" w:rsidP="00931DC1">
      <w:pPr>
        <w:rPr>
          <w:b/>
          <w:u w:val="single"/>
        </w:rPr>
      </w:pPr>
    </w:p>
    <w:p w14:paraId="35825C3F" w14:textId="77777777" w:rsidR="00E17F9F" w:rsidRDefault="00E17F9F" w:rsidP="00931DC1">
      <w:pPr>
        <w:rPr>
          <w:b/>
          <w:u w:val="single"/>
        </w:rPr>
      </w:pPr>
    </w:p>
    <w:p w14:paraId="2392B121" w14:textId="77777777" w:rsidR="00E17F9F" w:rsidRDefault="00E17F9F" w:rsidP="00931DC1">
      <w:pPr>
        <w:rPr>
          <w:b/>
          <w:u w:val="single"/>
        </w:rPr>
      </w:pPr>
    </w:p>
    <w:p w14:paraId="1152987C" w14:textId="6519A318" w:rsidR="00F62B10" w:rsidRPr="00F55298" w:rsidRDefault="008451DA" w:rsidP="00931DC1">
      <w:pPr>
        <w:rPr>
          <w:b/>
          <w:u w:val="single"/>
        </w:rPr>
      </w:pPr>
      <w:r w:rsidRPr="00F55298">
        <w:rPr>
          <w:b/>
          <w:u w:val="single"/>
        </w:rPr>
        <w:t xml:space="preserve">Requisiti non funzionali </w:t>
      </w:r>
    </w:p>
    <w:p w14:paraId="28B08CD0" w14:textId="77777777" w:rsidR="00F62B10" w:rsidRPr="00F55298" w:rsidRDefault="008451DA">
      <w:pPr>
        <w:spacing w:before="144" w:after="120"/>
        <w:jc w:val="both"/>
      </w:pPr>
      <w:r w:rsidRPr="00F55298">
        <w:rPr>
          <w:bCs/>
          <w:sz w:val="22"/>
          <w:szCs w:val="22"/>
        </w:rPr>
        <w:t xml:space="preserve">I requisiti “non funzionali” includono requisiti tecnici o di servizio. </w:t>
      </w:r>
    </w:p>
    <w:tbl>
      <w:tblPr>
        <w:tblStyle w:val="Grigliatabella"/>
        <w:tblW w:w="5000" w:type="pct"/>
        <w:tblLook w:val="04A0" w:firstRow="1" w:lastRow="0" w:firstColumn="1" w:lastColumn="0" w:noHBand="0" w:noVBand="1"/>
      </w:tblPr>
      <w:tblGrid>
        <w:gridCol w:w="2119"/>
        <w:gridCol w:w="889"/>
        <w:gridCol w:w="6011"/>
        <w:gridCol w:w="1585"/>
        <w:gridCol w:w="1249"/>
        <w:gridCol w:w="2879"/>
      </w:tblGrid>
      <w:tr w:rsidR="00F62B10" w:rsidRPr="00F55298" w14:paraId="374D9B32" w14:textId="77777777" w:rsidTr="00E17F9F">
        <w:trPr>
          <w:trHeight w:val="588"/>
          <w:tblHeader/>
        </w:trPr>
        <w:tc>
          <w:tcPr>
            <w:tcW w:w="2119" w:type="dxa"/>
            <w:shd w:val="clear" w:color="auto" w:fill="D9E2F3"/>
            <w:tcMar>
              <w:left w:w="108" w:type="dxa"/>
            </w:tcMar>
          </w:tcPr>
          <w:p w14:paraId="3E623A27" w14:textId="77777777" w:rsidR="00F62B10" w:rsidRPr="00F55298" w:rsidRDefault="008451DA">
            <w:pPr>
              <w:jc w:val="both"/>
              <w:rPr>
                <w:b/>
                <w:bCs/>
                <w:sz w:val="22"/>
                <w:szCs w:val="22"/>
              </w:rPr>
            </w:pPr>
            <w:r w:rsidRPr="00F55298">
              <w:rPr>
                <w:b/>
                <w:bCs/>
                <w:sz w:val="22"/>
                <w:szCs w:val="22"/>
              </w:rPr>
              <w:t>Classe del Requisito</w:t>
            </w:r>
          </w:p>
        </w:tc>
        <w:tc>
          <w:tcPr>
            <w:tcW w:w="889" w:type="dxa"/>
            <w:shd w:val="clear" w:color="auto" w:fill="D9E2F3"/>
            <w:tcMar>
              <w:left w:w="108" w:type="dxa"/>
            </w:tcMar>
            <w:vAlign w:val="center"/>
          </w:tcPr>
          <w:p w14:paraId="595DCF78" w14:textId="77777777" w:rsidR="00F62B10" w:rsidRPr="00F55298" w:rsidRDefault="008451DA" w:rsidP="00E17F9F">
            <w:pPr>
              <w:jc w:val="center"/>
              <w:rPr>
                <w:b/>
                <w:bCs/>
                <w:sz w:val="22"/>
                <w:szCs w:val="22"/>
              </w:rPr>
            </w:pPr>
            <w:r w:rsidRPr="00F55298">
              <w:rPr>
                <w:b/>
                <w:bCs/>
                <w:sz w:val="22"/>
                <w:szCs w:val="22"/>
              </w:rPr>
              <w:t>ID</w:t>
            </w:r>
          </w:p>
        </w:tc>
        <w:tc>
          <w:tcPr>
            <w:tcW w:w="6011" w:type="dxa"/>
            <w:shd w:val="clear" w:color="auto" w:fill="D9E2F3"/>
            <w:tcMar>
              <w:left w:w="108" w:type="dxa"/>
            </w:tcMar>
            <w:vAlign w:val="center"/>
          </w:tcPr>
          <w:p w14:paraId="7EED1E9C" w14:textId="77777777" w:rsidR="00F62B10" w:rsidRPr="00F55298" w:rsidRDefault="008451DA">
            <w:pPr>
              <w:spacing w:before="60" w:after="60"/>
              <w:rPr>
                <w:sz w:val="22"/>
                <w:szCs w:val="22"/>
              </w:rPr>
            </w:pPr>
            <w:r w:rsidRPr="00F55298">
              <w:rPr>
                <w:b/>
                <w:bCs/>
                <w:sz w:val="22"/>
                <w:szCs w:val="22"/>
              </w:rPr>
              <w:t>Requisito tecnico, architetturale, infrastrutturale e non funzionale (RNF)</w:t>
            </w:r>
          </w:p>
        </w:tc>
        <w:tc>
          <w:tcPr>
            <w:tcW w:w="1585" w:type="dxa"/>
            <w:shd w:val="clear" w:color="auto" w:fill="D9E2F3"/>
            <w:tcMar>
              <w:left w:w="108" w:type="dxa"/>
            </w:tcMar>
            <w:vAlign w:val="center"/>
          </w:tcPr>
          <w:p w14:paraId="69BC35B7" w14:textId="77777777" w:rsidR="00F62B10" w:rsidRPr="00F55298" w:rsidRDefault="008451DA">
            <w:pPr>
              <w:spacing w:before="60" w:after="144"/>
              <w:jc w:val="center"/>
              <w:rPr>
                <w:b/>
                <w:bCs/>
                <w:sz w:val="22"/>
                <w:szCs w:val="22"/>
              </w:rPr>
            </w:pPr>
            <w:r w:rsidRPr="00F55298">
              <w:rPr>
                <w:b/>
                <w:bCs/>
                <w:sz w:val="22"/>
                <w:szCs w:val="22"/>
              </w:rPr>
              <w:t xml:space="preserve">Obbligatorio (O) </w:t>
            </w:r>
          </w:p>
          <w:p w14:paraId="77249986" w14:textId="77777777" w:rsidR="00F62B10" w:rsidRPr="00F55298" w:rsidRDefault="008451DA">
            <w:pPr>
              <w:jc w:val="both"/>
              <w:rPr>
                <w:b/>
                <w:bCs/>
                <w:sz w:val="22"/>
                <w:szCs w:val="22"/>
              </w:rPr>
            </w:pPr>
            <w:r w:rsidRPr="00F55298">
              <w:rPr>
                <w:b/>
                <w:bCs/>
                <w:sz w:val="22"/>
                <w:szCs w:val="22"/>
              </w:rPr>
              <w:t>Informativo(I)</w:t>
            </w:r>
          </w:p>
        </w:tc>
        <w:tc>
          <w:tcPr>
            <w:tcW w:w="1249" w:type="dxa"/>
            <w:shd w:val="clear" w:color="auto" w:fill="D9E2F3"/>
            <w:tcMar>
              <w:left w:w="108" w:type="dxa"/>
            </w:tcMar>
            <w:vAlign w:val="center"/>
          </w:tcPr>
          <w:p w14:paraId="5222B379" w14:textId="00E36D81" w:rsidR="00F62B10" w:rsidRPr="00F55298" w:rsidRDefault="008451DA" w:rsidP="00F77A60">
            <w:pPr>
              <w:jc w:val="center"/>
              <w:rPr>
                <w:b/>
                <w:bCs/>
                <w:sz w:val="22"/>
                <w:szCs w:val="22"/>
              </w:rPr>
            </w:pPr>
            <w:r w:rsidRPr="00F55298">
              <w:rPr>
                <w:b/>
                <w:bCs/>
                <w:sz w:val="22"/>
                <w:szCs w:val="22"/>
              </w:rPr>
              <w:t>Requisito soddisfatto</w:t>
            </w:r>
            <w:r w:rsidR="00F77A60">
              <w:rPr>
                <w:b/>
                <w:bCs/>
                <w:sz w:val="22"/>
                <w:szCs w:val="22"/>
              </w:rPr>
              <w:t xml:space="preserve"> (SI/NO)</w:t>
            </w:r>
          </w:p>
        </w:tc>
        <w:tc>
          <w:tcPr>
            <w:tcW w:w="2879" w:type="dxa"/>
            <w:shd w:val="clear" w:color="auto" w:fill="D9E2F3"/>
            <w:tcMar>
              <w:left w:w="108" w:type="dxa"/>
            </w:tcMar>
            <w:vAlign w:val="center"/>
          </w:tcPr>
          <w:p w14:paraId="184C044C" w14:textId="5AF207DF" w:rsidR="00F62B10" w:rsidRPr="00F55298" w:rsidRDefault="008451DA" w:rsidP="00F77A60">
            <w:pPr>
              <w:jc w:val="center"/>
              <w:rPr>
                <w:b/>
                <w:bCs/>
                <w:sz w:val="22"/>
                <w:szCs w:val="22"/>
              </w:rPr>
            </w:pPr>
            <w:r w:rsidRPr="00F55298">
              <w:rPr>
                <w:b/>
                <w:bCs/>
                <w:sz w:val="22"/>
                <w:szCs w:val="22"/>
              </w:rPr>
              <w:t>N</w:t>
            </w:r>
            <w:r w:rsidR="00F77A60">
              <w:rPr>
                <w:b/>
                <w:bCs/>
                <w:sz w:val="22"/>
                <w:szCs w:val="22"/>
              </w:rPr>
              <w:t>OTE</w:t>
            </w:r>
          </w:p>
        </w:tc>
      </w:tr>
      <w:tr w:rsidR="001D0F14" w:rsidRPr="00F55298" w14:paraId="24FA3AC5" w14:textId="77777777" w:rsidTr="00E17F9F">
        <w:trPr>
          <w:trHeight w:val="876"/>
        </w:trPr>
        <w:tc>
          <w:tcPr>
            <w:tcW w:w="2119" w:type="dxa"/>
            <w:shd w:val="clear" w:color="auto" w:fill="auto"/>
            <w:tcMar>
              <w:left w:w="108" w:type="dxa"/>
            </w:tcMar>
          </w:tcPr>
          <w:p w14:paraId="7103BBF9" w14:textId="39B17C06" w:rsidR="001D0F14" w:rsidRPr="002559AB" w:rsidRDefault="001D0F14">
            <w:pPr>
              <w:jc w:val="both"/>
              <w:rPr>
                <w:b/>
                <w:bCs/>
                <w:sz w:val="22"/>
                <w:szCs w:val="22"/>
              </w:rPr>
            </w:pPr>
            <w:proofErr w:type="spellStart"/>
            <w:r w:rsidRPr="002559AB">
              <w:rPr>
                <w:b/>
                <w:bCs/>
                <w:sz w:val="22"/>
                <w:szCs w:val="22"/>
              </w:rPr>
              <w:t>Documentation</w:t>
            </w:r>
            <w:proofErr w:type="spellEnd"/>
          </w:p>
        </w:tc>
        <w:tc>
          <w:tcPr>
            <w:tcW w:w="889" w:type="dxa"/>
            <w:shd w:val="clear" w:color="auto" w:fill="auto"/>
            <w:tcMar>
              <w:left w:w="108" w:type="dxa"/>
            </w:tcMar>
          </w:tcPr>
          <w:p w14:paraId="374F3EE9" w14:textId="5608056A" w:rsidR="001D0F14" w:rsidRPr="002559AB" w:rsidRDefault="001D0F14">
            <w:pPr>
              <w:jc w:val="both"/>
              <w:rPr>
                <w:b/>
                <w:bCs/>
                <w:sz w:val="22"/>
                <w:szCs w:val="22"/>
              </w:rPr>
            </w:pPr>
            <w:r w:rsidRPr="002559AB">
              <w:rPr>
                <w:b/>
                <w:bCs/>
                <w:sz w:val="22"/>
                <w:szCs w:val="22"/>
              </w:rPr>
              <w:t>RNF1</w:t>
            </w:r>
          </w:p>
        </w:tc>
        <w:tc>
          <w:tcPr>
            <w:tcW w:w="6011" w:type="dxa"/>
            <w:shd w:val="clear" w:color="auto" w:fill="auto"/>
            <w:tcMar>
              <w:left w:w="108" w:type="dxa"/>
            </w:tcMar>
          </w:tcPr>
          <w:p w14:paraId="762D496E" w14:textId="1B8C56F8" w:rsidR="001D0F14" w:rsidRPr="002559AB" w:rsidRDefault="001D0F14">
            <w:pPr>
              <w:spacing w:before="60" w:after="60"/>
              <w:jc w:val="both"/>
              <w:rPr>
                <w:sz w:val="22"/>
                <w:szCs w:val="22"/>
              </w:rPr>
            </w:pPr>
            <w:r w:rsidRPr="002559AB">
              <w:rPr>
                <w:sz w:val="22"/>
                <w:szCs w:val="22"/>
              </w:rPr>
              <w:t xml:space="preserve">Internamente alla documentazione è presente il diagramma architetturale (in UML 2.X il Deployment </w:t>
            </w:r>
            <w:proofErr w:type="spellStart"/>
            <w:r w:rsidRPr="002559AB">
              <w:rPr>
                <w:sz w:val="22"/>
                <w:szCs w:val="22"/>
              </w:rPr>
              <w:t>Diagram</w:t>
            </w:r>
            <w:proofErr w:type="spellEnd"/>
            <w:r w:rsidRPr="002559AB">
              <w:rPr>
                <w:sz w:val="22"/>
                <w:szCs w:val="22"/>
              </w:rPr>
              <w:t>) rappresentante la relazione di deployment di ogni componente con i system software su cui si basa e le relazioni tra le diverse componenti.</w:t>
            </w:r>
          </w:p>
        </w:tc>
        <w:tc>
          <w:tcPr>
            <w:tcW w:w="1585" w:type="dxa"/>
            <w:shd w:val="clear" w:color="auto" w:fill="auto"/>
            <w:tcMar>
              <w:left w:w="108" w:type="dxa"/>
            </w:tcMar>
          </w:tcPr>
          <w:p w14:paraId="42670A88" w14:textId="53C01E7C" w:rsidR="001D0F14" w:rsidRPr="00F55298" w:rsidRDefault="001D0F14">
            <w:pPr>
              <w:jc w:val="center"/>
              <w:rPr>
                <w:b/>
                <w:bCs/>
              </w:rPr>
            </w:pPr>
            <w:r>
              <w:rPr>
                <w:b/>
                <w:bCs/>
              </w:rPr>
              <w:t>I</w:t>
            </w:r>
          </w:p>
        </w:tc>
        <w:tc>
          <w:tcPr>
            <w:tcW w:w="1249" w:type="dxa"/>
            <w:shd w:val="clear" w:color="auto" w:fill="auto"/>
            <w:tcMar>
              <w:left w:w="108" w:type="dxa"/>
            </w:tcMar>
          </w:tcPr>
          <w:p w14:paraId="060BC9C5" w14:textId="77777777" w:rsidR="001D0F14" w:rsidRPr="00F55298" w:rsidRDefault="001D0F14">
            <w:pPr>
              <w:jc w:val="both"/>
              <w:rPr>
                <w:b/>
                <w:sz w:val="22"/>
                <w:szCs w:val="22"/>
              </w:rPr>
            </w:pPr>
          </w:p>
        </w:tc>
        <w:tc>
          <w:tcPr>
            <w:tcW w:w="2879" w:type="dxa"/>
            <w:shd w:val="clear" w:color="auto" w:fill="auto"/>
            <w:tcMar>
              <w:left w:w="108" w:type="dxa"/>
            </w:tcMar>
          </w:tcPr>
          <w:p w14:paraId="0D482D30" w14:textId="77777777" w:rsidR="001D0F14" w:rsidRPr="00F55298" w:rsidRDefault="001D0F14">
            <w:pPr>
              <w:jc w:val="both"/>
              <w:rPr>
                <w:b/>
                <w:sz w:val="22"/>
                <w:szCs w:val="22"/>
              </w:rPr>
            </w:pPr>
          </w:p>
        </w:tc>
      </w:tr>
      <w:tr w:rsidR="001D0F14" w:rsidRPr="00F55298" w14:paraId="155E0E9B" w14:textId="77777777" w:rsidTr="00E17F9F">
        <w:trPr>
          <w:trHeight w:val="876"/>
        </w:trPr>
        <w:tc>
          <w:tcPr>
            <w:tcW w:w="2119" w:type="dxa"/>
            <w:shd w:val="clear" w:color="auto" w:fill="auto"/>
            <w:tcMar>
              <w:left w:w="108" w:type="dxa"/>
            </w:tcMar>
          </w:tcPr>
          <w:p w14:paraId="45FB6051" w14:textId="68EFD4B5" w:rsidR="001D0F14" w:rsidRPr="002559AB" w:rsidRDefault="001D0F14">
            <w:pPr>
              <w:jc w:val="both"/>
              <w:rPr>
                <w:b/>
                <w:bCs/>
                <w:sz w:val="22"/>
                <w:szCs w:val="22"/>
              </w:rPr>
            </w:pPr>
            <w:proofErr w:type="spellStart"/>
            <w:r w:rsidRPr="002559AB">
              <w:rPr>
                <w:b/>
                <w:bCs/>
                <w:sz w:val="22"/>
                <w:szCs w:val="22"/>
              </w:rPr>
              <w:t>Documentation</w:t>
            </w:r>
            <w:proofErr w:type="spellEnd"/>
          </w:p>
        </w:tc>
        <w:tc>
          <w:tcPr>
            <w:tcW w:w="889" w:type="dxa"/>
            <w:shd w:val="clear" w:color="auto" w:fill="auto"/>
            <w:tcMar>
              <w:left w:w="108" w:type="dxa"/>
            </w:tcMar>
          </w:tcPr>
          <w:p w14:paraId="57AAD087" w14:textId="286D5356" w:rsidR="001D0F14" w:rsidRPr="00F77A60" w:rsidRDefault="001D0F14">
            <w:pPr>
              <w:jc w:val="both"/>
              <w:rPr>
                <w:b/>
                <w:bCs/>
                <w:sz w:val="22"/>
                <w:szCs w:val="22"/>
              </w:rPr>
            </w:pPr>
            <w:r w:rsidRPr="00F77A60">
              <w:rPr>
                <w:b/>
                <w:bCs/>
                <w:sz w:val="22"/>
                <w:szCs w:val="22"/>
              </w:rPr>
              <w:t>RNF2</w:t>
            </w:r>
          </w:p>
        </w:tc>
        <w:tc>
          <w:tcPr>
            <w:tcW w:w="6011" w:type="dxa"/>
            <w:shd w:val="clear" w:color="auto" w:fill="auto"/>
            <w:tcMar>
              <w:left w:w="108" w:type="dxa"/>
            </w:tcMar>
          </w:tcPr>
          <w:p w14:paraId="4F0EA15C" w14:textId="0401000B" w:rsidR="001D0F14" w:rsidRPr="002559AB" w:rsidRDefault="001D0F14">
            <w:pPr>
              <w:spacing w:before="60" w:after="60"/>
              <w:jc w:val="both"/>
              <w:rPr>
                <w:sz w:val="22"/>
                <w:szCs w:val="22"/>
              </w:rPr>
            </w:pPr>
            <w:r w:rsidRPr="002559AB">
              <w:rPr>
                <w:sz w:val="22"/>
                <w:szCs w:val="22"/>
              </w:rPr>
              <w:t xml:space="preserve">Internamente alla documentazione è presente il diagramma delle componenti software (in UML 2.X il Component </w:t>
            </w:r>
            <w:proofErr w:type="spellStart"/>
            <w:r w:rsidRPr="002559AB">
              <w:rPr>
                <w:sz w:val="22"/>
                <w:szCs w:val="22"/>
              </w:rPr>
              <w:t>Diagram</w:t>
            </w:r>
            <w:proofErr w:type="spellEnd"/>
            <w:r w:rsidRPr="002559AB">
              <w:rPr>
                <w:sz w:val="22"/>
                <w:szCs w:val="22"/>
              </w:rPr>
              <w:t>) rappresentante la scomposizione in componenti ed il tipo di relazione tra le stesse.</w:t>
            </w:r>
          </w:p>
        </w:tc>
        <w:tc>
          <w:tcPr>
            <w:tcW w:w="1585" w:type="dxa"/>
            <w:shd w:val="clear" w:color="auto" w:fill="auto"/>
            <w:tcMar>
              <w:left w:w="108" w:type="dxa"/>
            </w:tcMar>
          </w:tcPr>
          <w:p w14:paraId="7F5129D9" w14:textId="0C5E691F" w:rsidR="001D0F14" w:rsidRPr="00F55298" w:rsidRDefault="001D0F14">
            <w:pPr>
              <w:jc w:val="center"/>
              <w:rPr>
                <w:b/>
                <w:bCs/>
              </w:rPr>
            </w:pPr>
            <w:r>
              <w:rPr>
                <w:b/>
                <w:bCs/>
              </w:rPr>
              <w:t>I</w:t>
            </w:r>
          </w:p>
        </w:tc>
        <w:tc>
          <w:tcPr>
            <w:tcW w:w="1249" w:type="dxa"/>
            <w:shd w:val="clear" w:color="auto" w:fill="auto"/>
            <w:tcMar>
              <w:left w:w="108" w:type="dxa"/>
            </w:tcMar>
          </w:tcPr>
          <w:p w14:paraId="67BF6B75" w14:textId="77777777" w:rsidR="001D0F14" w:rsidRPr="00F55298" w:rsidRDefault="001D0F14">
            <w:pPr>
              <w:jc w:val="both"/>
              <w:rPr>
                <w:b/>
                <w:sz w:val="22"/>
                <w:szCs w:val="22"/>
              </w:rPr>
            </w:pPr>
          </w:p>
        </w:tc>
        <w:tc>
          <w:tcPr>
            <w:tcW w:w="2879" w:type="dxa"/>
            <w:shd w:val="clear" w:color="auto" w:fill="auto"/>
            <w:tcMar>
              <w:left w:w="108" w:type="dxa"/>
            </w:tcMar>
          </w:tcPr>
          <w:p w14:paraId="358A4AA3" w14:textId="77777777" w:rsidR="001D0F14" w:rsidRPr="00F55298" w:rsidRDefault="001D0F14">
            <w:pPr>
              <w:jc w:val="both"/>
              <w:rPr>
                <w:b/>
                <w:sz w:val="22"/>
                <w:szCs w:val="22"/>
              </w:rPr>
            </w:pPr>
          </w:p>
        </w:tc>
      </w:tr>
      <w:tr w:rsidR="001D0F14" w:rsidRPr="00F55298" w14:paraId="4B7F192F" w14:textId="77777777" w:rsidTr="00E17F9F">
        <w:trPr>
          <w:trHeight w:val="876"/>
        </w:trPr>
        <w:tc>
          <w:tcPr>
            <w:tcW w:w="2119" w:type="dxa"/>
            <w:shd w:val="clear" w:color="auto" w:fill="auto"/>
            <w:tcMar>
              <w:left w:w="108" w:type="dxa"/>
            </w:tcMar>
          </w:tcPr>
          <w:p w14:paraId="180AD846" w14:textId="70E79DBA" w:rsidR="001D0F14" w:rsidRPr="002559AB" w:rsidRDefault="001D0F14">
            <w:pPr>
              <w:jc w:val="both"/>
              <w:rPr>
                <w:b/>
                <w:bCs/>
                <w:sz w:val="22"/>
                <w:szCs w:val="22"/>
              </w:rPr>
            </w:pPr>
            <w:proofErr w:type="spellStart"/>
            <w:r w:rsidRPr="002559AB">
              <w:rPr>
                <w:b/>
                <w:bCs/>
                <w:sz w:val="22"/>
                <w:szCs w:val="22"/>
              </w:rPr>
              <w:t>Documentation</w:t>
            </w:r>
            <w:proofErr w:type="spellEnd"/>
          </w:p>
        </w:tc>
        <w:tc>
          <w:tcPr>
            <w:tcW w:w="889" w:type="dxa"/>
            <w:shd w:val="clear" w:color="auto" w:fill="auto"/>
            <w:tcMar>
              <w:left w:w="108" w:type="dxa"/>
            </w:tcMar>
          </w:tcPr>
          <w:p w14:paraId="7317B245" w14:textId="5A8516AE" w:rsidR="001D0F14" w:rsidRPr="00F77A60" w:rsidRDefault="001D0F14">
            <w:pPr>
              <w:jc w:val="both"/>
              <w:rPr>
                <w:b/>
                <w:bCs/>
                <w:sz w:val="22"/>
                <w:szCs w:val="22"/>
              </w:rPr>
            </w:pPr>
            <w:r w:rsidRPr="00F77A60">
              <w:rPr>
                <w:b/>
                <w:bCs/>
                <w:sz w:val="22"/>
                <w:szCs w:val="22"/>
              </w:rPr>
              <w:t>RNF</w:t>
            </w:r>
            <w:r w:rsidR="00CA6AD6" w:rsidRPr="00F77A60">
              <w:rPr>
                <w:b/>
                <w:bCs/>
                <w:sz w:val="22"/>
                <w:szCs w:val="22"/>
              </w:rPr>
              <w:t>3</w:t>
            </w:r>
          </w:p>
        </w:tc>
        <w:tc>
          <w:tcPr>
            <w:tcW w:w="6011" w:type="dxa"/>
            <w:shd w:val="clear" w:color="auto" w:fill="auto"/>
            <w:tcMar>
              <w:left w:w="108" w:type="dxa"/>
            </w:tcMar>
          </w:tcPr>
          <w:p w14:paraId="6F1EEDC9" w14:textId="010216A8" w:rsidR="001D0F14" w:rsidRPr="002559AB" w:rsidRDefault="001D0F14">
            <w:pPr>
              <w:spacing w:before="60" w:after="60"/>
              <w:jc w:val="both"/>
              <w:rPr>
                <w:sz w:val="22"/>
                <w:szCs w:val="22"/>
              </w:rPr>
            </w:pPr>
            <w:r w:rsidRPr="002559AB">
              <w:rPr>
                <w:sz w:val="22"/>
                <w:szCs w:val="22"/>
              </w:rPr>
              <w:t>Internamente alla documentazione sono chiaramente individuabili le caratteristiche infrastrutturali di dettaglio di ogni componente architetturale, ovvero esiste un datasheet con il dimensionamento Server (virtuale o fisico, CPU, RAM, dimensione disco), spazio archiviazione dati richiesto (MIN-MAX) in funzione dei vari parametri che concorrono a definire tali valori (ad es. numero di utenti di front-office concorrenti/potenziali), S.O. richiesti e System Software utilizzati e relative versioni, ecc.</w:t>
            </w:r>
          </w:p>
        </w:tc>
        <w:tc>
          <w:tcPr>
            <w:tcW w:w="1585" w:type="dxa"/>
            <w:shd w:val="clear" w:color="auto" w:fill="auto"/>
            <w:tcMar>
              <w:left w:w="108" w:type="dxa"/>
            </w:tcMar>
          </w:tcPr>
          <w:p w14:paraId="10952771" w14:textId="6491E8FD" w:rsidR="001D0F14" w:rsidRPr="00F55298" w:rsidRDefault="001D0F14">
            <w:pPr>
              <w:jc w:val="center"/>
              <w:rPr>
                <w:b/>
                <w:bCs/>
              </w:rPr>
            </w:pPr>
            <w:r>
              <w:rPr>
                <w:b/>
                <w:bCs/>
              </w:rPr>
              <w:t>I</w:t>
            </w:r>
          </w:p>
        </w:tc>
        <w:tc>
          <w:tcPr>
            <w:tcW w:w="1249" w:type="dxa"/>
            <w:shd w:val="clear" w:color="auto" w:fill="auto"/>
            <w:tcMar>
              <w:left w:w="108" w:type="dxa"/>
            </w:tcMar>
          </w:tcPr>
          <w:p w14:paraId="4516D16C" w14:textId="77777777" w:rsidR="001D0F14" w:rsidRPr="00F55298" w:rsidRDefault="001D0F14">
            <w:pPr>
              <w:jc w:val="both"/>
              <w:rPr>
                <w:b/>
                <w:sz w:val="22"/>
                <w:szCs w:val="22"/>
              </w:rPr>
            </w:pPr>
          </w:p>
        </w:tc>
        <w:tc>
          <w:tcPr>
            <w:tcW w:w="2879" w:type="dxa"/>
            <w:shd w:val="clear" w:color="auto" w:fill="auto"/>
            <w:tcMar>
              <w:left w:w="108" w:type="dxa"/>
            </w:tcMar>
          </w:tcPr>
          <w:p w14:paraId="176CFEFE" w14:textId="77777777" w:rsidR="001D0F14" w:rsidRPr="00F55298" w:rsidRDefault="001D0F14">
            <w:pPr>
              <w:jc w:val="both"/>
              <w:rPr>
                <w:b/>
                <w:sz w:val="22"/>
                <w:szCs w:val="22"/>
              </w:rPr>
            </w:pPr>
          </w:p>
        </w:tc>
      </w:tr>
      <w:tr w:rsidR="001D0F14" w:rsidRPr="00F55298" w14:paraId="1609DBE9" w14:textId="77777777" w:rsidTr="00E17F9F">
        <w:trPr>
          <w:trHeight w:val="876"/>
        </w:trPr>
        <w:tc>
          <w:tcPr>
            <w:tcW w:w="2119" w:type="dxa"/>
            <w:shd w:val="clear" w:color="auto" w:fill="auto"/>
            <w:tcMar>
              <w:left w:w="108" w:type="dxa"/>
            </w:tcMar>
          </w:tcPr>
          <w:p w14:paraId="527F24DB" w14:textId="4800747D" w:rsidR="001D0F14" w:rsidRPr="002559AB" w:rsidRDefault="001D0F14" w:rsidP="001D0F14">
            <w:pPr>
              <w:jc w:val="both"/>
              <w:rPr>
                <w:b/>
                <w:bCs/>
                <w:sz w:val="22"/>
                <w:szCs w:val="22"/>
              </w:rPr>
            </w:pPr>
            <w:proofErr w:type="spellStart"/>
            <w:r w:rsidRPr="002559AB">
              <w:rPr>
                <w:b/>
                <w:bCs/>
                <w:sz w:val="22"/>
                <w:szCs w:val="22"/>
              </w:rPr>
              <w:t>Documentation</w:t>
            </w:r>
            <w:proofErr w:type="spellEnd"/>
          </w:p>
        </w:tc>
        <w:tc>
          <w:tcPr>
            <w:tcW w:w="889" w:type="dxa"/>
            <w:shd w:val="clear" w:color="auto" w:fill="auto"/>
            <w:tcMar>
              <w:left w:w="108" w:type="dxa"/>
            </w:tcMar>
          </w:tcPr>
          <w:p w14:paraId="72B5BA60" w14:textId="3EC3FF6E" w:rsidR="001D0F14" w:rsidRPr="00F77A60" w:rsidRDefault="001D0F14" w:rsidP="001D0F14">
            <w:pPr>
              <w:jc w:val="both"/>
              <w:rPr>
                <w:b/>
                <w:bCs/>
                <w:sz w:val="22"/>
                <w:szCs w:val="22"/>
              </w:rPr>
            </w:pPr>
            <w:r w:rsidRPr="00F77A60">
              <w:rPr>
                <w:b/>
                <w:bCs/>
                <w:sz w:val="22"/>
                <w:szCs w:val="22"/>
              </w:rPr>
              <w:t>RNF</w:t>
            </w:r>
            <w:r w:rsidR="00CA6AD6" w:rsidRPr="00F77A60">
              <w:rPr>
                <w:b/>
                <w:bCs/>
                <w:sz w:val="22"/>
                <w:szCs w:val="22"/>
              </w:rPr>
              <w:t>4</w:t>
            </w:r>
          </w:p>
        </w:tc>
        <w:tc>
          <w:tcPr>
            <w:tcW w:w="6011" w:type="dxa"/>
            <w:shd w:val="clear" w:color="auto" w:fill="auto"/>
            <w:tcMar>
              <w:left w:w="108" w:type="dxa"/>
            </w:tcMar>
          </w:tcPr>
          <w:p w14:paraId="40BBE664" w14:textId="3C55D3C0" w:rsidR="001D0F14" w:rsidRPr="002559AB" w:rsidRDefault="001D0F14" w:rsidP="001D0F14">
            <w:pPr>
              <w:spacing w:before="60" w:after="60"/>
              <w:jc w:val="both"/>
              <w:rPr>
                <w:sz w:val="22"/>
                <w:szCs w:val="22"/>
              </w:rPr>
            </w:pPr>
            <w:r w:rsidRPr="002559AB">
              <w:rPr>
                <w:sz w:val="22"/>
                <w:szCs w:val="22"/>
              </w:rPr>
              <w:t>Internamente alla documentazione sono indicate le metriche con cui valutare il dimensionamento dell'infrastruttura in base al tipo di uso previsto (es. numero di utenti attivi, numero di pratiche per periodo di tempo, numero di istanze concorrenti attive, ecc.)</w:t>
            </w:r>
          </w:p>
        </w:tc>
        <w:tc>
          <w:tcPr>
            <w:tcW w:w="1585" w:type="dxa"/>
            <w:shd w:val="clear" w:color="auto" w:fill="auto"/>
            <w:tcMar>
              <w:left w:w="108" w:type="dxa"/>
            </w:tcMar>
          </w:tcPr>
          <w:p w14:paraId="03826B5D" w14:textId="4F0AF254" w:rsidR="001D0F14" w:rsidRDefault="00944092" w:rsidP="001D0F14">
            <w:pPr>
              <w:jc w:val="center"/>
              <w:rPr>
                <w:b/>
                <w:bCs/>
              </w:rPr>
            </w:pPr>
            <w:r>
              <w:rPr>
                <w:b/>
                <w:bCs/>
              </w:rPr>
              <w:t>I</w:t>
            </w:r>
          </w:p>
        </w:tc>
        <w:tc>
          <w:tcPr>
            <w:tcW w:w="1249" w:type="dxa"/>
            <w:shd w:val="clear" w:color="auto" w:fill="auto"/>
            <w:tcMar>
              <w:left w:w="108" w:type="dxa"/>
            </w:tcMar>
          </w:tcPr>
          <w:p w14:paraId="3D5D8AE1" w14:textId="77777777" w:rsidR="001D0F14" w:rsidRPr="00F55298" w:rsidRDefault="001D0F14" w:rsidP="001D0F14">
            <w:pPr>
              <w:jc w:val="both"/>
              <w:rPr>
                <w:b/>
                <w:sz w:val="22"/>
                <w:szCs w:val="22"/>
              </w:rPr>
            </w:pPr>
          </w:p>
        </w:tc>
        <w:tc>
          <w:tcPr>
            <w:tcW w:w="2879" w:type="dxa"/>
            <w:shd w:val="clear" w:color="auto" w:fill="auto"/>
            <w:tcMar>
              <w:left w:w="108" w:type="dxa"/>
            </w:tcMar>
          </w:tcPr>
          <w:p w14:paraId="48A5A724" w14:textId="77777777" w:rsidR="001D0F14" w:rsidRPr="00F55298" w:rsidRDefault="001D0F14" w:rsidP="001D0F14">
            <w:pPr>
              <w:jc w:val="both"/>
              <w:rPr>
                <w:b/>
                <w:sz w:val="22"/>
                <w:szCs w:val="22"/>
              </w:rPr>
            </w:pPr>
          </w:p>
        </w:tc>
      </w:tr>
      <w:tr w:rsidR="001D0F14" w:rsidRPr="00F55298" w14:paraId="2450595C" w14:textId="77777777" w:rsidTr="00E17F9F">
        <w:trPr>
          <w:trHeight w:val="876"/>
        </w:trPr>
        <w:tc>
          <w:tcPr>
            <w:tcW w:w="2119" w:type="dxa"/>
            <w:shd w:val="clear" w:color="auto" w:fill="auto"/>
            <w:tcMar>
              <w:left w:w="108" w:type="dxa"/>
            </w:tcMar>
          </w:tcPr>
          <w:p w14:paraId="16A72AB9" w14:textId="77777777" w:rsidR="001D0F14" w:rsidRPr="002559AB" w:rsidRDefault="001D0F14" w:rsidP="001D0F14">
            <w:pPr>
              <w:jc w:val="both"/>
              <w:rPr>
                <w:b/>
                <w:bCs/>
                <w:sz w:val="22"/>
                <w:szCs w:val="22"/>
              </w:rPr>
            </w:pPr>
            <w:proofErr w:type="spellStart"/>
            <w:r w:rsidRPr="002559AB">
              <w:rPr>
                <w:b/>
                <w:bCs/>
                <w:sz w:val="22"/>
                <w:szCs w:val="22"/>
              </w:rPr>
              <w:t>Documentation</w:t>
            </w:r>
            <w:proofErr w:type="spellEnd"/>
          </w:p>
        </w:tc>
        <w:tc>
          <w:tcPr>
            <w:tcW w:w="889" w:type="dxa"/>
            <w:shd w:val="clear" w:color="auto" w:fill="auto"/>
            <w:tcMar>
              <w:left w:w="108" w:type="dxa"/>
            </w:tcMar>
          </w:tcPr>
          <w:p w14:paraId="261EB9A0" w14:textId="002B0039" w:rsidR="001D0F14" w:rsidRPr="00F77A60" w:rsidRDefault="001D0F14" w:rsidP="001D0F14">
            <w:pPr>
              <w:jc w:val="both"/>
              <w:rPr>
                <w:b/>
                <w:bCs/>
                <w:sz w:val="22"/>
                <w:szCs w:val="22"/>
              </w:rPr>
            </w:pPr>
            <w:r w:rsidRPr="00F77A60">
              <w:rPr>
                <w:b/>
                <w:bCs/>
                <w:sz w:val="22"/>
                <w:szCs w:val="22"/>
              </w:rPr>
              <w:t>RNF</w:t>
            </w:r>
            <w:r w:rsidR="00CA6AD6" w:rsidRPr="00F77A60">
              <w:rPr>
                <w:b/>
                <w:bCs/>
                <w:sz w:val="22"/>
                <w:szCs w:val="22"/>
              </w:rPr>
              <w:t>5</w:t>
            </w:r>
          </w:p>
        </w:tc>
        <w:tc>
          <w:tcPr>
            <w:tcW w:w="6011" w:type="dxa"/>
            <w:shd w:val="clear" w:color="auto" w:fill="auto"/>
            <w:tcMar>
              <w:left w:w="108" w:type="dxa"/>
            </w:tcMar>
          </w:tcPr>
          <w:p w14:paraId="03C3EE5E" w14:textId="77777777" w:rsidR="001D0F14" w:rsidRPr="002559AB" w:rsidRDefault="001D0F14" w:rsidP="001D0F14">
            <w:pPr>
              <w:spacing w:before="60" w:after="60"/>
              <w:jc w:val="both"/>
              <w:rPr>
                <w:sz w:val="22"/>
                <w:szCs w:val="22"/>
              </w:rPr>
            </w:pPr>
            <w:r w:rsidRPr="002559AB">
              <w:rPr>
                <w:sz w:val="22"/>
                <w:szCs w:val="22"/>
              </w:rPr>
              <w:t>Internamente alla documentazione sono indicate chiaramente le caratteristiche tecniche minime della postazione di lavoro lato utente necessarie per l'accesso al sistema (Sistemi Operativi, Browser, Plug-in, ecc.).</w:t>
            </w:r>
          </w:p>
        </w:tc>
        <w:tc>
          <w:tcPr>
            <w:tcW w:w="1585" w:type="dxa"/>
            <w:shd w:val="clear" w:color="auto" w:fill="auto"/>
            <w:tcMar>
              <w:left w:w="108" w:type="dxa"/>
            </w:tcMar>
          </w:tcPr>
          <w:p w14:paraId="0E9C4B51" w14:textId="77777777" w:rsidR="001D0F14" w:rsidRPr="00F55298" w:rsidRDefault="001D0F14" w:rsidP="001D0F14">
            <w:pPr>
              <w:jc w:val="center"/>
              <w:rPr>
                <w:b/>
                <w:bCs/>
              </w:rPr>
            </w:pPr>
            <w:r w:rsidRPr="00F55298">
              <w:rPr>
                <w:b/>
                <w:bCs/>
              </w:rPr>
              <w:t>O</w:t>
            </w:r>
          </w:p>
        </w:tc>
        <w:tc>
          <w:tcPr>
            <w:tcW w:w="1249" w:type="dxa"/>
            <w:shd w:val="clear" w:color="auto" w:fill="auto"/>
            <w:tcMar>
              <w:left w:w="108" w:type="dxa"/>
            </w:tcMar>
          </w:tcPr>
          <w:p w14:paraId="1D021AA0"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74C42870" w14:textId="77777777" w:rsidR="001D0F14" w:rsidRPr="00F55298" w:rsidRDefault="001D0F14" w:rsidP="001D0F14">
            <w:pPr>
              <w:jc w:val="both"/>
              <w:rPr>
                <w:b/>
                <w:sz w:val="22"/>
                <w:szCs w:val="22"/>
              </w:rPr>
            </w:pPr>
            <w:r w:rsidRPr="00F55298">
              <w:rPr>
                <w:b/>
                <w:sz w:val="22"/>
                <w:szCs w:val="22"/>
              </w:rPr>
              <w:t> </w:t>
            </w:r>
          </w:p>
        </w:tc>
      </w:tr>
      <w:tr w:rsidR="001D0F14" w:rsidRPr="00F55298" w14:paraId="7D80EE92" w14:textId="77777777" w:rsidTr="00E17F9F">
        <w:trPr>
          <w:trHeight w:val="876"/>
        </w:trPr>
        <w:tc>
          <w:tcPr>
            <w:tcW w:w="2119" w:type="dxa"/>
            <w:shd w:val="clear" w:color="auto" w:fill="auto"/>
            <w:tcMar>
              <w:left w:w="108" w:type="dxa"/>
            </w:tcMar>
          </w:tcPr>
          <w:p w14:paraId="37763287" w14:textId="64379601" w:rsidR="001D0F14" w:rsidRPr="002559AB" w:rsidRDefault="001D0F14" w:rsidP="001D0F14">
            <w:pPr>
              <w:jc w:val="both"/>
              <w:rPr>
                <w:b/>
                <w:bCs/>
                <w:sz w:val="22"/>
                <w:szCs w:val="22"/>
              </w:rPr>
            </w:pPr>
            <w:proofErr w:type="spellStart"/>
            <w:r w:rsidRPr="002559AB">
              <w:rPr>
                <w:b/>
                <w:bCs/>
                <w:sz w:val="22"/>
                <w:szCs w:val="22"/>
              </w:rPr>
              <w:t>Documentation</w:t>
            </w:r>
            <w:proofErr w:type="spellEnd"/>
          </w:p>
        </w:tc>
        <w:tc>
          <w:tcPr>
            <w:tcW w:w="889" w:type="dxa"/>
            <w:shd w:val="clear" w:color="auto" w:fill="auto"/>
            <w:tcMar>
              <w:left w:w="108" w:type="dxa"/>
            </w:tcMar>
          </w:tcPr>
          <w:p w14:paraId="4C7D2E66" w14:textId="0CB43558" w:rsidR="001D0F14" w:rsidRPr="00F77A60" w:rsidRDefault="001D0F14" w:rsidP="001D0F14">
            <w:pPr>
              <w:jc w:val="both"/>
              <w:rPr>
                <w:b/>
                <w:bCs/>
                <w:sz w:val="22"/>
                <w:szCs w:val="22"/>
              </w:rPr>
            </w:pPr>
            <w:r w:rsidRPr="00F77A60">
              <w:rPr>
                <w:b/>
                <w:bCs/>
                <w:sz w:val="22"/>
                <w:szCs w:val="22"/>
              </w:rPr>
              <w:t>RNF</w:t>
            </w:r>
            <w:r w:rsidR="00CA6AD6" w:rsidRPr="00F77A60">
              <w:rPr>
                <w:b/>
                <w:bCs/>
                <w:sz w:val="22"/>
                <w:szCs w:val="22"/>
              </w:rPr>
              <w:t>6</w:t>
            </w:r>
          </w:p>
        </w:tc>
        <w:tc>
          <w:tcPr>
            <w:tcW w:w="6011" w:type="dxa"/>
            <w:shd w:val="clear" w:color="auto" w:fill="auto"/>
            <w:tcMar>
              <w:left w:w="108" w:type="dxa"/>
            </w:tcMar>
          </w:tcPr>
          <w:p w14:paraId="7969D239" w14:textId="4FA47F2E" w:rsidR="001D0F14" w:rsidRPr="002559AB" w:rsidRDefault="001D0F14" w:rsidP="001D0F14">
            <w:pPr>
              <w:spacing w:before="60" w:after="60"/>
              <w:jc w:val="both"/>
              <w:rPr>
                <w:sz w:val="22"/>
                <w:szCs w:val="22"/>
              </w:rPr>
            </w:pPr>
            <w:r w:rsidRPr="002559AB">
              <w:rPr>
                <w:sz w:val="22"/>
                <w:szCs w:val="22"/>
              </w:rPr>
              <w:t xml:space="preserve">Internamento alla documentazione o al sito on-line è presente la roadmap di evoluzione della soluzione con indicazione chiara </w:t>
            </w:r>
            <w:proofErr w:type="gramStart"/>
            <w:r w:rsidRPr="002559AB">
              <w:rPr>
                <w:sz w:val="22"/>
                <w:szCs w:val="22"/>
              </w:rPr>
              <w:t>delle features</w:t>
            </w:r>
            <w:proofErr w:type="gramEnd"/>
            <w:r w:rsidRPr="002559AB">
              <w:rPr>
                <w:sz w:val="22"/>
                <w:szCs w:val="22"/>
              </w:rPr>
              <w:t xml:space="preserve"> realizzate o previste e delle date di rilascio e ritiro di ogni singola versione.</w:t>
            </w:r>
          </w:p>
        </w:tc>
        <w:tc>
          <w:tcPr>
            <w:tcW w:w="1585" w:type="dxa"/>
            <w:shd w:val="clear" w:color="auto" w:fill="auto"/>
            <w:tcMar>
              <w:left w:w="108" w:type="dxa"/>
            </w:tcMar>
          </w:tcPr>
          <w:p w14:paraId="6BB2C65F" w14:textId="007BC5C8" w:rsidR="001D0F14" w:rsidRPr="00F55298" w:rsidRDefault="0001098C" w:rsidP="001D0F14">
            <w:pPr>
              <w:jc w:val="center"/>
              <w:rPr>
                <w:b/>
                <w:bCs/>
              </w:rPr>
            </w:pPr>
            <w:r>
              <w:rPr>
                <w:b/>
                <w:bCs/>
              </w:rPr>
              <w:t>I</w:t>
            </w:r>
          </w:p>
        </w:tc>
        <w:tc>
          <w:tcPr>
            <w:tcW w:w="1249" w:type="dxa"/>
            <w:shd w:val="clear" w:color="auto" w:fill="auto"/>
            <w:tcMar>
              <w:left w:w="108" w:type="dxa"/>
            </w:tcMar>
          </w:tcPr>
          <w:p w14:paraId="4471197B" w14:textId="77777777" w:rsidR="001D0F14" w:rsidRPr="00F55298" w:rsidRDefault="001D0F14" w:rsidP="001D0F14">
            <w:pPr>
              <w:jc w:val="both"/>
              <w:rPr>
                <w:b/>
                <w:sz w:val="22"/>
                <w:szCs w:val="22"/>
              </w:rPr>
            </w:pPr>
          </w:p>
        </w:tc>
        <w:tc>
          <w:tcPr>
            <w:tcW w:w="2879" w:type="dxa"/>
            <w:shd w:val="clear" w:color="auto" w:fill="auto"/>
            <w:tcMar>
              <w:left w:w="108" w:type="dxa"/>
            </w:tcMar>
          </w:tcPr>
          <w:p w14:paraId="41EB5DF9" w14:textId="77777777" w:rsidR="001D0F14" w:rsidRPr="00F55298" w:rsidRDefault="001D0F14" w:rsidP="001D0F14">
            <w:pPr>
              <w:jc w:val="both"/>
              <w:rPr>
                <w:b/>
                <w:sz w:val="22"/>
                <w:szCs w:val="22"/>
              </w:rPr>
            </w:pPr>
          </w:p>
        </w:tc>
      </w:tr>
      <w:tr w:rsidR="001D0F14" w:rsidRPr="00F55298" w14:paraId="05A893A7" w14:textId="77777777" w:rsidTr="00E17F9F">
        <w:trPr>
          <w:trHeight w:val="593"/>
        </w:trPr>
        <w:tc>
          <w:tcPr>
            <w:tcW w:w="2119" w:type="dxa"/>
            <w:shd w:val="clear" w:color="auto" w:fill="auto"/>
            <w:tcMar>
              <w:left w:w="108" w:type="dxa"/>
            </w:tcMar>
            <w:vAlign w:val="center"/>
          </w:tcPr>
          <w:p w14:paraId="4BA0DF59" w14:textId="2346E7AE" w:rsidR="001D0F14" w:rsidRPr="002559AB" w:rsidRDefault="001D0F14" w:rsidP="001D0F14">
            <w:pPr>
              <w:jc w:val="both"/>
              <w:rPr>
                <w:b/>
                <w:bCs/>
                <w:sz w:val="22"/>
                <w:szCs w:val="22"/>
              </w:rPr>
            </w:pPr>
            <w:r w:rsidRPr="00A12631">
              <w:rPr>
                <w:b/>
                <w:bCs/>
                <w:sz w:val="22"/>
                <w:szCs w:val="22"/>
              </w:rPr>
              <w:t>Deployment</w:t>
            </w:r>
          </w:p>
        </w:tc>
        <w:tc>
          <w:tcPr>
            <w:tcW w:w="889" w:type="dxa"/>
            <w:shd w:val="clear" w:color="auto" w:fill="auto"/>
            <w:tcMar>
              <w:left w:w="108" w:type="dxa"/>
            </w:tcMar>
            <w:vAlign w:val="center"/>
          </w:tcPr>
          <w:p w14:paraId="75A528D4" w14:textId="786F3201" w:rsidR="001D0F14" w:rsidRPr="00F77A60" w:rsidRDefault="001D0F14" w:rsidP="001D0F14">
            <w:pPr>
              <w:jc w:val="both"/>
              <w:rPr>
                <w:b/>
                <w:bCs/>
                <w:sz w:val="22"/>
                <w:szCs w:val="22"/>
              </w:rPr>
            </w:pPr>
            <w:r w:rsidRPr="00F77A60">
              <w:rPr>
                <w:b/>
                <w:bCs/>
                <w:sz w:val="22"/>
                <w:szCs w:val="22"/>
              </w:rPr>
              <w:t>RNF</w:t>
            </w:r>
            <w:r w:rsidR="00F10273" w:rsidRPr="00F77A60">
              <w:rPr>
                <w:b/>
                <w:bCs/>
                <w:sz w:val="22"/>
                <w:szCs w:val="22"/>
              </w:rPr>
              <w:t>7</w:t>
            </w:r>
          </w:p>
        </w:tc>
        <w:tc>
          <w:tcPr>
            <w:tcW w:w="6011" w:type="dxa"/>
            <w:shd w:val="clear" w:color="auto" w:fill="auto"/>
            <w:tcMar>
              <w:left w:w="108" w:type="dxa"/>
            </w:tcMar>
            <w:vAlign w:val="center"/>
          </w:tcPr>
          <w:p w14:paraId="5C1C4280" w14:textId="1EFCB16C" w:rsidR="001D0F14" w:rsidRPr="002559AB" w:rsidRDefault="001D0F14" w:rsidP="001D0F14">
            <w:pPr>
              <w:spacing w:before="60" w:after="60"/>
              <w:jc w:val="both"/>
              <w:rPr>
                <w:sz w:val="22"/>
                <w:szCs w:val="22"/>
              </w:rPr>
            </w:pPr>
            <w:r w:rsidRPr="002559AB">
              <w:rPr>
                <w:color w:val="000000"/>
                <w:sz w:val="22"/>
                <w:szCs w:val="22"/>
              </w:rPr>
              <w:t>La soluzione è basata su una architettura web-</w:t>
            </w:r>
            <w:proofErr w:type="spellStart"/>
            <w:r w:rsidRPr="002559AB">
              <w:rPr>
                <w:color w:val="000000"/>
                <w:sz w:val="22"/>
                <w:szCs w:val="22"/>
              </w:rPr>
              <w:t>based</w:t>
            </w:r>
            <w:proofErr w:type="spellEnd"/>
            <w:r w:rsidRPr="002559AB">
              <w:rPr>
                <w:color w:val="000000"/>
                <w:sz w:val="22"/>
                <w:szCs w:val="22"/>
              </w:rPr>
              <w:t xml:space="preserve"> n-</w:t>
            </w:r>
            <w:proofErr w:type="spellStart"/>
            <w:r w:rsidRPr="002559AB">
              <w:rPr>
                <w:color w:val="000000"/>
                <w:sz w:val="22"/>
                <w:szCs w:val="22"/>
              </w:rPr>
              <w:t>tier</w:t>
            </w:r>
            <w:proofErr w:type="spellEnd"/>
            <w:r w:rsidRPr="002559AB">
              <w:rPr>
                <w:color w:val="000000"/>
                <w:sz w:val="22"/>
                <w:szCs w:val="22"/>
              </w:rPr>
              <w:t>.</w:t>
            </w:r>
          </w:p>
        </w:tc>
        <w:tc>
          <w:tcPr>
            <w:tcW w:w="1585" w:type="dxa"/>
            <w:shd w:val="clear" w:color="auto" w:fill="auto"/>
            <w:tcMar>
              <w:left w:w="108" w:type="dxa"/>
            </w:tcMar>
          </w:tcPr>
          <w:p w14:paraId="43302182" w14:textId="275F4813" w:rsidR="001D0F14" w:rsidRPr="00F55298" w:rsidRDefault="0001098C" w:rsidP="001D0F14">
            <w:pPr>
              <w:jc w:val="center"/>
              <w:rPr>
                <w:b/>
                <w:bCs/>
              </w:rPr>
            </w:pPr>
            <w:r>
              <w:rPr>
                <w:b/>
                <w:bCs/>
              </w:rPr>
              <w:t>I</w:t>
            </w:r>
          </w:p>
        </w:tc>
        <w:tc>
          <w:tcPr>
            <w:tcW w:w="1249" w:type="dxa"/>
            <w:shd w:val="clear" w:color="auto" w:fill="auto"/>
            <w:tcMar>
              <w:left w:w="108" w:type="dxa"/>
            </w:tcMar>
          </w:tcPr>
          <w:p w14:paraId="28825F7B" w14:textId="77777777" w:rsidR="001D0F14" w:rsidRPr="00F55298" w:rsidRDefault="001D0F14" w:rsidP="001D0F14">
            <w:pPr>
              <w:jc w:val="both"/>
              <w:rPr>
                <w:b/>
                <w:sz w:val="22"/>
                <w:szCs w:val="22"/>
              </w:rPr>
            </w:pPr>
          </w:p>
        </w:tc>
        <w:tc>
          <w:tcPr>
            <w:tcW w:w="2879" w:type="dxa"/>
            <w:shd w:val="clear" w:color="auto" w:fill="auto"/>
            <w:tcMar>
              <w:left w:w="108" w:type="dxa"/>
            </w:tcMar>
          </w:tcPr>
          <w:p w14:paraId="2C95B0B3" w14:textId="77777777" w:rsidR="001D0F14" w:rsidRPr="00F55298" w:rsidRDefault="001D0F14" w:rsidP="001D0F14">
            <w:pPr>
              <w:jc w:val="both"/>
              <w:rPr>
                <w:b/>
                <w:sz w:val="22"/>
                <w:szCs w:val="22"/>
              </w:rPr>
            </w:pPr>
          </w:p>
        </w:tc>
      </w:tr>
      <w:tr w:rsidR="0001098C" w:rsidRPr="00F55298" w14:paraId="3AC0A5B9" w14:textId="77777777" w:rsidTr="00E17F9F">
        <w:trPr>
          <w:trHeight w:val="876"/>
        </w:trPr>
        <w:tc>
          <w:tcPr>
            <w:tcW w:w="2119" w:type="dxa"/>
            <w:shd w:val="clear" w:color="auto" w:fill="auto"/>
            <w:tcMar>
              <w:left w:w="108" w:type="dxa"/>
            </w:tcMar>
            <w:vAlign w:val="center"/>
          </w:tcPr>
          <w:p w14:paraId="5DCAE451" w14:textId="5F2F30E8" w:rsidR="0001098C" w:rsidRPr="002559AB" w:rsidRDefault="0001098C" w:rsidP="0001098C">
            <w:pPr>
              <w:jc w:val="both"/>
              <w:rPr>
                <w:b/>
                <w:bCs/>
                <w:sz w:val="22"/>
                <w:szCs w:val="22"/>
              </w:rPr>
            </w:pPr>
            <w:r w:rsidRPr="00A12631">
              <w:rPr>
                <w:b/>
                <w:bCs/>
                <w:sz w:val="22"/>
                <w:szCs w:val="22"/>
              </w:rPr>
              <w:t>Deployment</w:t>
            </w:r>
          </w:p>
        </w:tc>
        <w:tc>
          <w:tcPr>
            <w:tcW w:w="889" w:type="dxa"/>
            <w:shd w:val="clear" w:color="auto" w:fill="auto"/>
            <w:tcMar>
              <w:left w:w="108" w:type="dxa"/>
            </w:tcMar>
            <w:vAlign w:val="center"/>
          </w:tcPr>
          <w:p w14:paraId="4BA5EF16" w14:textId="57FEBDD3" w:rsidR="0001098C" w:rsidRPr="00F77A60" w:rsidRDefault="0001098C" w:rsidP="0001098C">
            <w:pPr>
              <w:jc w:val="both"/>
              <w:rPr>
                <w:b/>
                <w:bCs/>
                <w:sz w:val="22"/>
                <w:szCs w:val="22"/>
              </w:rPr>
            </w:pPr>
            <w:r w:rsidRPr="00F77A60">
              <w:rPr>
                <w:b/>
                <w:bCs/>
                <w:sz w:val="22"/>
                <w:szCs w:val="22"/>
              </w:rPr>
              <w:t>RNF</w:t>
            </w:r>
            <w:r w:rsidR="00F10273" w:rsidRPr="00F77A60">
              <w:rPr>
                <w:b/>
                <w:bCs/>
                <w:sz w:val="22"/>
                <w:szCs w:val="22"/>
              </w:rPr>
              <w:t>8</w:t>
            </w:r>
          </w:p>
        </w:tc>
        <w:tc>
          <w:tcPr>
            <w:tcW w:w="6011" w:type="dxa"/>
            <w:shd w:val="clear" w:color="auto" w:fill="auto"/>
            <w:tcMar>
              <w:left w:w="108" w:type="dxa"/>
            </w:tcMar>
            <w:vAlign w:val="center"/>
          </w:tcPr>
          <w:p w14:paraId="37D1FBE7" w14:textId="734AFF05" w:rsidR="0001098C" w:rsidRPr="002559AB" w:rsidRDefault="0001098C" w:rsidP="0001098C">
            <w:pPr>
              <w:spacing w:before="60" w:after="60"/>
              <w:jc w:val="both"/>
              <w:rPr>
                <w:sz w:val="22"/>
                <w:szCs w:val="22"/>
              </w:rPr>
            </w:pPr>
            <w:r w:rsidRPr="002559AB">
              <w:rPr>
                <w:color w:val="000000"/>
                <w:sz w:val="22"/>
                <w:szCs w:val="22"/>
              </w:rPr>
              <w:t xml:space="preserve">La soluzione adotta stili architetturali quali </w:t>
            </w:r>
            <w:r w:rsidRPr="002559AB">
              <w:rPr>
                <w:b/>
                <w:bCs/>
                <w:color w:val="000000"/>
                <w:sz w:val="22"/>
                <w:szCs w:val="22"/>
              </w:rPr>
              <w:t>SOA/WOA/REST/</w:t>
            </w:r>
            <w:proofErr w:type="spellStart"/>
            <w:r w:rsidRPr="002559AB">
              <w:rPr>
                <w:b/>
                <w:bCs/>
                <w:color w:val="000000"/>
                <w:sz w:val="22"/>
                <w:szCs w:val="22"/>
              </w:rPr>
              <w:t>Microservices</w:t>
            </w:r>
            <w:proofErr w:type="spellEnd"/>
            <w:r w:rsidRPr="002559AB">
              <w:rPr>
                <w:b/>
                <w:bCs/>
                <w:color w:val="000000"/>
                <w:sz w:val="22"/>
                <w:szCs w:val="22"/>
              </w:rPr>
              <w:t>/</w:t>
            </w:r>
            <w:proofErr w:type="spellStart"/>
            <w:r w:rsidRPr="002559AB">
              <w:rPr>
                <w:b/>
                <w:bCs/>
                <w:color w:val="000000"/>
                <w:sz w:val="22"/>
                <w:szCs w:val="22"/>
              </w:rPr>
              <w:t>WebAPI</w:t>
            </w:r>
            <w:proofErr w:type="spellEnd"/>
            <w:r w:rsidRPr="002559AB">
              <w:rPr>
                <w:color w:val="000000"/>
                <w:sz w:val="22"/>
                <w:szCs w:val="22"/>
              </w:rPr>
              <w:t>.</w:t>
            </w:r>
          </w:p>
        </w:tc>
        <w:tc>
          <w:tcPr>
            <w:tcW w:w="1585" w:type="dxa"/>
            <w:shd w:val="clear" w:color="auto" w:fill="auto"/>
            <w:tcMar>
              <w:left w:w="108" w:type="dxa"/>
            </w:tcMar>
          </w:tcPr>
          <w:p w14:paraId="0DB9AFC0" w14:textId="48412A65" w:rsidR="0001098C" w:rsidRPr="00F55298" w:rsidRDefault="0001098C" w:rsidP="0001098C">
            <w:pPr>
              <w:jc w:val="center"/>
              <w:rPr>
                <w:b/>
                <w:bCs/>
              </w:rPr>
            </w:pPr>
            <w:r w:rsidRPr="00E0751A">
              <w:rPr>
                <w:b/>
                <w:bCs/>
              </w:rPr>
              <w:t>I</w:t>
            </w:r>
          </w:p>
        </w:tc>
        <w:tc>
          <w:tcPr>
            <w:tcW w:w="1249" w:type="dxa"/>
            <w:shd w:val="clear" w:color="auto" w:fill="auto"/>
            <w:tcMar>
              <w:left w:w="108" w:type="dxa"/>
            </w:tcMar>
          </w:tcPr>
          <w:p w14:paraId="279822A2" w14:textId="77777777" w:rsidR="0001098C" w:rsidRPr="00F55298" w:rsidRDefault="0001098C" w:rsidP="0001098C">
            <w:pPr>
              <w:jc w:val="both"/>
              <w:rPr>
                <w:b/>
                <w:sz w:val="22"/>
                <w:szCs w:val="22"/>
              </w:rPr>
            </w:pPr>
          </w:p>
        </w:tc>
        <w:tc>
          <w:tcPr>
            <w:tcW w:w="2879" w:type="dxa"/>
            <w:shd w:val="clear" w:color="auto" w:fill="auto"/>
            <w:tcMar>
              <w:left w:w="108" w:type="dxa"/>
            </w:tcMar>
          </w:tcPr>
          <w:p w14:paraId="12755814" w14:textId="77777777" w:rsidR="0001098C" w:rsidRPr="00F55298" w:rsidRDefault="0001098C" w:rsidP="0001098C">
            <w:pPr>
              <w:jc w:val="both"/>
              <w:rPr>
                <w:b/>
                <w:sz w:val="22"/>
                <w:szCs w:val="22"/>
              </w:rPr>
            </w:pPr>
          </w:p>
        </w:tc>
      </w:tr>
      <w:tr w:rsidR="0001098C" w:rsidRPr="00F55298" w14:paraId="7C456B63" w14:textId="77777777" w:rsidTr="00E17F9F">
        <w:trPr>
          <w:trHeight w:val="876"/>
        </w:trPr>
        <w:tc>
          <w:tcPr>
            <w:tcW w:w="2119" w:type="dxa"/>
            <w:shd w:val="clear" w:color="auto" w:fill="auto"/>
            <w:tcMar>
              <w:left w:w="108" w:type="dxa"/>
            </w:tcMar>
            <w:vAlign w:val="center"/>
          </w:tcPr>
          <w:p w14:paraId="3AC85820" w14:textId="1F265D67" w:rsidR="0001098C" w:rsidRPr="002559AB" w:rsidRDefault="0001098C" w:rsidP="0001098C">
            <w:pPr>
              <w:jc w:val="both"/>
              <w:rPr>
                <w:b/>
                <w:bCs/>
                <w:sz w:val="22"/>
                <w:szCs w:val="22"/>
              </w:rPr>
            </w:pPr>
            <w:r w:rsidRPr="00A12631">
              <w:rPr>
                <w:b/>
                <w:bCs/>
                <w:sz w:val="22"/>
                <w:szCs w:val="22"/>
              </w:rPr>
              <w:t>Deployment</w:t>
            </w:r>
          </w:p>
        </w:tc>
        <w:tc>
          <w:tcPr>
            <w:tcW w:w="889" w:type="dxa"/>
            <w:shd w:val="clear" w:color="auto" w:fill="auto"/>
            <w:tcMar>
              <w:left w:w="108" w:type="dxa"/>
            </w:tcMar>
            <w:vAlign w:val="center"/>
          </w:tcPr>
          <w:p w14:paraId="32E9A94E" w14:textId="3F71D2A5" w:rsidR="0001098C" w:rsidRPr="00F77A60" w:rsidRDefault="0001098C" w:rsidP="0001098C">
            <w:pPr>
              <w:jc w:val="both"/>
              <w:rPr>
                <w:b/>
                <w:bCs/>
                <w:sz w:val="22"/>
                <w:szCs w:val="22"/>
              </w:rPr>
            </w:pPr>
            <w:r w:rsidRPr="00F77A60">
              <w:rPr>
                <w:b/>
                <w:bCs/>
                <w:sz w:val="22"/>
                <w:szCs w:val="22"/>
              </w:rPr>
              <w:t>RNF</w:t>
            </w:r>
            <w:r w:rsidR="00F10273" w:rsidRPr="00F77A60">
              <w:rPr>
                <w:b/>
                <w:bCs/>
                <w:sz w:val="22"/>
                <w:szCs w:val="22"/>
              </w:rPr>
              <w:t>9</w:t>
            </w:r>
          </w:p>
        </w:tc>
        <w:tc>
          <w:tcPr>
            <w:tcW w:w="6011" w:type="dxa"/>
            <w:shd w:val="clear" w:color="auto" w:fill="auto"/>
            <w:tcMar>
              <w:left w:w="108" w:type="dxa"/>
            </w:tcMar>
            <w:vAlign w:val="center"/>
          </w:tcPr>
          <w:p w14:paraId="4910DB78" w14:textId="4D2CF700" w:rsidR="0001098C" w:rsidRPr="002559AB" w:rsidRDefault="0001098C" w:rsidP="0001098C">
            <w:pPr>
              <w:spacing w:before="60" w:after="60"/>
              <w:jc w:val="both"/>
              <w:rPr>
                <w:sz w:val="22"/>
                <w:szCs w:val="22"/>
              </w:rPr>
            </w:pPr>
            <w:r w:rsidRPr="002559AB">
              <w:rPr>
                <w:color w:val="000000"/>
                <w:sz w:val="22"/>
                <w:szCs w:val="22"/>
              </w:rPr>
              <w:t>La soluzione è erogata anche in modalità multi-</w:t>
            </w:r>
            <w:proofErr w:type="spellStart"/>
            <w:r w:rsidRPr="002559AB">
              <w:rPr>
                <w:color w:val="000000"/>
                <w:sz w:val="22"/>
                <w:szCs w:val="22"/>
              </w:rPr>
              <w:t>tenant</w:t>
            </w:r>
            <w:proofErr w:type="spellEnd"/>
            <w:r w:rsidRPr="002559AB">
              <w:rPr>
                <w:color w:val="000000"/>
                <w:sz w:val="22"/>
                <w:szCs w:val="22"/>
              </w:rPr>
              <w:t xml:space="preserve">, ovvero ha la capacità di poter eseguire più </w:t>
            </w:r>
            <w:proofErr w:type="spellStart"/>
            <w:r w:rsidRPr="002559AB">
              <w:rPr>
                <w:color w:val="000000"/>
                <w:sz w:val="22"/>
                <w:szCs w:val="22"/>
              </w:rPr>
              <w:t>tenant</w:t>
            </w:r>
            <w:proofErr w:type="spellEnd"/>
            <w:r w:rsidRPr="002559AB">
              <w:rPr>
                <w:color w:val="000000"/>
                <w:sz w:val="22"/>
                <w:szCs w:val="22"/>
              </w:rPr>
              <w:t xml:space="preserve"> sulla stessa componente server così da permettere una sola installazione del software per erogare i servizi a molte organizzazioni.</w:t>
            </w:r>
          </w:p>
        </w:tc>
        <w:tc>
          <w:tcPr>
            <w:tcW w:w="1585" w:type="dxa"/>
            <w:shd w:val="clear" w:color="auto" w:fill="auto"/>
            <w:tcMar>
              <w:left w:w="108" w:type="dxa"/>
            </w:tcMar>
          </w:tcPr>
          <w:p w14:paraId="26C06509" w14:textId="070433E5" w:rsidR="0001098C" w:rsidRPr="00F55298" w:rsidRDefault="0001098C" w:rsidP="0001098C">
            <w:pPr>
              <w:jc w:val="center"/>
              <w:rPr>
                <w:b/>
                <w:bCs/>
              </w:rPr>
            </w:pPr>
            <w:r w:rsidRPr="00E0751A">
              <w:rPr>
                <w:b/>
                <w:bCs/>
              </w:rPr>
              <w:t>I</w:t>
            </w:r>
          </w:p>
        </w:tc>
        <w:tc>
          <w:tcPr>
            <w:tcW w:w="1249" w:type="dxa"/>
            <w:shd w:val="clear" w:color="auto" w:fill="auto"/>
            <w:tcMar>
              <w:left w:w="108" w:type="dxa"/>
            </w:tcMar>
          </w:tcPr>
          <w:p w14:paraId="3DF0C6F6" w14:textId="77777777" w:rsidR="0001098C" w:rsidRPr="00F55298" w:rsidRDefault="0001098C" w:rsidP="0001098C">
            <w:pPr>
              <w:jc w:val="both"/>
              <w:rPr>
                <w:b/>
                <w:sz w:val="22"/>
                <w:szCs w:val="22"/>
              </w:rPr>
            </w:pPr>
          </w:p>
        </w:tc>
        <w:tc>
          <w:tcPr>
            <w:tcW w:w="2879" w:type="dxa"/>
            <w:shd w:val="clear" w:color="auto" w:fill="auto"/>
            <w:tcMar>
              <w:left w:w="108" w:type="dxa"/>
            </w:tcMar>
          </w:tcPr>
          <w:p w14:paraId="590DAA26" w14:textId="77777777" w:rsidR="0001098C" w:rsidRPr="00F55298" w:rsidRDefault="0001098C" w:rsidP="0001098C">
            <w:pPr>
              <w:jc w:val="both"/>
              <w:rPr>
                <w:b/>
                <w:sz w:val="22"/>
                <w:szCs w:val="22"/>
              </w:rPr>
            </w:pPr>
          </w:p>
        </w:tc>
      </w:tr>
      <w:tr w:rsidR="0001098C" w:rsidRPr="00F55298" w14:paraId="18376940" w14:textId="77777777" w:rsidTr="00E17F9F">
        <w:trPr>
          <w:trHeight w:val="876"/>
        </w:trPr>
        <w:tc>
          <w:tcPr>
            <w:tcW w:w="2119" w:type="dxa"/>
            <w:shd w:val="clear" w:color="auto" w:fill="auto"/>
            <w:tcMar>
              <w:left w:w="108" w:type="dxa"/>
            </w:tcMar>
            <w:vAlign w:val="center"/>
          </w:tcPr>
          <w:p w14:paraId="21DCEC35" w14:textId="510C937D" w:rsidR="0001098C" w:rsidRPr="002559AB" w:rsidRDefault="0001098C" w:rsidP="0001098C">
            <w:pPr>
              <w:jc w:val="both"/>
              <w:rPr>
                <w:b/>
                <w:bCs/>
                <w:sz w:val="22"/>
                <w:szCs w:val="22"/>
              </w:rPr>
            </w:pPr>
            <w:r w:rsidRPr="002559AB">
              <w:rPr>
                <w:b/>
                <w:bCs/>
                <w:color w:val="000000"/>
                <w:sz w:val="22"/>
                <w:szCs w:val="22"/>
              </w:rPr>
              <w:t>Deployment</w:t>
            </w:r>
          </w:p>
        </w:tc>
        <w:tc>
          <w:tcPr>
            <w:tcW w:w="889" w:type="dxa"/>
            <w:shd w:val="clear" w:color="auto" w:fill="auto"/>
            <w:tcMar>
              <w:left w:w="108" w:type="dxa"/>
            </w:tcMar>
            <w:vAlign w:val="center"/>
          </w:tcPr>
          <w:p w14:paraId="335E83DF" w14:textId="0CAAD6AA" w:rsidR="0001098C" w:rsidRPr="00F77A60" w:rsidRDefault="0001098C" w:rsidP="0001098C">
            <w:pPr>
              <w:jc w:val="both"/>
              <w:rPr>
                <w:b/>
                <w:bCs/>
                <w:sz w:val="22"/>
                <w:szCs w:val="22"/>
              </w:rPr>
            </w:pPr>
            <w:r w:rsidRPr="00F77A60">
              <w:rPr>
                <w:b/>
                <w:bCs/>
                <w:color w:val="000000"/>
                <w:sz w:val="22"/>
                <w:szCs w:val="22"/>
              </w:rPr>
              <w:t>RNF1</w:t>
            </w:r>
            <w:r w:rsidR="00F10273" w:rsidRPr="00F77A60">
              <w:rPr>
                <w:b/>
                <w:bCs/>
                <w:color w:val="000000"/>
                <w:sz w:val="22"/>
                <w:szCs w:val="22"/>
              </w:rPr>
              <w:t>0</w:t>
            </w:r>
          </w:p>
        </w:tc>
        <w:tc>
          <w:tcPr>
            <w:tcW w:w="6011" w:type="dxa"/>
            <w:shd w:val="clear" w:color="auto" w:fill="auto"/>
            <w:tcMar>
              <w:left w:w="108" w:type="dxa"/>
            </w:tcMar>
            <w:vAlign w:val="center"/>
          </w:tcPr>
          <w:p w14:paraId="4BF5DAF4" w14:textId="410DB2A7" w:rsidR="0001098C" w:rsidRPr="002559AB" w:rsidRDefault="0001098C" w:rsidP="0001098C">
            <w:pPr>
              <w:spacing w:before="60" w:after="60"/>
              <w:jc w:val="both"/>
              <w:rPr>
                <w:sz w:val="22"/>
                <w:szCs w:val="22"/>
              </w:rPr>
            </w:pPr>
            <w:r w:rsidRPr="002559AB">
              <w:rPr>
                <w:color w:val="000000"/>
                <w:sz w:val="22"/>
                <w:szCs w:val="22"/>
              </w:rPr>
              <w:t>La Soluzione prevede la possibilità di gestire in modo flessibile processi, ruoli e regole di business attraverso configurazioni di moduli o System Software dedicati senza necessariamente intervenire sul codice sorgente.</w:t>
            </w:r>
          </w:p>
        </w:tc>
        <w:tc>
          <w:tcPr>
            <w:tcW w:w="1585" w:type="dxa"/>
            <w:shd w:val="clear" w:color="auto" w:fill="auto"/>
            <w:tcMar>
              <w:left w:w="108" w:type="dxa"/>
            </w:tcMar>
          </w:tcPr>
          <w:p w14:paraId="31DD8D6C" w14:textId="47478B71" w:rsidR="0001098C" w:rsidRPr="00F55298" w:rsidRDefault="0001098C" w:rsidP="0001098C">
            <w:pPr>
              <w:jc w:val="center"/>
              <w:rPr>
                <w:b/>
                <w:bCs/>
              </w:rPr>
            </w:pPr>
            <w:r w:rsidRPr="00E0751A">
              <w:rPr>
                <w:b/>
                <w:bCs/>
              </w:rPr>
              <w:t>I</w:t>
            </w:r>
          </w:p>
        </w:tc>
        <w:tc>
          <w:tcPr>
            <w:tcW w:w="1249" w:type="dxa"/>
            <w:shd w:val="clear" w:color="auto" w:fill="auto"/>
            <w:tcMar>
              <w:left w:w="108" w:type="dxa"/>
            </w:tcMar>
          </w:tcPr>
          <w:p w14:paraId="1B87265A" w14:textId="77777777" w:rsidR="0001098C" w:rsidRPr="00F55298" w:rsidRDefault="0001098C" w:rsidP="0001098C">
            <w:pPr>
              <w:jc w:val="both"/>
              <w:rPr>
                <w:b/>
                <w:sz w:val="22"/>
                <w:szCs w:val="22"/>
              </w:rPr>
            </w:pPr>
          </w:p>
        </w:tc>
        <w:tc>
          <w:tcPr>
            <w:tcW w:w="2879" w:type="dxa"/>
            <w:shd w:val="clear" w:color="auto" w:fill="auto"/>
            <w:tcMar>
              <w:left w:w="108" w:type="dxa"/>
            </w:tcMar>
          </w:tcPr>
          <w:p w14:paraId="2AD7146D" w14:textId="77777777" w:rsidR="0001098C" w:rsidRPr="00F55298" w:rsidRDefault="0001098C" w:rsidP="0001098C">
            <w:pPr>
              <w:jc w:val="both"/>
              <w:rPr>
                <w:b/>
                <w:sz w:val="22"/>
                <w:szCs w:val="22"/>
              </w:rPr>
            </w:pPr>
          </w:p>
        </w:tc>
      </w:tr>
      <w:tr w:rsidR="0001098C" w:rsidRPr="00F55298" w14:paraId="1002C9CF" w14:textId="77777777" w:rsidTr="00E17F9F">
        <w:trPr>
          <w:trHeight w:val="876"/>
        </w:trPr>
        <w:tc>
          <w:tcPr>
            <w:tcW w:w="2119" w:type="dxa"/>
            <w:shd w:val="clear" w:color="auto" w:fill="auto"/>
            <w:tcMar>
              <w:left w:w="108" w:type="dxa"/>
            </w:tcMar>
            <w:vAlign w:val="center"/>
          </w:tcPr>
          <w:p w14:paraId="72A3C31C" w14:textId="4F39BE76" w:rsidR="0001098C" w:rsidRPr="002559AB" w:rsidRDefault="0001098C" w:rsidP="0001098C">
            <w:pPr>
              <w:jc w:val="both"/>
              <w:rPr>
                <w:b/>
                <w:bCs/>
                <w:sz w:val="22"/>
                <w:szCs w:val="22"/>
              </w:rPr>
            </w:pPr>
            <w:r w:rsidRPr="002559AB">
              <w:rPr>
                <w:b/>
                <w:bCs/>
                <w:color w:val="000000"/>
                <w:sz w:val="22"/>
                <w:szCs w:val="22"/>
              </w:rPr>
              <w:t>Deployment</w:t>
            </w:r>
          </w:p>
        </w:tc>
        <w:tc>
          <w:tcPr>
            <w:tcW w:w="889" w:type="dxa"/>
            <w:shd w:val="clear" w:color="auto" w:fill="auto"/>
            <w:tcMar>
              <w:left w:w="108" w:type="dxa"/>
            </w:tcMar>
            <w:vAlign w:val="center"/>
          </w:tcPr>
          <w:p w14:paraId="0F80EB42" w14:textId="10F9FF9E" w:rsidR="0001098C" w:rsidRPr="00F77A60" w:rsidRDefault="0001098C" w:rsidP="0001098C">
            <w:pPr>
              <w:jc w:val="both"/>
              <w:rPr>
                <w:b/>
                <w:bCs/>
                <w:sz w:val="22"/>
                <w:szCs w:val="22"/>
              </w:rPr>
            </w:pPr>
            <w:r w:rsidRPr="00F77A60">
              <w:rPr>
                <w:b/>
                <w:bCs/>
                <w:color w:val="000000"/>
                <w:sz w:val="22"/>
                <w:szCs w:val="22"/>
              </w:rPr>
              <w:t>RNF1</w:t>
            </w:r>
            <w:r w:rsidR="00F10273" w:rsidRPr="00F77A60">
              <w:rPr>
                <w:b/>
                <w:bCs/>
                <w:color w:val="000000"/>
                <w:sz w:val="22"/>
                <w:szCs w:val="22"/>
              </w:rPr>
              <w:t>1</w:t>
            </w:r>
          </w:p>
        </w:tc>
        <w:tc>
          <w:tcPr>
            <w:tcW w:w="6011" w:type="dxa"/>
            <w:shd w:val="clear" w:color="auto" w:fill="auto"/>
            <w:tcMar>
              <w:left w:w="108" w:type="dxa"/>
            </w:tcMar>
            <w:vAlign w:val="center"/>
          </w:tcPr>
          <w:p w14:paraId="5FCDED9C" w14:textId="15C09F48" w:rsidR="0001098C" w:rsidRPr="002559AB" w:rsidRDefault="0001098C" w:rsidP="0001098C">
            <w:pPr>
              <w:spacing w:before="60" w:after="60"/>
              <w:jc w:val="both"/>
              <w:rPr>
                <w:sz w:val="22"/>
                <w:szCs w:val="22"/>
              </w:rPr>
            </w:pPr>
            <w:r w:rsidRPr="002559AB">
              <w:rPr>
                <w:color w:val="000000"/>
                <w:sz w:val="22"/>
                <w:szCs w:val="22"/>
              </w:rPr>
              <w:t>La soluzione prevede l'utilizzo di script di installazione automatici per l'upgrade del software da una versione alla successiva.</w:t>
            </w:r>
          </w:p>
        </w:tc>
        <w:tc>
          <w:tcPr>
            <w:tcW w:w="1585" w:type="dxa"/>
            <w:shd w:val="clear" w:color="auto" w:fill="auto"/>
            <w:tcMar>
              <w:left w:w="108" w:type="dxa"/>
            </w:tcMar>
          </w:tcPr>
          <w:p w14:paraId="7A216112" w14:textId="31C5141C" w:rsidR="0001098C" w:rsidRPr="00F55298" w:rsidRDefault="0001098C" w:rsidP="0001098C">
            <w:pPr>
              <w:jc w:val="center"/>
              <w:rPr>
                <w:b/>
                <w:bCs/>
              </w:rPr>
            </w:pPr>
            <w:r w:rsidRPr="00BC59EB">
              <w:rPr>
                <w:b/>
                <w:bCs/>
              </w:rPr>
              <w:t>I</w:t>
            </w:r>
          </w:p>
        </w:tc>
        <w:tc>
          <w:tcPr>
            <w:tcW w:w="1249" w:type="dxa"/>
            <w:shd w:val="clear" w:color="auto" w:fill="auto"/>
            <w:tcMar>
              <w:left w:w="108" w:type="dxa"/>
            </w:tcMar>
          </w:tcPr>
          <w:p w14:paraId="6D95E2DA" w14:textId="77777777" w:rsidR="0001098C" w:rsidRPr="00F55298" w:rsidRDefault="0001098C" w:rsidP="0001098C">
            <w:pPr>
              <w:jc w:val="both"/>
              <w:rPr>
                <w:b/>
                <w:sz w:val="22"/>
                <w:szCs w:val="22"/>
              </w:rPr>
            </w:pPr>
          </w:p>
        </w:tc>
        <w:tc>
          <w:tcPr>
            <w:tcW w:w="2879" w:type="dxa"/>
            <w:shd w:val="clear" w:color="auto" w:fill="auto"/>
            <w:tcMar>
              <w:left w:w="108" w:type="dxa"/>
            </w:tcMar>
          </w:tcPr>
          <w:p w14:paraId="2A2CB404" w14:textId="77777777" w:rsidR="0001098C" w:rsidRPr="00F55298" w:rsidRDefault="0001098C" w:rsidP="0001098C">
            <w:pPr>
              <w:jc w:val="both"/>
              <w:rPr>
                <w:b/>
                <w:sz w:val="22"/>
                <w:szCs w:val="22"/>
              </w:rPr>
            </w:pPr>
          </w:p>
        </w:tc>
      </w:tr>
      <w:tr w:rsidR="0001098C" w:rsidRPr="00F55298" w14:paraId="6FC81AFF" w14:textId="77777777" w:rsidTr="00E17F9F">
        <w:trPr>
          <w:trHeight w:val="876"/>
        </w:trPr>
        <w:tc>
          <w:tcPr>
            <w:tcW w:w="2119" w:type="dxa"/>
            <w:shd w:val="clear" w:color="auto" w:fill="auto"/>
            <w:tcMar>
              <w:left w:w="108" w:type="dxa"/>
            </w:tcMar>
            <w:vAlign w:val="center"/>
          </w:tcPr>
          <w:p w14:paraId="59443E83" w14:textId="19AB492D" w:rsidR="0001098C" w:rsidRPr="002559AB" w:rsidRDefault="0001098C" w:rsidP="0001098C">
            <w:pPr>
              <w:jc w:val="both"/>
              <w:rPr>
                <w:b/>
                <w:bCs/>
                <w:sz w:val="22"/>
                <w:szCs w:val="22"/>
              </w:rPr>
            </w:pPr>
            <w:r w:rsidRPr="002559AB">
              <w:rPr>
                <w:b/>
                <w:bCs/>
                <w:color w:val="000000"/>
                <w:sz w:val="22"/>
                <w:szCs w:val="22"/>
              </w:rPr>
              <w:t>Deployment</w:t>
            </w:r>
          </w:p>
        </w:tc>
        <w:tc>
          <w:tcPr>
            <w:tcW w:w="889" w:type="dxa"/>
            <w:shd w:val="clear" w:color="auto" w:fill="auto"/>
            <w:tcMar>
              <w:left w:w="108" w:type="dxa"/>
            </w:tcMar>
            <w:vAlign w:val="center"/>
          </w:tcPr>
          <w:p w14:paraId="2A1F0EEB" w14:textId="61D00B4A" w:rsidR="0001098C" w:rsidRPr="00F77A60" w:rsidRDefault="0001098C" w:rsidP="0001098C">
            <w:pPr>
              <w:jc w:val="both"/>
              <w:rPr>
                <w:b/>
                <w:bCs/>
                <w:sz w:val="22"/>
                <w:szCs w:val="22"/>
              </w:rPr>
            </w:pPr>
            <w:r w:rsidRPr="00F77A60">
              <w:rPr>
                <w:b/>
                <w:bCs/>
                <w:color w:val="000000"/>
                <w:sz w:val="22"/>
                <w:szCs w:val="22"/>
              </w:rPr>
              <w:t>RNF1</w:t>
            </w:r>
            <w:r w:rsidR="00F10273" w:rsidRPr="00F77A60">
              <w:rPr>
                <w:b/>
                <w:bCs/>
                <w:color w:val="000000"/>
                <w:sz w:val="22"/>
                <w:szCs w:val="22"/>
              </w:rPr>
              <w:t>2</w:t>
            </w:r>
          </w:p>
        </w:tc>
        <w:tc>
          <w:tcPr>
            <w:tcW w:w="6011" w:type="dxa"/>
            <w:shd w:val="clear" w:color="auto" w:fill="auto"/>
            <w:tcMar>
              <w:left w:w="108" w:type="dxa"/>
            </w:tcMar>
            <w:vAlign w:val="center"/>
          </w:tcPr>
          <w:p w14:paraId="048C135C" w14:textId="6A3B0D9A" w:rsidR="0001098C" w:rsidRPr="002559AB" w:rsidRDefault="0001098C" w:rsidP="0001098C">
            <w:pPr>
              <w:spacing w:before="60" w:after="60"/>
              <w:jc w:val="both"/>
              <w:rPr>
                <w:sz w:val="22"/>
                <w:szCs w:val="22"/>
              </w:rPr>
            </w:pPr>
            <w:r w:rsidRPr="002559AB">
              <w:rPr>
                <w:color w:val="000000"/>
                <w:sz w:val="22"/>
                <w:szCs w:val="22"/>
              </w:rPr>
              <w:t>Le nuove release e patch del software garantiscono la "</w:t>
            </w:r>
            <w:proofErr w:type="spellStart"/>
            <w:r w:rsidRPr="002559AB">
              <w:rPr>
                <w:color w:val="000000"/>
                <w:sz w:val="22"/>
                <w:szCs w:val="22"/>
              </w:rPr>
              <w:t>backward</w:t>
            </w:r>
            <w:proofErr w:type="spellEnd"/>
            <w:r w:rsidRPr="002559AB">
              <w:rPr>
                <w:color w:val="000000"/>
                <w:sz w:val="22"/>
                <w:szCs w:val="22"/>
              </w:rPr>
              <w:t xml:space="preserve"> </w:t>
            </w:r>
            <w:proofErr w:type="spellStart"/>
            <w:r w:rsidRPr="002559AB">
              <w:rPr>
                <w:color w:val="000000"/>
                <w:sz w:val="22"/>
                <w:szCs w:val="22"/>
              </w:rPr>
              <w:t>compatibility</w:t>
            </w:r>
            <w:proofErr w:type="spellEnd"/>
            <w:r w:rsidRPr="002559AB">
              <w:rPr>
                <w:color w:val="000000"/>
                <w:sz w:val="22"/>
                <w:szCs w:val="22"/>
              </w:rPr>
              <w:t>".</w:t>
            </w:r>
          </w:p>
        </w:tc>
        <w:tc>
          <w:tcPr>
            <w:tcW w:w="1585" w:type="dxa"/>
            <w:shd w:val="clear" w:color="auto" w:fill="auto"/>
            <w:tcMar>
              <w:left w:w="108" w:type="dxa"/>
            </w:tcMar>
          </w:tcPr>
          <w:p w14:paraId="0CCF5690" w14:textId="70A15062" w:rsidR="0001098C" w:rsidRPr="00F55298" w:rsidRDefault="0001098C" w:rsidP="0001098C">
            <w:pPr>
              <w:jc w:val="center"/>
              <w:rPr>
                <w:b/>
                <w:bCs/>
              </w:rPr>
            </w:pPr>
            <w:r w:rsidRPr="00BC59EB">
              <w:rPr>
                <w:b/>
                <w:bCs/>
              </w:rPr>
              <w:t>I</w:t>
            </w:r>
          </w:p>
        </w:tc>
        <w:tc>
          <w:tcPr>
            <w:tcW w:w="1249" w:type="dxa"/>
            <w:shd w:val="clear" w:color="auto" w:fill="auto"/>
            <w:tcMar>
              <w:left w:w="108" w:type="dxa"/>
            </w:tcMar>
          </w:tcPr>
          <w:p w14:paraId="09389740" w14:textId="77777777" w:rsidR="0001098C" w:rsidRPr="00F55298" w:rsidRDefault="0001098C" w:rsidP="0001098C">
            <w:pPr>
              <w:jc w:val="both"/>
              <w:rPr>
                <w:b/>
                <w:sz w:val="22"/>
                <w:szCs w:val="22"/>
              </w:rPr>
            </w:pPr>
          </w:p>
        </w:tc>
        <w:tc>
          <w:tcPr>
            <w:tcW w:w="2879" w:type="dxa"/>
            <w:shd w:val="clear" w:color="auto" w:fill="auto"/>
            <w:tcMar>
              <w:left w:w="108" w:type="dxa"/>
            </w:tcMar>
          </w:tcPr>
          <w:p w14:paraId="5B0F29EC" w14:textId="77777777" w:rsidR="0001098C" w:rsidRPr="00F55298" w:rsidRDefault="0001098C" w:rsidP="0001098C">
            <w:pPr>
              <w:jc w:val="both"/>
              <w:rPr>
                <w:b/>
                <w:sz w:val="22"/>
                <w:szCs w:val="22"/>
              </w:rPr>
            </w:pPr>
          </w:p>
        </w:tc>
      </w:tr>
      <w:tr w:rsidR="001D0F14" w:rsidRPr="00F55298" w14:paraId="04E0D583" w14:textId="77777777" w:rsidTr="00E17F9F">
        <w:trPr>
          <w:trHeight w:val="876"/>
        </w:trPr>
        <w:tc>
          <w:tcPr>
            <w:tcW w:w="2119" w:type="dxa"/>
            <w:shd w:val="clear" w:color="auto" w:fill="auto"/>
            <w:tcMar>
              <w:left w:w="108" w:type="dxa"/>
            </w:tcMar>
          </w:tcPr>
          <w:p w14:paraId="24732BF1" w14:textId="77777777" w:rsidR="001D0F14" w:rsidRPr="00F55298" w:rsidRDefault="001D0F14" w:rsidP="001D0F14">
            <w:pPr>
              <w:jc w:val="both"/>
              <w:rPr>
                <w:b/>
                <w:bCs/>
                <w:sz w:val="22"/>
                <w:szCs w:val="22"/>
              </w:rPr>
            </w:pPr>
            <w:proofErr w:type="spellStart"/>
            <w:r w:rsidRPr="00F55298">
              <w:rPr>
                <w:b/>
                <w:bCs/>
                <w:sz w:val="22"/>
                <w:szCs w:val="22"/>
              </w:rPr>
              <w:t>Extensibility</w:t>
            </w:r>
            <w:proofErr w:type="spellEnd"/>
          </w:p>
        </w:tc>
        <w:tc>
          <w:tcPr>
            <w:tcW w:w="889" w:type="dxa"/>
            <w:shd w:val="clear" w:color="auto" w:fill="auto"/>
            <w:tcMar>
              <w:left w:w="108" w:type="dxa"/>
            </w:tcMar>
          </w:tcPr>
          <w:p w14:paraId="71698B26" w14:textId="054E0D3F" w:rsidR="001D0F14" w:rsidRPr="00F77A60" w:rsidRDefault="001D0F14" w:rsidP="001D0F14">
            <w:pPr>
              <w:jc w:val="both"/>
              <w:rPr>
                <w:b/>
                <w:bCs/>
                <w:sz w:val="22"/>
                <w:szCs w:val="22"/>
              </w:rPr>
            </w:pPr>
            <w:r w:rsidRPr="00F77A60">
              <w:rPr>
                <w:b/>
                <w:bCs/>
                <w:sz w:val="22"/>
                <w:szCs w:val="22"/>
              </w:rPr>
              <w:t>RNF</w:t>
            </w:r>
            <w:r w:rsidR="0001098C" w:rsidRPr="00F77A60">
              <w:rPr>
                <w:b/>
                <w:bCs/>
                <w:sz w:val="22"/>
                <w:szCs w:val="22"/>
              </w:rPr>
              <w:t>1</w:t>
            </w:r>
            <w:r w:rsidR="00F10273" w:rsidRPr="00F77A60">
              <w:rPr>
                <w:b/>
                <w:bCs/>
                <w:sz w:val="22"/>
                <w:szCs w:val="22"/>
              </w:rPr>
              <w:t>3</w:t>
            </w:r>
          </w:p>
        </w:tc>
        <w:tc>
          <w:tcPr>
            <w:tcW w:w="6011" w:type="dxa"/>
            <w:shd w:val="clear" w:color="auto" w:fill="auto"/>
            <w:tcMar>
              <w:left w:w="108" w:type="dxa"/>
            </w:tcMar>
          </w:tcPr>
          <w:p w14:paraId="790C1F65" w14:textId="77777777" w:rsidR="001D0F14" w:rsidRPr="00F55298" w:rsidRDefault="001D0F14" w:rsidP="001D0F14">
            <w:pPr>
              <w:spacing w:before="60" w:after="60"/>
              <w:jc w:val="both"/>
              <w:rPr>
                <w:sz w:val="22"/>
                <w:szCs w:val="22"/>
              </w:rPr>
            </w:pPr>
            <w:r w:rsidRPr="00F55298">
              <w:rPr>
                <w:sz w:val="22"/>
                <w:szCs w:val="22"/>
              </w:rPr>
              <w:t xml:space="preserve">La soluzione è modulare (Building </w:t>
            </w:r>
            <w:proofErr w:type="spellStart"/>
            <w:r w:rsidRPr="00F55298">
              <w:rPr>
                <w:sz w:val="22"/>
                <w:szCs w:val="22"/>
              </w:rPr>
              <w:t>Blocks</w:t>
            </w:r>
            <w:proofErr w:type="spellEnd"/>
            <w:r w:rsidRPr="00F55298">
              <w:rPr>
                <w:sz w:val="22"/>
                <w:szCs w:val="22"/>
              </w:rPr>
              <w:t>) così da permettere l’estensione delle funzionalità attraverso l’implementazione, oppure l’attivazione e l’integrazione di moduli aggiuntivi anche in tempi differenti</w:t>
            </w:r>
          </w:p>
        </w:tc>
        <w:tc>
          <w:tcPr>
            <w:tcW w:w="1585" w:type="dxa"/>
            <w:shd w:val="clear" w:color="auto" w:fill="auto"/>
            <w:tcMar>
              <w:left w:w="108" w:type="dxa"/>
            </w:tcMar>
          </w:tcPr>
          <w:p w14:paraId="611D69CA" w14:textId="64D56F6B" w:rsidR="001D0F14" w:rsidRPr="00F55298" w:rsidRDefault="00025041" w:rsidP="001D0F14">
            <w:pPr>
              <w:jc w:val="center"/>
              <w:rPr>
                <w:b/>
                <w:sz w:val="22"/>
                <w:szCs w:val="22"/>
              </w:rPr>
            </w:pPr>
            <w:r>
              <w:rPr>
                <w:b/>
                <w:sz w:val="22"/>
                <w:szCs w:val="22"/>
              </w:rPr>
              <w:t>I</w:t>
            </w:r>
          </w:p>
        </w:tc>
        <w:tc>
          <w:tcPr>
            <w:tcW w:w="1249" w:type="dxa"/>
            <w:shd w:val="clear" w:color="auto" w:fill="auto"/>
            <w:tcMar>
              <w:left w:w="108" w:type="dxa"/>
            </w:tcMar>
          </w:tcPr>
          <w:p w14:paraId="40704D37"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2F4F00DC" w14:textId="7BE01699" w:rsidR="001D0F14" w:rsidRPr="00F55298" w:rsidRDefault="001D0F14" w:rsidP="001D0F14">
            <w:pPr>
              <w:jc w:val="both"/>
              <w:rPr>
                <w:b/>
                <w:sz w:val="22"/>
                <w:szCs w:val="22"/>
              </w:rPr>
            </w:pPr>
          </w:p>
        </w:tc>
      </w:tr>
      <w:tr w:rsidR="001D0F14" w:rsidRPr="00F55298" w14:paraId="35924E3F" w14:textId="77777777" w:rsidTr="00E17F9F">
        <w:trPr>
          <w:trHeight w:val="588"/>
        </w:trPr>
        <w:tc>
          <w:tcPr>
            <w:tcW w:w="2119" w:type="dxa"/>
            <w:shd w:val="clear" w:color="auto" w:fill="auto"/>
            <w:tcMar>
              <w:left w:w="108" w:type="dxa"/>
            </w:tcMar>
          </w:tcPr>
          <w:p w14:paraId="7CEA97C1" w14:textId="4BB00DDA" w:rsidR="001D0F14" w:rsidRPr="00F55298" w:rsidRDefault="001D0F14" w:rsidP="001D0F14">
            <w:pPr>
              <w:jc w:val="both"/>
              <w:rPr>
                <w:b/>
                <w:bCs/>
                <w:sz w:val="22"/>
                <w:szCs w:val="22"/>
              </w:rPr>
            </w:pPr>
            <w:proofErr w:type="spellStart"/>
            <w:r w:rsidRPr="00F55298">
              <w:rPr>
                <w:b/>
                <w:bCs/>
                <w:sz w:val="22"/>
                <w:szCs w:val="22"/>
              </w:rPr>
              <w:t>Extensibility</w:t>
            </w:r>
            <w:proofErr w:type="spellEnd"/>
          </w:p>
        </w:tc>
        <w:tc>
          <w:tcPr>
            <w:tcW w:w="889" w:type="dxa"/>
            <w:shd w:val="clear" w:color="auto" w:fill="auto"/>
            <w:tcMar>
              <w:left w:w="108" w:type="dxa"/>
            </w:tcMar>
          </w:tcPr>
          <w:p w14:paraId="4ECCCA9D" w14:textId="1E5EEAED" w:rsidR="001D0F14" w:rsidRPr="00F77A60" w:rsidRDefault="001D0F14" w:rsidP="001D0F14">
            <w:pPr>
              <w:jc w:val="both"/>
              <w:rPr>
                <w:b/>
                <w:bCs/>
                <w:sz w:val="22"/>
                <w:szCs w:val="22"/>
              </w:rPr>
            </w:pPr>
            <w:r w:rsidRPr="00F77A60">
              <w:rPr>
                <w:b/>
                <w:bCs/>
                <w:sz w:val="22"/>
                <w:szCs w:val="22"/>
              </w:rPr>
              <w:t>RNF</w:t>
            </w:r>
            <w:r w:rsidR="0001098C" w:rsidRPr="00F77A60">
              <w:rPr>
                <w:b/>
                <w:bCs/>
                <w:sz w:val="22"/>
                <w:szCs w:val="22"/>
              </w:rPr>
              <w:t>1</w:t>
            </w:r>
            <w:r w:rsidR="00F10273" w:rsidRPr="00F77A60">
              <w:rPr>
                <w:b/>
                <w:bCs/>
                <w:sz w:val="22"/>
                <w:szCs w:val="22"/>
              </w:rPr>
              <w:t>4</w:t>
            </w:r>
          </w:p>
        </w:tc>
        <w:tc>
          <w:tcPr>
            <w:tcW w:w="6011" w:type="dxa"/>
            <w:shd w:val="clear" w:color="auto" w:fill="auto"/>
            <w:tcMar>
              <w:left w:w="108" w:type="dxa"/>
            </w:tcMar>
          </w:tcPr>
          <w:p w14:paraId="2185BA7C" w14:textId="7404C175" w:rsidR="001D0F14" w:rsidRPr="00F55298" w:rsidRDefault="001D0F14" w:rsidP="001D0F14">
            <w:pPr>
              <w:spacing w:before="60" w:after="60"/>
              <w:jc w:val="both"/>
              <w:rPr>
                <w:sz w:val="22"/>
                <w:szCs w:val="22"/>
              </w:rPr>
            </w:pPr>
            <w:r w:rsidRPr="00F55298">
              <w:rPr>
                <w:sz w:val="22"/>
                <w:szCs w:val="22"/>
              </w:rPr>
              <w:t xml:space="preserve">La soluzione è flessibile, ovvero è configurabile l'attivazione dei moduli funzionali (Building </w:t>
            </w:r>
            <w:proofErr w:type="spellStart"/>
            <w:r w:rsidRPr="00F55298">
              <w:rPr>
                <w:sz w:val="22"/>
                <w:szCs w:val="22"/>
              </w:rPr>
              <w:t>Blocks</w:t>
            </w:r>
            <w:proofErr w:type="spellEnd"/>
            <w:r w:rsidRPr="00F55298">
              <w:rPr>
                <w:sz w:val="22"/>
                <w:szCs w:val="22"/>
              </w:rPr>
              <w:t xml:space="preserve">) tramite file di configurazione o </w:t>
            </w:r>
            <w:proofErr w:type="spellStart"/>
            <w:r w:rsidRPr="00F55298">
              <w:rPr>
                <w:sz w:val="22"/>
                <w:szCs w:val="22"/>
              </w:rPr>
              <w:t>wizard</w:t>
            </w:r>
            <w:proofErr w:type="spellEnd"/>
            <w:r w:rsidRPr="00F55298">
              <w:rPr>
                <w:sz w:val="22"/>
                <w:szCs w:val="22"/>
              </w:rPr>
              <w:t xml:space="preserve"> grafico per l'impostazione dei parametri, senza richiedere ulteriori attività di sviluppo o </w:t>
            </w:r>
            <w:proofErr w:type="spellStart"/>
            <w:r w:rsidRPr="00F55298">
              <w:rPr>
                <w:sz w:val="22"/>
                <w:szCs w:val="22"/>
              </w:rPr>
              <w:t>deploy</w:t>
            </w:r>
            <w:proofErr w:type="spellEnd"/>
            <w:r w:rsidRPr="00F55298">
              <w:rPr>
                <w:sz w:val="22"/>
                <w:szCs w:val="22"/>
              </w:rPr>
              <w:t xml:space="preserve">, applicabile ad ogni singolo </w:t>
            </w:r>
            <w:proofErr w:type="spellStart"/>
            <w:r w:rsidRPr="00F55298">
              <w:rPr>
                <w:sz w:val="22"/>
                <w:szCs w:val="22"/>
              </w:rPr>
              <w:t>tenant</w:t>
            </w:r>
            <w:proofErr w:type="spellEnd"/>
            <w:r w:rsidRPr="00F55298">
              <w:rPr>
                <w:sz w:val="22"/>
                <w:szCs w:val="22"/>
              </w:rPr>
              <w:t xml:space="preserve"> nel caso in cui la soluzione sia multi-</w:t>
            </w:r>
            <w:proofErr w:type="spellStart"/>
            <w:r w:rsidRPr="00F55298">
              <w:rPr>
                <w:sz w:val="22"/>
                <w:szCs w:val="22"/>
              </w:rPr>
              <w:t>tenant</w:t>
            </w:r>
            <w:proofErr w:type="spellEnd"/>
            <w:r w:rsidRPr="00F55298">
              <w:rPr>
                <w:sz w:val="22"/>
                <w:szCs w:val="22"/>
              </w:rPr>
              <w:t>.</w:t>
            </w:r>
          </w:p>
        </w:tc>
        <w:tc>
          <w:tcPr>
            <w:tcW w:w="1585" w:type="dxa"/>
            <w:shd w:val="clear" w:color="auto" w:fill="auto"/>
            <w:tcMar>
              <w:left w:w="108" w:type="dxa"/>
            </w:tcMar>
          </w:tcPr>
          <w:p w14:paraId="224FEB89" w14:textId="48D098DC" w:rsidR="001D0F14" w:rsidRPr="00F55298" w:rsidRDefault="001D0F14" w:rsidP="001D0F14">
            <w:pPr>
              <w:jc w:val="center"/>
              <w:rPr>
                <w:b/>
                <w:sz w:val="22"/>
                <w:szCs w:val="22"/>
              </w:rPr>
            </w:pPr>
            <w:r w:rsidRPr="00F55298">
              <w:rPr>
                <w:b/>
                <w:sz w:val="22"/>
                <w:szCs w:val="22"/>
              </w:rPr>
              <w:t>I</w:t>
            </w:r>
          </w:p>
        </w:tc>
        <w:tc>
          <w:tcPr>
            <w:tcW w:w="1249" w:type="dxa"/>
            <w:shd w:val="clear" w:color="auto" w:fill="auto"/>
            <w:tcMar>
              <w:left w:w="108" w:type="dxa"/>
            </w:tcMar>
          </w:tcPr>
          <w:p w14:paraId="6F0B9AFE" w14:textId="77777777" w:rsidR="001D0F14" w:rsidRPr="00F55298" w:rsidRDefault="001D0F14" w:rsidP="001D0F14">
            <w:pPr>
              <w:jc w:val="both"/>
              <w:rPr>
                <w:b/>
                <w:sz w:val="22"/>
                <w:szCs w:val="22"/>
              </w:rPr>
            </w:pPr>
          </w:p>
        </w:tc>
        <w:tc>
          <w:tcPr>
            <w:tcW w:w="2879" w:type="dxa"/>
            <w:shd w:val="clear" w:color="auto" w:fill="auto"/>
            <w:tcMar>
              <w:left w:w="108" w:type="dxa"/>
            </w:tcMar>
          </w:tcPr>
          <w:p w14:paraId="2B45F344" w14:textId="77777777" w:rsidR="001D0F14" w:rsidRPr="00F55298" w:rsidRDefault="001D0F14" w:rsidP="001D0F14">
            <w:pPr>
              <w:jc w:val="both"/>
              <w:rPr>
                <w:b/>
                <w:sz w:val="22"/>
                <w:szCs w:val="22"/>
              </w:rPr>
            </w:pPr>
          </w:p>
        </w:tc>
      </w:tr>
      <w:tr w:rsidR="001D0F14" w:rsidRPr="00F55298" w14:paraId="7F5000E0" w14:textId="77777777" w:rsidTr="00E17F9F">
        <w:trPr>
          <w:trHeight w:val="588"/>
        </w:trPr>
        <w:tc>
          <w:tcPr>
            <w:tcW w:w="2119" w:type="dxa"/>
            <w:shd w:val="clear" w:color="auto" w:fill="auto"/>
            <w:tcMar>
              <w:left w:w="108" w:type="dxa"/>
            </w:tcMar>
          </w:tcPr>
          <w:p w14:paraId="2E975C09" w14:textId="77777777" w:rsidR="001D0F14" w:rsidRPr="00F55298" w:rsidRDefault="001D0F14" w:rsidP="001D0F14">
            <w:pPr>
              <w:jc w:val="both"/>
              <w:rPr>
                <w:b/>
                <w:bCs/>
                <w:sz w:val="22"/>
                <w:szCs w:val="22"/>
              </w:rPr>
            </w:pPr>
            <w:r w:rsidRPr="00F55298">
              <w:rPr>
                <w:b/>
                <w:bCs/>
                <w:sz w:val="22"/>
                <w:szCs w:val="22"/>
              </w:rPr>
              <w:t xml:space="preserve">Network </w:t>
            </w:r>
            <w:proofErr w:type="spellStart"/>
            <w:r w:rsidRPr="00F55298">
              <w:rPr>
                <w:b/>
                <w:bCs/>
                <w:sz w:val="22"/>
                <w:szCs w:val="22"/>
              </w:rPr>
              <w:t>Topology</w:t>
            </w:r>
            <w:proofErr w:type="spellEnd"/>
          </w:p>
        </w:tc>
        <w:tc>
          <w:tcPr>
            <w:tcW w:w="889" w:type="dxa"/>
            <w:shd w:val="clear" w:color="auto" w:fill="auto"/>
            <w:tcMar>
              <w:left w:w="108" w:type="dxa"/>
            </w:tcMar>
          </w:tcPr>
          <w:p w14:paraId="7FB28D7F" w14:textId="28E9E21B" w:rsidR="001D0F14" w:rsidRPr="00F77A60" w:rsidRDefault="001D0F14" w:rsidP="001D0F14">
            <w:pPr>
              <w:jc w:val="both"/>
              <w:rPr>
                <w:b/>
                <w:bCs/>
                <w:sz w:val="22"/>
                <w:szCs w:val="22"/>
              </w:rPr>
            </w:pPr>
            <w:r w:rsidRPr="00F77A60">
              <w:rPr>
                <w:b/>
                <w:bCs/>
                <w:sz w:val="22"/>
                <w:szCs w:val="22"/>
              </w:rPr>
              <w:t>RNF</w:t>
            </w:r>
            <w:r w:rsidR="00F10273" w:rsidRPr="00F77A60">
              <w:rPr>
                <w:b/>
                <w:bCs/>
                <w:sz w:val="22"/>
                <w:szCs w:val="22"/>
              </w:rPr>
              <w:t>15</w:t>
            </w:r>
          </w:p>
        </w:tc>
        <w:tc>
          <w:tcPr>
            <w:tcW w:w="6011" w:type="dxa"/>
            <w:shd w:val="clear" w:color="auto" w:fill="auto"/>
            <w:tcMar>
              <w:left w:w="108" w:type="dxa"/>
            </w:tcMar>
          </w:tcPr>
          <w:p w14:paraId="7FEB453B" w14:textId="77777777" w:rsidR="001D0F14" w:rsidRPr="00F55298" w:rsidRDefault="001D0F14" w:rsidP="001D0F14">
            <w:pPr>
              <w:spacing w:before="60" w:after="60"/>
              <w:jc w:val="both"/>
              <w:rPr>
                <w:sz w:val="22"/>
                <w:szCs w:val="22"/>
              </w:rPr>
            </w:pPr>
            <w:r w:rsidRPr="00F55298">
              <w:rPr>
                <w:sz w:val="22"/>
                <w:szCs w:val="22"/>
              </w:rPr>
              <w:t xml:space="preserve">Non è necessaria una configurazione di rete specifica che vincola la topologia architetturale ed il </w:t>
            </w:r>
            <w:proofErr w:type="spellStart"/>
            <w:r w:rsidRPr="00F55298">
              <w:rPr>
                <w:sz w:val="22"/>
                <w:szCs w:val="22"/>
              </w:rPr>
              <w:t>deploy</w:t>
            </w:r>
            <w:proofErr w:type="spellEnd"/>
            <w:r w:rsidRPr="00F55298">
              <w:rPr>
                <w:sz w:val="22"/>
                <w:szCs w:val="22"/>
              </w:rPr>
              <w:t xml:space="preserve"> della soluzione.</w:t>
            </w:r>
          </w:p>
        </w:tc>
        <w:tc>
          <w:tcPr>
            <w:tcW w:w="1585" w:type="dxa"/>
            <w:shd w:val="clear" w:color="auto" w:fill="auto"/>
            <w:tcMar>
              <w:left w:w="108" w:type="dxa"/>
            </w:tcMar>
          </w:tcPr>
          <w:p w14:paraId="7FCBF1A0" w14:textId="77777777" w:rsidR="001D0F14" w:rsidRPr="00F55298" w:rsidRDefault="001D0F14" w:rsidP="001D0F14">
            <w:pPr>
              <w:jc w:val="center"/>
              <w:rPr>
                <w:b/>
                <w:bCs/>
              </w:rPr>
            </w:pPr>
            <w:r w:rsidRPr="00F55298">
              <w:rPr>
                <w:b/>
                <w:bCs/>
              </w:rPr>
              <w:t>O</w:t>
            </w:r>
          </w:p>
        </w:tc>
        <w:tc>
          <w:tcPr>
            <w:tcW w:w="1249" w:type="dxa"/>
            <w:shd w:val="clear" w:color="auto" w:fill="auto"/>
            <w:tcMar>
              <w:left w:w="108" w:type="dxa"/>
            </w:tcMar>
          </w:tcPr>
          <w:p w14:paraId="4E017771"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29500EAE" w14:textId="77777777" w:rsidR="001D0F14" w:rsidRPr="00F55298" w:rsidRDefault="001D0F14" w:rsidP="001D0F14">
            <w:pPr>
              <w:jc w:val="both"/>
              <w:rPr>
                <w:b/>
                <w:sz w:val="22"/>
                <w:szCs w:val="22"/>
              </w:rPr>
            </w:pPr>
            <w:r w:rsidRPr="00F55298">
              <w:rPr>
                <w:b/>
                <w:sz w:val="22"/>
                <w:szCs w:val="22"/>
              </w:rPr>
              <w:t> </w:t>
            </w:r>
          </w:p>
        </w:tc>
      </w:tr>
      <w:tr w:rsidR="0001098C" w:rsidRPr="00F55298" w14:paraId="2729A02F" w14:textId="77777777" w:rsidTr="00E17F9F">
        <w:trPr>
          <w:trHeight w:val="588"/>
        </w:trPr>
        <w:tc>
          <w:tcPr>
            <w:tcW w:w="2119" w:type="dxa"/>
            <w:shd w:val="clear" w:color="auto" w:fill="auto"/>
            <w:tcMar>
              <w:left w:w="108" w:type="dxa"/>
            </w:tcMar>
            <w:vAlign w:val="center"/>
          </w:tcPr>
          <w:p w14:paraId="1BB80C3C" w14:textId="08325474" w:rsidR="0001098C" w:rsidRPr="002559AB" w:rsidRDefault="0001098C" w:rsidP="0001098C">
            <w:pPr>
              <w:jc w:val="both"/>
              <w:rPr>
                <w:b/>
                <w:bCs/>
                <w:sz w:val="22"/>
                <w:szCs w:val="22"/>
              </w:rPr>
            </w:pPr>
            <w:proofErr w:type="spellStart"/>
            <w:r w:rsidRPr="002559AB">
              <w:rPr>
                <w:b/>
                <w:bCs/>
                <w:color w:val="000000"/>
                <w:sz w:val="22"/>
                <w:szCs w:val="22"/>
              </w:rPr>
              <w:t>Scalability</w:t>
            </w:r>
            <w:proofErr w:type="spellEnd"/>
            <w:r w:rsidRPr="002559AB">
              <w:rPr>
                <w:b/>
                <w:bCs/>
                <w:color w:val="000000"/>
                <w:sz w:val="22"/>
                <w:szCs w:val="22"/>
              </w:rPr>
              <w:t xml:space="preserve">, </w:t>
            </w:r>
            <w:proofErr w:type="spellStart"/>
            <w:r w:rsidRPr="002559AB">
              <w:rPr>
                <w:b/>
                <w:bCs/>
                <w:color w:val="000000"/>
                <w:sz w:val="22"/>
                <w:szCs w:val="22"/>
              </w:rPr>
              <w:t>Availability</w:t>
            </w:r>
            <w:proofErr w:type="spellEnd"/>
            <w:r w:rsidRPr="002559AB">
              <w:rPr>
                <w:b/>
                <w:bCs/>
                <w:color w:val="000000"/>
                <w:sz w:val="22"/>
                <w:szCs w:val="22"/>
              </w:rPr>
              <w:t xml:space="preserve"> &amp; </w:t>
            </w:r>
            <w:proofErr w:type="spellStart"/>
            <w:r w:rsidRPr="002559AB">
              <w:rPr>
                <w:b/>
                <w:bCs/>
                <w:color w:val="000000"/>
                <w:sz w:val="22"/>
                <w:szCs w:val="22"/>
              </w:rPr>
              <w:t>Robustness</w:t>
            </w:r>
            <w:proofErr w:type="spellEnd"/>
          </w:p>
        </w:tc>
        <w:tc>
          <w:tcPr>
            <w:tcW w:w="889" w:type="dxa"/>
            <w:shd w:val="clear" w:color="auto" w:fill="auto"/>
            <w:tcMar>
              <w:left w:w="108" w:type="dxa"/>
            </w:tcMar>
            <w:vAlign w:val="center"/>
          </w:tcPr>
          <w:p w14:paraId="7EBA2432" w14:textId="58AFB869" w:rsidR="0001098C" w:rsidRPr="00F77A60" w:rsidRDefault="0001098C" w:rsidP="0001098C">
            <w:pPr>
              <w:jc w:val="both"/>
              <w:rPr>
                <w:b/>
                <w:bCs/>
                <w:sz w:val="22"/>
                <w:szCs w:val="22"/>
              </w:rPr>
            </w:pPr>
            <w:r w:rsidRPr="00F77A60">
              <w:rPr>
                <w:b/>
                <w:bCs/>
                <w:color w:val="000000"/>
                <w:sz w:val="22"/>
                <w:szCs w:val="22"/>
              </w:rPr>
              <w:t>RNF</w:t>
            </w:r>
            <w:r w:rsidR="00F10273" w:rsidRPr="00F77A60">
              <w:rPr>
                <w:b/>
                <w:bCs/>
                <w:color w:val="000000"/>
                <w:sz w:val="22"/>
                <w:szCs w:val="22"/>
              </w:rPr>
              <w:t>16</w:t>
            </w:r>
          </w:p>
        </w:tc>
        <w:tc>
          <w:tcPr>
            <w:tcW w:w="6011" w:type="dxa"/>
            <w:shd w:val="clear" w:color="auto" w:fill="auto"/>
            <w:tcMar>
              <w:left w:w="108" w:type="dxa"/>
            </w:tcMar>
            <w:vAlign w:val="center"/>
          </w:tcPr>
          <w:p w14:paraId="460BA087" w14:textId="3258B5CF" w:rsidR="0001098C" w:rsidRPr="002559AB" w:rsidRDefault="0001098C" w:rsidP="0001098C">
            <w:pPr>
              <w:spacing w:before="60" w:after="60"/>
              <w:jc w:val="both"/>
              <w:rPr>
                <w:sz w:val="22"/>
                <w:szCs w:val="22"/>
              </w:rPr>
            </w:pPr>
            <w:r w:rsidRPr="002559AB">
              <w:rPr>
                <w:color w:val="000000"/>
                <w:sz w:val="22"/>
                <w:szCs w:val="22"/>
              </w:rPr>
              <w:t xml:space="preserve">La soluzione prevede la possibilità di configurare il sistema per garantire la </w:t>
            </w:r>
            <w:r w:rsidRPr="002559AB">
              <w:rPr>
                <w:b/>
                <w:bCs/>
                <w:color w:val="000000"/>
                <w:sz w:val="22"/>
                <w:szCs w:val="22"/>
              </w:rPr>
              <w:t>scalabilità</w:t>
            </w:r>
            <w:r w:rsidRPr="002559AB">
              <w:rPr>
                <w:color w:val="000000"/>
                <w:sz w:val="22"/>
                <w:szCs w:val="22"/>
              </w:rPr>
              <w:t xml:space="preserve">, ovvero la proprietà di un sistema di crescere o decrescere in base alle esigenze e alle necessità, sia </w:t>
            </w:r>
            <w:r w:rsidRPr="002559AB">
              <w:rPr>
                <w:b/>
                <w:bCs/>
                <w:color w:val="000000"/>
                <w:sz w:val="22"/>
                <w:szCs w:val="22"/>
              </w:rPr>
              <w:t>verticalmente</w:t>
            </w:r>
            <w:r w:rsidRPr="002559AB">
              <w:rPr>
                <w:color w:val="000000"/>
                <w:sz w:val="22"/>
                <w:szCs w:val="22"/>
              </w:rPr>
              <w:t>, intervenendo su di un singolo server incrementando o riducendo le risorse computazionali (</w:t>
            </w:r>
            <w:proofErr w:type="spellStart"/>
            <w:r w:rsidRPr="002559AB">
              <w:rPr>
                <w:color w:val="000000"/>
                <w:sz w:val="22"/>
                <w:szCs w:val="22"/>
              </w:rPr>
              <w:t>vCPU</w:t>
            </w:r>
            <w:proofErr w:type="spellEnd"/>
            <w:r w:rsidRPr="002559AB">
              <w:rPr>
                <w:color w:val="000000"/>
                <w:sz w:val="22"/>
                <w:szCs w:val="22"/>
              </w:rPr>
              <w:t xml:space="preserve">, RAM, HD, ...) sia </w:t>
            </w:r>
            <w:r w:rsidRPr="002559AB">
              <w:rPr>
                <w:b/>
                <w:bCs/>
                <w:color w:val="000000"/>
                <w:sz w:val="22"/>
                <w:szCs w:val="22"/>
              </w:rPr>
              <w:t>orizzontalmente</w:t>
            </w:r>
            <w:r w:rsidRPr="002559AB">
              <w:rPr>
                <w:color w:val="000000"/>
                <w:sz w:val="22"/>
                <w:szCs w:val="22"/>
              </w:rPr>
              <w:t>, intervenendo sulla struttura del sistema aggiungendo o eliminando server.</w:t>
            </w:r>
          </w:p>
        </w:tc>
        <w:tc>
          <w:tcPr>
            <w:tcW w:w="1585" w:type="dxa"/>
            <w:shd w:val="clear" w:color="auto" w:fill="auto"/>
            <w:tcMar>
              <w:left w:w="108" w:type="dxa"/>
            </w:tcMar>
          </w:tcPr>
          <w:p w14:paraId="471A3961" w14:textId="621D5C62" w:rsidR="0001098C" w:rsidRPr="00F55298" w:rsidRDefault="0001098C" w:rsidP="0001098C">
            <w:pPr>
              <w:jc w:val="center"/>
              <w:rPr>
                <w:b/>
                <w:bCs/>
              </w:rPr>
            </w:pPr>
            <w:r>
              <w:rPr>
                <w:b/>
                <w:bCs/>
              </w:rPr>
              <w:t>I</w:t>
            </w:r>
          </w:p>
        </w:tc>
        <w:tc>
          <w:tcPr>
            <w:tcW w:w="1249" w:type="dxa"/>
            <w:shd w:val="clear" w:color="auto" w:fill="auto"/>
            <w:tcMar>
              <w:left w:w="108" w:type="dxa"/>
            </w:tcMar>
          </w:tcPr>
          <w:p w14:paraId="54180C03" w14:textId="77777777" w:rsidR="0001098C" w:rsidRPr="00F55298" w:rsidRDefault="0001098C" w:rsidP="0001098C">
            <w:pPr>
              <w:jc w:val="both"/>
              <w:rPr>
                <w:b/>
                <w:sz w:val="22"/>
                <w:szCs w:val="22"/>
              </w:rPr>
            </w:pPr>
          </w:p>
        </w:tc>
        <w:tc>
          <w:tcPr>
            <w:tcW w:w="2879" w:type="dxa"/>
            <w:shd w:val="clear" w:color="auto" w:fill="auto"/>
            <w:tcMar>
              <w:left w:w="108" w:type="dxa"/>
            </w:tcMar>
          </w:tcPr>
          <w:p w14:paraId="3991BDC2" w14:textId="77777777" w:rsidR="0001098C" w:rsidRPr="00F55298" w:rsidRDefault="0001098C" w:rsidP="0001098C">
            <w:pPr>
              <w:jc w:val="both"/>
              <w:rPr>
                <w:b/>
                <w:sz w:val="22"/>
                <w:szCs w:val="22"/>
              </w:rPr>
            </w:pPr>
          </w:p>
        </w:tc>
      </w:tr>
      <w:tr w:rsidR="0001098C" w:rsidRPr="00F55298" w14:paraId="7D043A99" w14:textId="77777777" w:rsidTr="00E17F9F">
        <w:trPr>
          <w:trHeight w:val="588"/>
        </w:trPr>
        <w:tc>
          <w:tcPr>
            <w:tcW w:w="2119" w:type="dxa"/>
            <w:shd w:val="clear" w:color="auto" w:fill="auto"/>
            <w:tcMar>
              <w:left w:w="108" w:type="dxa"/>
            </w:tcMar>
            <w:vAlign w:val="center"/>
          </w:tcPr>
          <w:p w14:paraId="53521278" w14:textId="10439A59" w:rsidR="0001098C" w:rsidRPr="002559AB" w:rsidRDefault="0001098C" w:rsidP="0001098C">
            <w:pPr>
              <w:jc w:val="both"/>
              <w:rPr>
                <w:b/>
                <w:bCs/>
                <w:sz w:val="22"/>
                <w:szCs w:val="22"/>
              </w:rPr>
            </w:pPr>
            <w:proofErr w:type="spellStart"/>
            <w:r w:rsidRPr="002559AB">
              <w:rPr>
                <w:b/>
                <w:bCs/>
                <w:color w:val="000000"/>
                <w:sz w:val="22"/>
                <w:szCs w:val="22"/>
              </w:rPr>
              <w:t>Scalability</w:t>
            </w:r>
            <w:proofErr w:type="spellEnd"/>
            <w:r w:rsidRPr="002559AB">
              <w:rPr>
                <w:b/>
                <w:bCs/>
                <w:color w:val="000000"/>
                <w:sz w:val="22"/>
                <w:szCs w:val="22"/>
              </w:rPr>
              <w:t xml:space="preserve">, </w:t>
            </w:r>
            <w:proofErr w:type="spellStart"/>
            <w:r w:rsidRPr="002559AB">
              <w:rPr>
                <w:b/>
                <w:bCs/>
                <w:color w:val="000000"/>
                <w:sz w:val="22"/>
                <w:szCs w:val="22"/>
              </w:rPr>
              <w:t>Availability</w:t>
            </w:r>
            <w:proofErr w:type="spellEnd"/>
            <w:r w:rsidRPr="002559AB">
              <w:rPr>
                <w:b/>
                <w:bCs/>
                <w:color w:val="000000"/>
                <w:sz w:val="22"/>
                <w:szCs w:val="22"/>
              </w:rPr>
              <w:t xml:space="preserve"> &amp; </w:t>
            </w:r>
            <w:proofErr w:type="spellStart"/>
            <w:r w:rsidRPr="002559AB">
              <w:rPr>
                <w:b/>
                <w:bCs/>
                <w:color w:val="000000"/>
                <w:sz w:val="22"/>
                <w:szCs w:val="22"/>
              </w:rPr>
              <w:t>Robustness</w:t>
            </w:r>
            <w:proofErr w:type="spellEnd"/>
          </w:p>
        </w:tc>
        <w:tc>
          <w:tcPr>
            <w:tcW w:w="889" w:type="dxa"/>
            <w:shd w:val="clear" w:color="auto" w:fill="auto"/>
            <w:tcMar>
              <w:left w:w="108" w:type="dxa"/>
            </w:tcMar>
            <w:vAlign w:val="center"/>
          </w:tcPr>
          <w:p w14:paraId="0E9B6834" w14:textId="59EF1248" w:rsidR="0001098C" w:rsidRPr="00F77A60" w:rsidRDefault="0001098C" w:rsidP="0001098C">
            <w:pPr>
              <w:jc w:val="both"/>
              <w:rPr>
                <w:b/>
                <w:bCs/>
                <w:sz w:val="22"/>
                <w:szCs w:val="22"/>
              </w:rPr>
            </w:pPr>
            <w:r w:rsidRPr="00F77A60">
              <w:rPr>
                <w:b/>
                <w:bCs/>
                <w:color w:val="000000"/>
                <w:sz w:val="22"/>
                <w:szCs w:val="22"/>
              </w:rPr>
              <w:t>RNF</w:t>
            </w:r>
            <w:r w:rsidR="00F10273" w:rsidRPr="00F77A60">
              <w:rPr>
                <w:b/>
                <w:bCs/>
                <w:color w:val="000000"/>
                <w:sz w:val="22"/>
                <w:szCs w:val="22"/>
              </w:rPr>
              <w:t>17</w:t>
            </w:r>
          </w:p>
        </w:tc>
        <w:tc>
          <w:tcPr>
            <w:tcW w:w="6011" w:type="dxa"/>
            <w:shd w:val="clear" w:color="auto" w:fill="auto"/>
            <w:tcMar>
              <w:left w:w="108" w:type="dxa"/>
            </w:tcMar>
            <w:vAlign w:val="center"/>
          </w:tcPr>
          <w:p w14:paraId="7AF947DD" w14:textId="64A32708" w:rsidR="0001098C" w:rsidRPr="002559AB" w:rsidRDefault="0001098C" w:rsidP="0001098C">
            <w:pPr>
              <w:spacing w:before="60" w:after="60"/>
              <w:jc w:val="both"/>
              <w:rPr>
                <w:sz w:val="22"/>
                <w:szCs w:val="22"/>
              </w:rPr>
            </w:pPr>
            <w:r w:rsidRPr="002559AB">
              <w:rPr>
                <w:color w:val="000000"/>
                <w:sz w:val="22"/>
                <w:szCs w:val="22"/>
              </w:rPr>
              <w:t>La soluzione prevede la possibilità di configurare il sistema per garantire l'</w:t>
            </w:r>
            <w:r w:rsidRPr="002559AB">
              <w:rPr>
                <w:b/>
                <w:bCs/>
                <w:color w:val="000000"/>
                <w:sz w:val="22"/>
                <w:szCs w:val="22"/>
              </w:rPr>
              <w:t>alta</w:t>
            </w:r>
            <w:r w:rsidRPr="002559AB">
              <w:rPr>
                <w:color w:val="000000"/>
                <w:sz w:val="22"/>
                <w:szCs w:val="22"/>
              </w:rPr>
              <w:t xml:space="preserve"> </w:t>
            </w:r>
            <w:r w:rsidRPr="002559AB">
              <w:rPr>
                <w:b/>
                <w:bCs/>
                <w:color w:val="000000"/>
                <w:sz w:val="22"/>
                <w:szCs w:val="22"/>
              </w:rPr>
              <w:t>affidabilità</w:t>
            </w:r>
            <w:r w:rsidRPr="002559AB">
              <w:rPr>
                <w:color w:val="000000"/>
                <w:sz w:val="22"/>
                <w:szCs w:val="22"/>
              </w:rPr>
              <w:t xml:space="preserve"> del software nella erogazione del servizio anche usufruendo di risorse elaborative aggiuntive se non già disponibili con la scalabilità.</w:t>
            </w:r>
          </w:p>
        </w:tc>
        <w:tc>
          <w:tcPr>
            <w:tcW w:w="1585" w:type="dxa"/>
            <w:shd w:val="clear" w:color="auto" w:fill="auto"/>
            <w:tcMar>
              <w:left w:w="108" w:type="dxa"/>
            </w:tcMar>
          </w:tcPr>
          <w:p w14:paraId="4846D33C" w14:textId="1B6E0CD2" w:rsidR="0001098C" w:rsidRPr="00F55298" w:rsidRDefault="0001098C" w:rsidP="0001098C">
            <w:pPr>
              <w:jc w:val="center"/>
              <w:rPr>
                <w:b/>
                <w:bCs/>
              </w:rPr>
            </w:pPr>
            <w:r>
              <w:rPr>
                <w:b/>
                <w:bCs/>
              </w:rPr>
              <w:t>I</w:t>
            </w:r>
          </w:p>
        </w:tc>
        <w:tc>
          <w:tcPr>
            <w:tcW w:w="1249" w:type="dxa"/>
            <w:shd w:val="clear" w:color="auto" w:fill="auto"/>
            <w:tcMar>
              <w:left w:w="108" w:type="dxa"/>
            </w:tcMar>
          </w:tcPr>
          <w:p w14:paraId="602278A4" w14:textId="77777777" w:rsidR="0001098C" w:rsidRPr="00F55298" w:rsidRDefault="0001098C" w:rsidP="0001098C">
            <w:pPr>
              <w:jc w:val="both"/>
              <w:rPr>
                <w:b/>
                <w:sz w:val="22"/>
                <w:szCs w:val="22"/>
              </w:rPr>
            </w:pPr>
          </w:p>
        </w:tc>
        <w:tc>
          <w:tcPr>
            <w:tcW w:w="2879" w:type="dxa"/>
            <w:shd w:val="clear" w:color="auto" w:fill="auto"/>
            <w:tcMar>
              <w:left w:w="108" w:type="dxa"/>
            </w:tcMar>
          </w:tcPr>
          <w:p w14:paraId="257B0F3C" w14:textId="77777777" w:rsidR="0001098C" w:rsidRPr="00F55298" w:rsidRDefault="0001098C" w:rsidP="0001098C">
            <w:pPr>
              <w:jc w:val="both"/>
              <w:rPr>
                <w:b/>
                <w:sz w:val="22"/>
                <w:szCs w:val="22"/>
              </w:rPr>
            </w:pPr>
          </w:p>
        </w:tc>
      </w:tr>
      <w:tr w:rsidR="001D0F14" w:rsidRPr="00F55298" w14:paraId="6F907A4E" w14:textId="77777777" w:rsidTr="00E17F9F">
        <w:trPr>
          <w:trHeight w:val="1029"/>
        </w:trPr>
        <w:tc>
          <w:tcPr>
            <w:tcW w:w="2119" w:type="dxa"/>
            <w:shd w:val="clear" w:color="auto" w:fill="auto"/>
            <w:tcMar>
              <w:left w:w="108" w:type="dxa"/>
            </w:tcMar>
          </w:tcPr>
          <w:p w14:paraId="099CC8B2" w14:textId="25697077" w:rsidR="001D0F14" w:rsidRPr="00F55298" w:rsidRDefault="001D0F14" w:rsidP="001D0F14">
            <w:pPr>
              <w:jc w:val="both"/>
              <w:rPr>
                <w:b/>
                <w:bCs/>
                <w:sz w:val="22"/>
                <w:szCs w:val="22"/>
                <w:lang w:val="en-GB"/>
              </w:rPr>
            </w:pPr>
            <w:r w:rsidRPr="00F55298">
              <w:rPr>
                <w:b/>
                <w:bCs/>
                <w:sz w:val="22"/>
                <w:szCs w:val="22"/>
                <w:lang w:val="en-GB"/>
              </w:rPr>
              <w:t xml:space="preserve">Identity, </w:t>
            </w:r>
            <w:proofErr w:type="spellStart"/>
            <w:r w:rsidRPr="00F55298">
              <w:rPr>
                <w:b/>
                <w:bCs/>
                <w:sz w:val="22"/>
                <w:szCs w:val="22"/>
                <w:lang w:val="en-GB"/>
              </w:rPr>
              <w:t>Authenticazione</w:t>
            </w:r>
            <w:proofErr w:type="spellEnd"/>
            <w:r w:rsidRPr="00F55298">
              <w:rPr>
                <w:b/>
                <w:bCs/>
                <w:sz w:val="22"/>
                <w:szCs w:val="22"/>
                <w:lang w:val="en-GB"/>
              </w:rPr>
              <w:t>, Authorization &amp; Access Management</w:t>
            </w:r>
          </w:p>
        </w:tc>
        <w:tc>
          <w:tcPr>
            <w:tcW w:w="889" w:type="dxa"/>
            <w:shd w:val="clear" w:color="auto" w:fill="auto"/>
            <w:tcMar>
              <w:left w:w="108" w:type="dxa"/>
            </w:tcMar>
          </w:tcPr>
          <w:p w14:paraId="5ECBFE8C" w14:textId="047DED53" w:rsidR="001D0F14" w:rsidRPr="00F77A60" w:rsidRDefault="001D0F14" w:rsidP="001D0F14">
            <w:pPr>
              <w:jc w:val="both"/>
              <w:rPr>
                <w:b/>
                <w:bCs/>
                <w:sz w:val="22"/>
                <w:szCs w:val="22"/>
                <w:lang w:val="en-GB"/>
              </w:rPr>
            </w:pPr>
            <w:r w:rsidRPr="00F77A60">
              <w:rPr>
                <w:b/>
                <w:bCs/>
                <w:sz w:val="22"/>
                <w:szCs w:val="22"/>
              </w:rPr>
              <w:t>RNF</w:t>
            </w:r>
            <w:r w:rsidR="00F10273" w:rsidRPr="00F77A60">
              <w:rPr>
                <w:b/>
                <w:bCs/>
                <w:sz w:val="22"/>
                <w:szCs w:val="22"/>
              </w:rPr>
              <w:t>18</w:t>
            </w:r>
          </w:p>
        </w:tc>
        <w:tc>
          <w:tcPr>
            <w:tcW w:w="6011" w:type="dxa"/>
            <w:shd w:val="clear" w:color="auto" w:fill="auto"/>
            <w:tcMar>
              <w:left w:w="108" w:type="dxa"/>
            </w:tcMar>
          </w:tcPr>
          <w:p w14:paraId="52F12F4E" w14:textId="48768332" w:rsidR="001D0F14" w:rsidRPr="00F55298" w:rsidRDefault="001D0F14" w:rsidP="001D0F14">
            <w:pPr>
              <w:spacing w:before="60" w:after="60"/>
              <w:jc w:val="both"/>
              <w:rPr>
                <w:sz w:val="22"/>
                <w:szCs w:val="22"/>
              </w:rPr>
            </w:pPr>
            <w:r w:rsidRPr="00F55298">
              <w:rPr>
                <w:sz w:val="22"/>
                <w:szCs w:val="22"/>
              </w:rPr>
              <w:t>La soluzione dispone di un sistema di autenticazione e autorizzazione modulare compatibile con sistemi di autenticazione federata basata sul protocollo SAML2 per gli accessi via web.</w:t>
            </w:r>
          </w:p>
        </w:tc>
        <w:tc>
          <w:tcPr>
            <w:tcW w:w="1585" w:type="dxa"/>
            <w:shd w:val="clear" w:color="auto" w:fill="auto"/>
            <w:tcMar>
              <w:left w:w="108" w:type="dxa"/>
            </w:tcMar>
          </w:tcPr>
          <w:p w14:paraId="09B09323" w14:textId="67A08C53" w:rsidR="001D0F14" w:rsidRPr="00F55298" w:rsidRDefault="001D0F14" w:rsidP="001D0F14">
            <w:pPr>
              <w:jc w:val="center"/>
              <w:rPr>
                <w:b/>
                <w:sz w:val="22"/>
                <w:szCs w:val="22"/>
              </w:rPr>
            </w:pPr>
            <w:r w:rsidRPr="00F55298">
              <w:rPr>
                <w:b/>
                <w:sz w:val="22"/>
                <w:szCs w:val="22"/>
              </w:rPr>
              <w:t>I</w:t>
            </w:r>
          </w:p>
        </w:tc>
        <w:tc>
          <w:tcPr>
            <w:tcW w:w="1249" w:type="dxa"/>
            <w:shd w:val="clear" w:color="auto" w:fill="auto"/>
            <w:tcMar>
              <w:left w:w="108" w:type="dxa"/>
            </w:tcMar>
          </w:tcPr>
          <w:p w14:paraId="56096A59"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4241C0DB" w14:textId="1A1D658B" w:rsidR="001D0F14" w:rsidRPr="00F55298" w:rsidRDefault="001D0F14" w:rsidP="001D0F14">
            <w:pPr>
              <w:jc w:val="both"/>
              <w:rPr>
                <w:b/>
                <w:sz w:val="22"/>
                <w:szCs w:val="22"/>
              </w:rPr>
            </w:pPr>
          </w:p>
        </w:tc>
      </w:tr>
      <w:tr w:rsidR="0001098C" w:rsidRPr="00F55298" w14:paraId="1AD30424" w14:textId="77777777" w:rsidTr="00E17F9F">
        <w:trPr>
          <w:trHeight w:val="917"/>
        </w:trPr>
        <w:tc>
          <w:tcPr>
            <w:tcW w:w="2119" w:type="dxa"/>
            <w:shd w:val="clear" w:color="auto" w:fill="auto"/>
            <w:tcMar>
              <w:left w:w="108" w:type="dxa"/>
            </w:tcMar>
            <w:vAlign w:val="center"/>
          </w:tcPr>
          <w:p w14:paraId="554DEEAF" w14:textId="69313F0B" w:rsidR="0001098C" w:rsidRPr="002559AB" w:rsidRDefault="0001098C" w:rsidP="0001098C">
            <w:pPr>
              <w:jc w:val="both"/>
              <w:rPr>
                <w:b/>
                <w:bCs/>
                <w:sz w:val="22"/>
                <w:szCs w:val="22"/>
                <w:lang w:val="en-GB"/>
              </w:rPr>
            </w:pPr>
            <w:r w:rsidRPr="002559AB">
              <w:rPr>
                <w:b/>
                <w:bCs/>
                <w:color w:val="000000"/>
                <w:sz w:val="22"/>
                <w:szCs w:val="22"/>
                <w:lang w:val="en-US"/>
              </w:rPr>
              <w:t xml:space="preserve">Identity, </w:t>
            </w:r>
            <w:proofErr w:type="spellStart"/>
            <w:r w:rsidRPr="002559AB">
              <w:rPr>
                <w:b/>
                <w:bCs/>
                <w:color w:val="000000"/>
                <w:sz w:val="22"/>
                <w:szCs w:val="22"/>
                <w:lang w:val="en-US"/>
              </w:rPr>
              <w:t>Authenticazione</w:t>
            </w:r>
            <w:proofErr w:type="spellEnd"/>
            <w:r w:rsidRPr="002559AB">
              <w:rPr>
                <w:b/>
                <w:bCs/>
                <w:color w:val="000000"/>
                <w:sz w:val="22"/>
                <w:szCs w:val="22"/>
                <w:lang w:val="en-US"/>
              </w:rPr>
              <w:t>, Authorization &amp; Access Management</w:t>
            </w:r>
          </w:p>
        </w:tc>
        <w:tc>
          <w:tcPr>
            <w:tcW w:w="889" w:type="dxa"/>
            <w:shd w:val="clear" w:color="auto" w:fill="auto"/>
            <w:tcMar>
              <w:left w:w="108" w:type="dxa"/>
            </w:tcMar>
            <w:vAlign w:val="center"/>
          </w:tcPr>
          <w:p w14:paraId="29CA896A" w14:textId="7F314B17" w:rsidR="0001098C" w:rsidRPr="00F77A60" w:rsidRDefault="0001098C" w:rsidP="0001098C">
            <w:pPr>
              <w:jc w:val="both"/>
              <w:rPr>
                <w:b/>
                <w:bCs/>
                <w:sz w:val="22"/>
                <w:szCs w:val="22"/>
              </w:rPr>
            </w:pPr>
            <w:r w:rsidRPr="00F77A60">
              <w:rPr>
                <w:b/>
                <w:bCs/>
                <w:color w:val="000000"/>
                <w:sz w:val="22"/>
                <w:szCs w:val="22"/>
              </w:rPr>
              <w:t>RNF</w:t>
            </w:r>
            <w:r w:rsidR="00F10273" w:rsidRPr="00F77A60">
              <w:rPr>
                <w:b/>
                <w:bCs/>
                <w:color w:val="000000"/>
                <w:sz w:val="22"/>
                <w:szCs w:val="22"/>
              </w:rPr>
              <w:t>19</w:t>
            </w:r>
          </w:p>
        </w:tc>
        <w:tc>
          <w:tcPr>
            <w:tcW w:w="6011" w:type="dxa"/>
            <w:shd w:val="clear" w:color="auto" w:fill="auto"/>
            <w:tcMar>
              <w:left w:w="108" w:type="dxa"/>
            </w:tcMar>
            <w:vAlign w:val="center"/>
          </w:tcPr>
          <w:p w14:paraId="5A06792E" w14:textId="0CDA8F65" w:rsidR="0001098C" w:rsidRPr="002559AB" w:rsidRDefault="0001098C" w:rsidP="0001098C">
            <w:pPr>
              <w:spacing w:before="60" w:after="60"/>
              <w:jc w:val="both"/>
              <w:rPr>
                <w:sz w:val="22"/>
                <w:szCs w:val="22"/>
              </w:rPr>
            </w:pPr>
            <w:r w:rsidRPr="002559AB">
              <w:rPr>
                <w:color w:val="000000"/>
                <w:sz w:val="22"/>
                <w:szCs w:val="22"/>
              </w:rPr>
              <w:t xml:space="preserve">In caso di supporto per l’interazione con un Identity Provider SAML2.0 la soluzione è basata sul prodotto </w:t>
            </w:r>
            <w:proofErr w:type="spellStart"/>
            <w:r w:rsidRPr="002559AB">
              <w:rPr>
                <w:b/>
                <w:bCs/>
                <w:color w:val="000000"/>
                <w:sz w:val="22"/>
                <w:szCs w:val="22"/>
              </w:rPr>
              <w:t>Shibboleth</w:t>
            </w:r>
            <w:proofErr w:type="spellEnd"/>
            <w:r w:rsidRPr="002559AB">
              <w:rPr>
                <w:color w:val="000000"/>
                <w:sz w:val="22"/>
                <w:szCs w:val="22"/>
              </w:rPr>
              <w:t xml:space="preserve">. </w:t>
            </w:r>
          </w:p>
        </w:tc>
        <w:tc>
          <w:tcPr>
            <w:tcW w:w="1585" w:type="dxa"/>
            <w:shd w:val="clear" w:color="auto" w:fill="auto"/>
            <w:tcMar>
              <w:left w:w="108" w:type="dxa"/>
            </w:tcMar>
          </w:tcPr>
          <w:p w14:paraId="4563B31A" w14:textId="19375EF4" w:rsidR="0001098C" w:rsidRPr="00F55298" w:rsidRDefault="0001098C" w:rsidP="0001098C">
            <w:pPr>
              <w:jc w:val="center"/>
              <w:rPr>
                <w:b/>
                <w:sz w:val="22"/>
                <w:szCs w:val="22"/>
              </w:rPr>
            </w:pPr>
            <w:r>
              <w:rPr>
                <w:b/>
                <w:sz w:val="22"/>
                <w:szCs w:val="22"/>
              </w:rPr>
              <w:t>I</w:t>
            </w:r>
          </w:p>
        </w:tc>
        <w:tc>
          <w:tcPr>
            <w:tcW w:w="1249" w:type="dxa"/>
            <w:shd w:val="clear" w:color="auto" w:fill="auto"/>
            <w:tcMar>
              <w:left w:w="108" w:type="dxa"/>
            </w:tcMar>
          </w:tcPr>
          <w:p w14:paraId="1CDABAAC" w14:textId="77777777" w:rsidR="0001098C" w:rsidRPr="00F55298" w:rsidRDefault="0001098C" w:rsidP="0001098C">
            <w:pPr>
              <w:jc w:val="both"/>
              <w:rPr>
                <w:b/>
                <w:sz w:val="22"/>
                <w:szCs w:val="22"/>
              </w:rPr>
            </w:pPr>
          </w:p>
        </w:tc>
        <w:tc>
          <w:tcPr>
            <w:tcW w:w="2879" w:type="dxa"/>
            <w:shd w:val="clear" w:color="auto" w:fill="auto"/>
            <w:tcMar>
              <w:left w:w="108" w:type="dxa"/>
            </w:tcMar>
          </w:tcPr>
          <w:p w14:paraId="0E38243E" w14:textId="77777777" w:rsidR="0001098C" w:rsidRPr="00F55298" w:rsidRDefault="0001098C" w:rsidP="0001098C">
            <w:pPr>
              <w:jc w:val="both"/>
              <w:rPr>
                <w:b/>
                <w:sz w:val="22"/>
                <w:szCs w:val="22"/>
              </w:rPr>
            </w:pPr>
          </w:p>
        </w:tc>
      </w:tr>
      <w:tr w:rsidR="00025041" w:rsidRPr="00F55298" w14:paraId="59DD06A7" w14:textId="77777777" w:rsidTr="00E17F9F">
        <w:trPr>
          <w:trHeight w:val="588"/>
        </w:trPr>
        <w:tc>
          <w:tcPr>
            <w:tcW w:w="2119" w:type="dxa"/>
            <w:shd w:val="clear" w:color="auto" w:fill="auto"/>
            <w:tcMar>
              <w:left w:w="108" w:type="dxa"/>
            </w:tcMar>
            <w:vAlign w:val="center"/>
          </w:tcPr>
          <w:p w14:paraId="1B1CAF29" w14:textId="1A5FE052" w:rsidR="00025041" w:rsidRPr="002559AB" w:rsidRDefault="00025041" w:rsidP="00025041">
            <w:pPr>
              <w:jc w:val="both"/>
              <w:rPr>
                <w:b/>
                <w:bCs/>
                <w:color w:val="000000"/>
                <w:sz w:val="22"/>
                <w:szCs w:val="22"/>
                <w:highlight w:val="green"/>
                <w:lang w:val="en-US"/>
              </w:rPr>
            </w:pPr>
            <w:r w:rsidRPr="002559AB">
              <w:rPr>
                <w:b/>
                <w:bCs/>
                <w:color w:val="000000"/>
                <w:sz w:val="22"/>
                <w:szCs w:val="22"/>
                <w:lang w:val="en-US"/>
              </w:rPr>
              <w:t xml:space="preserve">Identity, </w:t>
            </w:r>
            <w:proofErr w:type="spellStart"/>
            <w:r w:rsidRPr="002559AB">
              <w:rPr>
                <w:b/>
                <w:bCs/>
                <w:color w:val="000000"/>
                <w:sz w:val="22"/>
                <w:szCs w:val="22"/>
                <w:lang w:val="en-US"/>
              </w:rPr>
              <w:t>Authenticazione</w:t>
            </w:r>
            <w:proofErr w:type="spellEnd"/>
            <w:r w:rsidRPr="002559AB">
              <w:rPr>
                <w:b/>
                <w:bCs/>
                <w:color w:val="000000"/>
                <w:sz w:val="22"/>
                <w:szCs w:val="22"/>
                <w:lang w:val="en-US"/>
              </w:rPr>
              <w:t>, Authorization &amp; Access Management</w:t>
            </w:r>
          </w:p>
        </w:tc>
        <w:tc>
          <w:tcPr>
            <w:tcW w:w="889" w:type="dxa"/>
            <w:shd w:val="clear" w:color="auto" w:fill="auto"/>
            <w:tcMar>
              <w:left w:w="108" w:type="dxa"/>
            </w:tcMar>
            <w:vAlign w:val="center"/>
          </w:tcPr>
          <w:p w14:paraId="36786F7E" w14:textId="16939E4A" w:rsidR="00025041" w:rsidRPr="00F77A60" w:rsidRDefault="00025041" w:rsidP="00025041">
            <w:pPr>
              <w:jc w:val="both"/>
              <w:rPr>
                <w:b/>
                <w:bCs/>
                <w:color w:val="000000"/>
                <w:sz w:val="22"/>
                <w:szCs w:val="22"/>
              </w:rPr>
            </w:pPr>
            <w:r w:rsidRPr="00F77A60">
              <w:rPr>
                <w:b/>
                <w:bCs/>
                <w:color w:val="000000"/>
                <w:sz w:val="22"/>
                <w:szCs w:val="22"/>
              </w:rPr>
              <w:t>RNF</w:t>
            </w:r>
            <w:r w:rsidR="00F10273" w:rsidRPr="00F77A60">
              <w:rPr>
                <w:b/>
                <w:bCs/>
                <w:color w:val="000000"/>
                <w:sz w:val="22"/>
                <w:szCs w:val="22"/>
              </w:rPr>
              <w:t>20</w:t>
            </w:r>
          </w:p>
        </w:tc>
        <w:tc>
          <w:tcPr>
            <w:tcW w:w="6011" w:type="dxa"/>
            <w:shd w:val="clear" w:color="auto" w:fill="auto"/>
            <w:tcMar>
              <w:left w:w="108" w:type="dxa"/>
            </w:tcMar>
            <w:vAlign w:val="center"/>
          </w:tcPr>
          <w:p w14:paraId="455A1475" w14:textId="2E98080D" w:rsidR="00025041" w:rsidRPr="002559AB" w:rsidRDefault="00025041" w:rsidP="00025041">
            <w:pPr>
              <w:spacing w:before="60" w:after="60"/>
              <w:jc w:val="both"/>
              <w:rPr>
                <w:color w:val="000000"/>
                <w:sz w:val="22"/>
                <w:szCs w:val="22"/>
                <w:highlight w:val="green"/>
              </w:rPr>
            </w:pPr>
            <w:r w:rsidRPr="002559AB">
              <w:rPr>
                <w:color w:val="000000"/>
                <w:sz w:val="22"/>
                <w:szCs w:val="22"/>
              </w:rPr>
              <w:t>La soluzione prevede almeno la possibilità di accesso applicativo mediante l’utilizzo di credenziali centralizzate gestite tramite protocollo LDAP.</w:t>
            </w:r>
          </w:p>
        </w:tc>
        <w:tc>
          <w:tcPr>
            <w:tcW w:w="1585" w:type="dxa"/>
            <w:shd w:val="clear" w:color="auto" w:fill="auto"/>
            <w:tcMar>
              <w:left w:w="108" w:type="dxa"/>
            </w:tcMar>
          </w:tcPr>
          <w:p w14:paraId="2BCFA49F" w14:textId="0F955B10" w:rsidR="00025041" w:rsidRPr="0001098C" w:rsidRDefault="00025041" w:rsidP="00025041">
            <w:pPr>
              <w:jc w:val="center"/>
              <w:rPr>
                <w:b/>
                <w:sz w:val="22"/>
                <w:szCs w:val="22"/>
                <w:highlight w:val="red"/>
              </w:rPr>
            </w:pPr>
            <w:r w:rsidRPr="00025041">
              <w:rPr>
                <w:b/>
                <w:sz w:val="22"/>
                <w:szCs w:val="22"/>
              </w:rPr>
              <w:t>O</w:t>
            </w:r>
          </w:p>
        </w:tc>
        <w:tc>
          <w:tcPr>
            <w:tcW w:w="1249" w:type="dxa"/>
            <w:shd w:val="clear" w:color="auto" w:fill="auto"/>
            <w:tcMar>
              <w:left w:w="108" w:type="dxa"/>
            </w:tcMar>
          </w:tcPr>
          <w:p w14:paraId="57EB329D" w14:textId="77777777" w:rsidR="00025041" w:rsidRPr="00F55298" w:rsidRDefault="00025041" w:rsidP="00025041">
            <w:pPr>
              <w:jc w:val="both"/>
              <w:rPr>
                <w:b/>
                <w:sz w:val="22"/>
                <w:szCs w:val="22"/>
              </w:rPr>
            </w:pPr>
          </w:p>
        </w:tc>
        <w:tc>
          <w:tcPr>
            <w:tcW w:w="2879" w:type="dxa"/>
            <w:shd w:val="clear" w:color="auto" w:fill="auto"/>
            <w:tcMar>
              <w:left w:w="108" w:type="dxa"/>
            </w:tcMar>
          </w:tcPr>
          <w:p w14:paraId="75019C7B" w14:textId="77777777" w:rsidR="00025041" w:rsidRPr="00F55298" w:rsidRDefault="00025041" w:rsidP="00025041">
            <w:pPr>
              <w:jc w:val="both"/>
              <w:rPr>
                <w:b/>
                <w:sz w:val="22"/>
                <w:szCs w:val="22"/>
              </w:rPr>
            </w:pPr>
          </w:p>
        </w:tc>
      </w:tr>
      <w:tr w:rsidR="0001098C" w:rsidRPr="00F55298" w14:paraId="07B9997E" w14:textId="77777777" w:rsidTr="00E17F9F">
        <w:trPr>
          <w:trHeight w:val="588"/>
        </w:trPr>
        <w:tc>
          <w:tcPr>
            <w:tcW w:w="2119" w:type="dxa"/>
            <w:shd w:val="clear" w:color="auto" w:fill="auto"/>
            <w:tcMar>
              <w:left w:w="108" w:type="dxa"/>
            </w:tcMar>
            <w:vAlign w:val="center"/>
          </w:tcPr>
          <w:p w14:paraId="3C0C8B75" w14:textId="08EA8361" w:rsidR="0001098C" w:rsidRPr="002559AB" w:rsidRDefault="0001098C" w:rsidP="0001098C">
            <w:pPr>
              <w:jc w:val="both"/>
              <w:rPr>
                <w:b/>
                <w:bCs/>
                <w:sz w:val="22"/>
                <w:szCs w:val="22"/>
                <w:lang w:val="en-US"/>
              </w:rPr>
            </w:pPr>
            <w:r w:rsidRPr="002559AB">
              <w:rPr>
                <w:b/>
                <w:bCs/>
                <w:color w:val="000000"/>
                <w:sz w:val="22"/>
                <w:szCs w:val="22"/>
                <w:lang w:val="en-US"/>
              </w:rPr>
              <w:t xml:space="preserve">Identity, </w:t>
            </w:r>
            <w:proofErr w:type="spellStart"/>
            <w:r w:rsidRPr="002559AB">
              <w:rPr>
                <w:b/>
                <w:bCs/>
                <w:color w:val="000000"/>
                <w:sz w:val="22"/>
                <w:szCs w:val="22"/>
                <w:lang w:val="en-US"/>
              </w:rPr>
              <w:t>Authenticazione</w:t>
            </w:r>
            <w:proofErr w:type="spellEnd"/>
            <w:r w:rsidRPr="002559AB">
              <w:rPr>
                <w:b/>
                <w:bCs/>
                <w:color w:val="000000"/>
                <w:sz w:val="22"/>
                <w:szCs w:val="22"/>
                <w:lang w:val="en-US"/>
              </w:rPr>
              <w:t>, Authorization &amp; Access Management</w:t>
            </w:r>
          </w:p>
        </w:tc>
        <w:tc>
          <w:tcPr>
            <w:tcW w:w="889" w:type="dxa"/>
            <w:shd w:val="clear" w:color="auto" w:fill="auto"/>
            <w:tcMar>
              <w:left w:w="108" w:type="dxa"/>
            </w:tcMar>
            <w:vAlign w:val="center"/>
          </w:tcPr>
          <w:p w14:paraId="484EDBB9" w14:textId="110339B6" w:rsidR="0001098C" w:rsidRPr="00F77A60" w:rsidRDefault="0001098C" w:rsidP="0001098C">
            <w:pPr>
              <w:jc w:val="both"/>
              <w:rPr>
                <w:b/>
                <w:bCs/>
                <w:sz w:val="22"/>
                <w:szCs w:val="22"/>
              </w:rPr>
            </w:pPr>
            <w:r w:rsidRPr="00F77A60">
              <w:rPr>
                <w:b/>
                <w:bCs/>
                <w:color w:val="000000"/>
                <w:sz w:val="22"/>
                <w:szCs w:val="22"/>
              </w:rPr>
              <w:t>RNF</w:t>
            </w:r>
            <w:r w:rsidR="00F10273" w:rsidRPr="00F77A60">
              <w:rPr>
                <w:b/>
                <w:bCs/>
                <w:color w:val="000000"/>
                <w:sz w:val="22"/>
                <w:szCs w:val="22"/>
              </w:rPr>
              <w:t>21</w:t>
            </w:r>
          </w:p>
        </w:tc>
        <w:tc>
          <w:tcPr>
            <w:tcW w:w="6011" w:type="dxa"/>
            <w:shd w:val="clear" w:color="auto" w:fill="auto"/>
            <w:tcMar>
              <w:left w:w="108" w:type="dxa"/>
            </w:tcMar>
            <w:vAlign w:val="center"/>
          </w:tcPr>
          <w:p w14:paraId="14502858" w14:textId="786779C9" w:rsidR="0001098C" w:rsidRPr="002559AB" w:rsidRDefault="0001098C" w:rsidP="0001098C">
            <w:pPr>
              <w:spacing w:before="60" w:after="60"/>
              <w:jc w:val="both"/>
              <w:rPr>
                <w:sz w:val="22"/>
                <w:szCs w:val="22"/>
              </w:rPr>
            </w:pPr>
            <w:r w:rsidRPr="002559AB">
              <w:rPr>
                <w:color w:val="000000"/>
                <w:sz w:val="22"/>
                <w:szCs w:val="22"/>
              </w:rPr>
              <w:t>La soluzione prevede l'integrazione con Microsoft</w:t>
            </w:r>
            <w:r w:rsidRPr="002559AB">
              <w:rPr>
                <w:b/>
                <w:bCs/>
                <w:color w:val="000000"/>
                <w:sz w:val="22"/>
                <w:szCs w:val="22"/>
              </w:rPr>
              <w:t xml:space="preserve"> Active Directory</w:t>
            </w:r>
            <w:r w:rsidRPr="002559AB">
              <w:rPr>
                <w:color w:val="000000"/>
                <w:sz w:val="22"/>
                <w:szCs w:val="22"/>
              </w:rPr>
              <w:t>.</w:t>
            </w:r>
          </w:p>
        </w:tc>
        <w:tc>
          <w:tcPr>
            <w:tcW w:w="1585" w:type="dxa"/>
            <w:shd w:val="clear" w:color="auto" w:fill="auto"/>
            <w:tcMar>
              <w:left w:w="108" w:type="dxa"/>
            </w:tcMar>
          </w:tcPr>
          <w:p w14:paraId="62286D2B" w14:textId="6839E1B9" w:rsidR="0001098C" w:rsidRPr="00F55298" w:rsidRDefault="00025041" w:rsidP="0001098C">
            <w:pPr>
              <w:jc w:val="center"/>
              <w:rPr>
                <w:b/>
                <w:sz w:val="22"/>
                <w:szCs w:val="22"/>
              </w:rPr>
            </w:pPr>
            <w:r>
              <w:rPr>
                <w:b/>
                <w:sz w:val="22"/>
                <w:szCs w:val="22"/>
              </w:rPr>
              <w:t>I</w:t>
            </w:r>
          </w:p>
        </w:tc>
        <w:tc>
          <w:tcPr>
            <w:tcW w:w="1249" w:type="dxa"/>
            <w:shd w:val="clear" w:color="auto" w:fill="auto"/>
            <w:tcMar>
              <w:left w:w="108" w:type="dxa"/>
            </w:tcMar>
          </w:tcPr>
          <w:p w14:paraId="43F0E31D" w14:textId="77777777" w:rsidR="0001098C" w:rsidRPr="00F55298" w:rsidRDefault="0001098C" w:rsidP="0001098C">
            <w:pPr>
              <w:jc w:val="both"/>
              <w:rPr>
                <w:b/>
                <w:sz w:val="22"/>
                <w:szCs w:val="22"/>
              </w:rPr>
            </w:pPr>
            <w:r w:rsidRPr="00F55298">
              <w:rPr>
                <w:b/>
                <w:sz w:val="22"/>
                <w:szCs w:val="22"/>
              </w:rPr>
              <w:t> </w:t>
            </w:r>
          </w:p>
        </w:tc>
        <w:tc>
          <w:tcPr>
            <w:tcW w:w="2879" w:type="dxa"/>
            <w:shd w:val="clear" w:color="auto" w:fill="auto"/>
            <w:tcMar>
              <w:left w:w="108" w:type="dxa"/>
            </w:tcMar>
          </w:tcPr>
          <w:p w14:paraId="0B4596DF" w14:textId="028ABD8D" w:rsidR="0001098C" w:rsidRPr="00F55298" w:rsidRDefault="0001098C" w:rsidP="0001098C">
            <w:pPr>
              <w:jc w:val="both"/>
              <w:rPr>
                <w:b/>
                <w:sz w:val="22"/>
                <w:szCs w:val="22"/>
              </w:rPr>
            </w:pPr>
          </w:p>
        </w:tc>
      </w:tr>
      <w:tr w:rsidR="0001098C" w:rsidRPr="00F55298" w14:paraId="6838E2FF" w14:textId="77777777" w:rsidTr="00E17F9F">
        <w:trPr>
          <w:trHeight w:val="588"/>
        </w:trPr>
        <w:tc>
          <w:tcPr>
            <w:tcW w:w="2119" w:type="dxa"/>
            <w:shd w:val="clear" w:color="auto" w:fill="auto"/>
            <w:tcMar>
              <w:left w:w="108" w:type="dxa"/>
            </w:tcMar>
            <w:vAlign w:val="center"/>
          </w:tcPr>
          <w:p w14:paraId="1479D282" w14:textId="34B80071" w:rsidR="0001098C" w:rsidRPr="002559AB" w:rsidRDefault="0001098C" w:rsidP="0001098C">
            <w:pPr>
              <w:jc w:val="both"/>
              <w:rPr>
                <w:b/>
                <w:bCs/>
                <w:sz w:val="22"/>
                <w:szCs w:val="22"/>
                <w:lang w:val="en-US"/>
              </w:rPr>
            </w:pPr>
            <w:r w:rsidRPr="002559AB">
              <w:rPr>
                <w:b/>
                <w:bCs/>
                <w:color w:val="000000"/>
                <w:sz w:val="22"/>
                <w:szCs w:val="22"/>
                <w:lang w:val="en-US"/>
              </w:rPr>
              <w:t xml:space="preserve">Identity, </w:t>
            </w:r>
            <w:proofErr w:type="spellStart"/>
            <w:r w:rsidRPr="002559AB">
              <w:rPr>
                <w:b/>
                <w:bCs/>
                <w:color w:val="000000"/>
                <w:sz w:val="22"/>
                <w:szCs w:val="22"/>
                <w:lang w:val="en-US"/>
              </w:rPr>
              <w:t>Authenticazione</w:t>
            </w:r>
            <w:proofErr w:type="spellEnd"/>
            <w:r w:rsidRPr="002559AB">
              <w:rPr>
                <w:b/>
                <w:bCs/>
                <w:color w:val="000000"/>
                <w:sz w:val="22"/>
                <w:szCs w:val="22"/>
                <w:lang w:val="en-US"/>
              </w:rPr>
              <w:t>, Authorization &amp; Access Management</w:t>
            </w:r>
          </w:p>
        </w:tc>
        <w:tc>
          <w:tcPr>
            <w:tcW w:w="889" w:type="dxa"/>
            <w:shd w:val="clear" w:color="auto" w:fill="auto"/>
            <w:tcMar>
              <w:left w:w="108" w:type="dxa"/>
            </w:tcMar>
            <w:vAlign w:val="center"/>
          </w:tcPr>
          <w:p w14:paraId="208D7EC6" w14:textId="2BF6A67C" w:rsidR="0001098C" w:rsidRPr="00F77A60" w:rsidRDefault="0001098C" w:rsidP="0001098C">
            <w:pPr>
              <w:jc w:val="both"/>
              <w:rPr>
                <w:b/>
                <w:bCs/>
                <w:sz w:val="22"/>
                <w:szCs w:val="22"/>
              </w:rPr>
            </w:pPr>
            <w:r w:rsidRPr="00F77A60">
              <w:rPr>
                <w:b/>
                <w:bCs/>
                <w:color w:val="000000"/>
                <w:sz w:val="22"/>
                <w:szCs w:val="22"/>
              </w:rPr>
              <w:t>RNF</w:t>
            </w:r>
            <w:r w:rsidR="00F10273" w:rsidRPr="00F77A60">
              <w:rPr>
                <w:b/>
                <w:bCs/>
                <w:color w:val="000000"/>
                <w:sz w:val="22"/>
                <w:szCs w:val="22"/>
              </w:rPr>
              <w:t>22</w:t>
            </w:r>
          </w:p>
        </w:tc>
        <w:tc>
          <w:tcPr>
            <w:tcW w:w="6011" w:type="dxa"/>
            <w:shd w:val="clear" w:color="auto" w:fill="auto"/>
            <w:tcMar>
              <w:left w:w="108" w:type="dxa"/>
            </w:tcMar>
            <w:vAlign w:val="center"/>
          </w:tcPr>
          <w:p w14:paraId="6F453896" w14:textId="1C372F5E" w:rsidR="0001098C" w:rsidRPr="002559AB" w:rsidRDefault="0001098C" w:rsidP="0001098C">
            <w:pPr>
              <w:spacing w:before="60" w:after="60"/>
              <w:jc w:val="both"/>
              <w:rPr>
                <w:sz w:val="22"/>
                <w:szCs w:val="22"/>
              </w:rPr>
            </w:pPr>
            <w:r w:rsidRPr="002559AB">
              <w:rPr>
                <w:color w:val="000000"/>
                <w:sz w:val="22"/>
                <w:szCs w:val="22"/>
              </w:rPr>
              <w:t>La soluzione di autenticazione e autorizzazione integrata gestisce credenziali con gradi di sicurezza adeguati al tipo di trattamento previsto.</w:t>
            </w:r>
          </w:p>
        </w:tc>
        <w:tc>
          <w:tcPr>
            <w:tcW w:w="1585" w:type="dxa"/>
            <w:shd w:val="clear" w:color="auto" w:fill="auto"/>
            <w:tcMar>
              <w:left w:w="108" w:type="dxa"/>
            </w:tcMar>
          </w:tcPr>
          <w:p w14:paraId="4D98B758" w14:textId="78404B5C" w:rsidR="0001098C" w:rsidRPr="00F55298" w:rsidRDefault="00025041" w:rsidP="0001098C">
            <w:pPr>
              <w:jc w:val="center"/>
              <w:rPr>
                <w:b/>
                <w:sz w:val="22"/>
                <w:szCs w:val="22"/>
              </w:rPr>
            </w:pPr>
            <w:r>
              <w:rPr>
                <w:b/>
                <w:sz w:val="22"/>
                <w:szCs w:val="22"/>
              </w:rPr>
              <w:t>I</w:t>
            </w:r>
          </w:p>
        </w:tc>
        <w:tc>
          <w:tcPr>
            <w:tcW w:w="1249" w:type="dxa"/>
            <w:shd w:val="clear" w:color="auto" w:fill="auto"/>
            <w:tcMar>
              <w:left w:w="108" w:type="dxa"/>
            </w:tcMar>
          </w:tcPr>
          <w:p w14:paraId="76BE97B0" w14:textId="77777777" w:rsidR="0001098C" w:rsidRPr="00F55298" w:rsidRDefault="0001098C" w:rsidP="0001098C">
            <w:pPr>
              <w:jc w:val="both"/>
              <w:rPr>
                <w:b/>
                <w:sz w:val="22"/>
                <w:szCs w:val="22"/>
              </w:rPr>
            </w:pPr>
          </w:p>
        </w:tc>
        <w:tc>
          <w:tcPr>
            <w:tcW w:w="2879" w:type="dxa"/>
            <w:shd w:val="clear" w:color="auto" w:fill="auto"/>
            <w:tcMar>
              <w:left w:w="108" w:type="dxa"/>
            </w:tcMar>
          </w:tcPr>
          <w:p w14:paraId="08CE2A49" w14:textId="77777777" w:rsidR="0001098C" w:rsidRPr="00F55298" w:rsidRDefault="0001098C" w:rsidP="0001098C">
            <w:pPr>
              <w:jc w:val="both"/>
              <w:rPr>
                <w:b/>
                <w:sz w:val="22"/>
                <w:szCs w:val="22"/>
              </w:rPr>
            </w:pPr>
          </w:p>
        </w:tc>
      </w:tr>
      <w:tr w:rsidR="0001098C" w:rsidRPr="00F55298" w14:paraId="221BE9BE" w14:textId="77777777" w:rsidTr="00E17F9F">
        <w:trPr>
          <w:trHeight w:val="1141"/>
        </w:trPr>
        <w:tc>
          <w:tcPr>
            <w:tcW w:w="2119" w:type="dxa"/>
            <w:shd w:val="clear" w:color="auto" w:fill="auto"/>
            <w:tcMar>
              <w:left w:w="108" w:type="dxa"/>
            </w:tcMar>
            <w:vAlign w:val="center"/>
          </w:tcPr>
          <w:p w14:paraId="03BCA31E" w14:textId="77777777" w:rsidR="0001098C" w:rsidRPr="002559AB" w:rsidRDefault="0001098C" w:rsidP="00025041">
            <w:pPr>
              <w:jc w:val="both"/>
              <w:rPr>
                <w:b/>
                <w:bCs/>
                <w:sz w:val="22"/>
                <w:szCs w:val="22"/>
                <w:lang w:val="en-US"/>
              </w:rPr>
            </w:pPr>
            <w:r w:rsidRPr="002559AB">
              <w:rPr>
                <w:b/>
                <w:bCs/>
                <w:color w:val="000000"/>
                <w:sz w:val="22"/>
                <w:szCs w:val="22"/>
                <w:lang w:val="en-US"/>
              </w:rPr>
              <w:t xml:space="preserve">Identity, </w:t>
            </w:r>
            <w:proofErr w:type="spellStart"/>
            <w:r w:rsidRPr="002559AB">
              <w:rPr>
                <w:b/>
                <w:bCs/>
                <w:color w:val="000000"/>
                <w:sz w:val="22"/>
                <w:szCs w:val="22"/>
                <w:lang w:val="en-US"/>
              </w:rPr>
              <w:t>Authenticazione</w:t>
            </w:r>
            <w:proofErr w:type="spellEnd"/>
            <w:r w:rsidRPr="002559AB">
              <w:rPr>
                <w:b/>
                <w:bCs/>
                <w:color w:val="000000"/>
                <w:sz w:val="22"/>
                <w:szCs w:val="22"/>
                <w:lang w:val="en-US"/>
              </w:rPr>
              <w:t>, Authorization &amp; Access Management</w:t>
            </w:r>
          </w:p>
        </w:tc>
        <w:tc>
          <w:tcPr>
            <w:tcW w:w="889" w:type="dxa"/>
            <w:shd w:val="clear" w:color="auto" w:fill="auto"/>
            <w:tcMar>
              <w:left w:w="108" w:type="dxa"/>
            </w:tcMar>
            <w:vAlign w:val="center"/>
          </w:tcPr>
          <w:p w14:paraId="76CA5763" w14:textId="172CC1C0" w:rsidR="0001098C" w:rsidRPr="00F77A60" w:rsidRDefault="0001098C" w:rsidP="00025041">
            <w:pPr>
              <w:jc w:val="both"/>
              <w:rPr>
                <w:b/>
                <w:bCs/>
                <w:sz w:val="22"/>
                <w:szCs w:val="22"/>
              </w:rPr>
            </w:pPr>
            <w:r w:rsidRPr="00F77A60">
              <w:rPr>
                <w:b/>
                <w:bCs/>
                <w:color w:val="000000"/>
                <w:sz w:val="22"/>
                <w:szCs w:val="22"/>
              </w:rPr>
              <w:t>RNF</w:t>
            </w:r>
            <w:r w:rsidR="00F10273" w:rsidRPr="00F77A60">
              <w:rPr>
                <w:b/>
                <w:bCs/>
                <w:color w:val="000000"/>
                <w:sz w:val="22"/>
                <w:szCs w:val="22"/>
              </w:rPr>
              <w:t>23</w:t>
            </w:r>
          </w:p>
        </w:tc>
        <w:tc>
          <w:tcPr>
            <w:tcW w:w="6011" w:type="dxa"/>
            <w:shd w:val="clear" w:color="auto" w:fill="auto"/>
            <w:tcMar>
              <w:left w:w="108" w:type="dxa"/>
            </w:tcMar>
            <w:vAlign w:val="center"/>
          </w:tcPr>
          <w:p w14:paraId="4B877896" w14:textId="77777777" w:rsidR="0001098C" w:rsidRPr="002559AB" w:rsidRDefault="0001098C" w:rsidP="00025041">
            <w:pPr>
              <w:spacing w:before="60" w:after="60"/>
              <w:rPr>
                <w:sz w:val="22"/>
                <w:szCs w:val="22"/>
              </w:rPr>
            </w:pPr>
            <w:r w:rsidRPr="002559AB">
              <w:rPr>
                <w:color w:val="000000"/>
                <w:sz w:val="22"/>
                <w:szCs w:val="22"/>
              </w:rPr>
              <w:t xml:space="preserve">È prevista la </w:t>
            </w:r>
            <w:r w:rsidRPr="002559AB">
              <w:rPr>
                <w:b/>
                <w:bCs/>
                <w:color w:val="000000"/>
                <w:sz w:val="22"/>
                <w:szCs w:val="22"/>
              </w:rPr>
              <w:t>scadenza automatica della sessione di lavoro</w:t>
            </w:r>
            <w:r w:rsidRPr="002559AB">
              <w:rPr>
                <w:color w:val="000000"/>
                <w:sz w:val="22"/>
                <w:szCs w:val="22"/>
              </w:rPr>
              <w:t xml:space="preserve"> in caso di inattività configurabile a sistema.</w:t>
            </w:r>
          </w:p>
        </w:tc>
        <w:tc>
          <w:tcPr>
            <w:tcW w:w="1585" w:type="dxa"/>
            <w:shd w:val="clear" w:color="auto" w:fill="auto"/>
            <w:tcMar>
              <w:left w:w="108" w:type="dxa"/>
            </w:tcMar>
          </w:tcPr>
          <w:p w14:paraId="2729E3A4" w14:textId="7E78FC66" w:rsidR="0001098C" w:rsidRPr="00F55298" w:rsidRDefault="00485ACB" w:rsidP="00025041">
            <w:pPr>
              <w:jc w:val="center"/>
              <w:rPr>
                <w:b/>
                <w:sz w:val="22"/>
                <w:szCs w:val="22"/>
              </w:rPr>
            </w:pPr>
            <w:r>
              <w:rPr>
                <w:b/>
                <w:sz w:val="22"/>
                <w:szCs w:val="22"/>
              </w:rPr>
              <w:t>O</w:t>
            </w:r>
          </w:p>
        </w:tc>
        <w:tc>
          <w:tcPr>
            <w:tcW w:w="1249" w:type="dxa"/>
            <w:shd w:val="clear" w:color="auto" w:fill="auto"/>
            <w:tcMar>
              <w:left w:w="108" w:type="dxa"/>
            </w:tcMar>
          </w:tcPr>
          <w:p w14:paraId="0D0ED98E" w14:textId="77777777" w:rsidR="0001098C" w:rsidRPr="00F55298" w:rsidRDefault="0001098C" w:rsidP="00025041">
            <w:pPr>
              <w:jc w:val="both"/>
              <w:rPr>
                <w:b/>
                <w:sz w:val="22"/>
                <w:szCs w:val="22"/>
              </w:rPr>
            </w:pPr>
          </w:p>
        </w:tc>
        <w:tc>
          <w:tcPr>
            <w:tcW w:w="2879" w:type="dxa"/>
            <w:shd w:val="clear" w:color="auto" w:fill="auto"/>
            <w:tcMar>
              <w:left w:w="108" w:type="dxa"/>
            </w:tcMar>
          </w:tcPr>
          <w:p w14:paraId="0DBCE14C" w14:textId="77777777" w:rsidR="0001098C" w:rsidRPr="00F55298" w:rsidRDefault="0001098C" w:rsidP="00025041">
            <w:pPr>
              <w:jc w:val="both"/>
              <w:rPr>
                <w:b/>
                <w:sz w:val="22"/>
                <w:szCs w:val="22"/>
              </w:rPr>
            </w:pPr>
          </w:p>
        </w:tc>
      </w:tr>
      <w:tr w:rsidR="0001098C" w:rsidRPr="00F55298" w14:paraId="53775D77" w14:textId="77777777" w:rsidTr="00E17F9F">
        <w:trPr>
          <w:trHeight w:val="1130"/>
        </w:trPr>
        <w:tc>
          <w:tcPr>
            <w:tcW w:w="2119" w:type="dxa"/>
            <w:shd w:val="clear" w:color="auto" w:fill="auto"/>
            <w:tcMar>
              <w:left w:w="108" w:type="dxa"/>
            </w:tcMar>
            <w:vAlign w:val="center"/>
          </w:tcPr>
          <w:p w14:paraId="458FAE1E" w14:textId="397E2E1D" w:rsidR="0001098C" w:rsidRPr="002559AB" w:rsidRDefault="0001098C" w:rsidP="0001098C">
            <w:pPr>
              <w:jc w:val="both"/>
              <w:rPr>
                <w:b/>
                <w:bCs/>
                <w:color w:val="000000"/>
                <w:sz w:val="22"/>
                <w:szCs w:val="22"/>
                <w:lang w:val="en-US"/>
              </w:rPr>
            </w:pPr>
            <w:r w:rsidRPr="002559AB">
              <w:rPr>
                <w:b/>
                <w:bCs/>
                <w:color w:val="000000"/>
                <w:sz w:val="22"/>
                <w:szCs w:val="22"/>
                <w:lang w:val="en-US"/>
              </w:rPr>
              <w:t xml:space="preserve">Identity, </w:t>
            </w:r>
            <w:proofErr w:type="spellStart"/>
            <w:r w:rsidRPr="002559AB">
              <w:rPr>
                <w:b/>
                <w:bCs/>
                <w:color w:val="000000"/>
                <w:sz w:val="22"/>
                <w:szCs w:val="22"/>
                <w:lang w:val="en-US"/>
              </w:rPr>
              <w:t>Authenticazione</w:t>
            </w:r>
            <w:proofErr w:type="spellEnd"/>
            <w:r w:rsidRPr="002559AB">
              <w:rPr>
                <w:b/>
                <w:bCs/>
                <w:color w:val="000000"/>
                <w:sz w:val="22"/>
                <w:szCs w:val="22"/>
                <w:lang w:val="en-US"/>
              </w:rPr>
              <w:t>, Authorization &amp; Access Management</w:t>
            </w:r>
          </w:p>
        </w:tc>
        <w:tc>
          <w:tcPr>
            <w:tcW w:w="889" w:type="dxa"/>
            <w:shd w:val="clear" w:color="auto" w:fill="auto"/>
            <w:tcMar>
              <w:left w:w="108" w:type="dxa"/>
            </w:tcMar>
            <w:vAlign w:val="center"/>
          </w:tcPr>
          <w:p w14:paraId="34178CDE" w14:textId="609134A4" w:rsidR="0001098C" w:rsidRPr="00F77A60" w:rsidRDefault="0001098C" w:rsidP="0001098C">
            <w:pPr>
              <w:jc w:val="both"/>
              <w:rPr>
                <w:b/>
                <w:bCs/>
                <w:color w:val="000000"/>
                <w:sz w:val="22"/>
                <w:szCs w:val="22"/>
              </w:rPr>
            </w:pPr>
            <w:r w:rsidRPr="00F77A60">
              <w:rPr>
                <w:b/>
                <w:bCs/>
                <w:color w:val="000000"/>
                <w:sz w:val="22"/>
                <w:szCs w:val="22"/>
              </w:rPr>
              <w:t>RNF</w:t>
            </w:r>
            <w:r w:rsidR="00F10273" w:rsidRPr="00F77A60">
              <w:rPr>
                <w:b/>
                <w:bCs/>
                <w:color w:val="000000"/>
                <w:sz w:val="22"/>
                <w:szCs w:val="22"/>
              </w:rPr>
              <w:t>24</w:t>
            </w:r>
          </w:p>
        </w:tc>
        <w:tc>
          <w:tcPr>
            <w:tcW w:w="6011" w:type="dxa"/>
            <w:shd w:val="clear" w:color="auto" w:fill="auto"/>
            <w:tcMar>
              <w:left w:w="108" w:type="dxa"/>
            </w:tcMar>
            <w:vAlign w:val="center"/>
          </w:tcPr>
          <w:p w14:paraId="0683DD92" w14:textId="0CEFD69C" w:rsidR="0001098C" w:rsidRPr="002559AB" w:rsidRDefault="0001098C" w:rsidP="0001098C">
            <w:pPr>
              <w:spacing w:before="60" w:after="60"/>
              <w:rPr>
                <w:color w:val="000000"/>
                <w:sz w:val="22"/>
                <w:szCs w:val="22"/>
              </w:rPr>
            </w:pPr>
            <w:r w:rsidRPr="002559AB">
              <w:rPr>
                <w:color w:val="000000"/>
                <w:sz w:val="22"/>
                <w:szCs w:val="22"/>
              </w:rPr>
              <w:t>La soluzione prevede l'utilizzo di sistemi di profilazione con un grado di sicurezza adeguato in relazione al trattamento (es sistemi di profilazione centralizzati con adeguato livello di sicurezza</w:t>
            </w:r>
            <w:r w:rsidR="00C31B73" w:rsidRPr="002559AB">
              <w:rPr>
                <w:color w:val="000000"/>
                <w:sz w:val="22"/>
                <w:szCs w:val="22"/>
              </w:rPr>
              <w:t xml:space="preserve"> </w:t>
            </w:r>
            <w:r w:rsidRPr="002559AB">
              <w:rPr>
                <w:color w:val="000000"/>
                <w:sz w:val="22"/>
                <w:szCs w:val="22"/>
              </w:rPr>
              <w:t>in relazione all'esigenza del trattamento).</w:t>
            </w:r>
          </w:p>
        </w:tc>
        <w:tc>
          <w:tcPr>
            <w:tcW w:w="1585" w:type="dxa"/>
            <w:shd w:val="clear" w:color="auto" w:fill="auto"/>
            <w:tcMar>
              <w:left w:w="108" w:type="dxa"/>
            </w:tcMar>
          </w:tcPr>
          <w:p w14:paraId="0BD7D101" w14:textId="6808E57A" w:rsidR="0001098C" w:rsidRDefault="00C31B73" w:rsidP="0001098C">
            <w:pPr>
              <w:jc w:val="center"/>
              <w:rPr>
                <w:b/>
                <w:sz w:val="22"/>
                <w:szCs w:val="22"/>
              </w:rPr>
            </w:pPr>
            <w:r>
              <w:rPr>
                <w:b/>
                <w:sz w:val="22"/>
                <w:szCs w:val="22"/>
              </w:rPr>
              <w:t>I</w:t>
            </w:r>
          </w:p>
        </w:tc>
        <w:tc>
          <w:tcPr>
            <w:tcW w:w="1249" w:type="dxa"/>
            <w:shd w:val="clear" w:color="auto" w:fill="auto"/>
            <w:tcMar>
              <w:left w:w="108" w:type="dxa"/>
            </w:tcMar>
          </w:tcPr>
          <w:p w14:paraId="7179D838" w14:textId="77777777" w:rsidR="0001098C" w:rsidRPr="00F55298" w:rsidRDefault="0001098C" w:rsidP="0001098C">
            <w:pPr>
              <w:jc w:val="both"/>
              <w:rPr>
                <w:b/>
                <w:sz w:val="22"/>
                <w:szCs w:val="22"/>
              </w:rPr>
            </w:pPr>
          </w:p>
        </w:tc>
        <w:tc>
          <w:tcPr>
            <w:tcW w:w="2879" w:type="dxa"/>
            <w:shd w:val="clear" w:color="auto" w:fill="auto"/>
            <w:tcMar>
              <w:left w:w="108" w:type="dxa"/>
            </w:tcMar>
          </w:tcPr>
          <w:p w14:paraId="6A68D9C5" w14:textId="77777777" w:rsidR="0001098C" w:rsidRPr="00F55298" w:rsidRDefault="0001098C" w:rsidP="0001098C">
            <w:pPr>
              <w:jc w:val="both"/>
              <w:rPr>
                <w:b/>
                <w:sz w:val="22"/>
                <w:szCs w:val="22"/>
              </w:rPr>
            </w:pPr>
          </w:p>
        </w:tc>
      </w:tr>
      <w:tr w:rsidR="0001098C" w:rsidRPr="00F55298" w14:paraId="48F8E29D" w14:textId="77777777" w:rsidTr="00E17F9F">
        <w:trPr>
          <w:trHeight w:val="1122"/>
        </w:trPr>
        <w:tc>
          <w:tcPr>
            <w:tcW w:w="2119" w:type="dxa"/>
            <w:shd w:val="clear" w:color="auto" w:fill="auto"/>
            <w:tcMar>
              <w:left w:w="108" w:type="dxa"/>
            </w:tcMar>
            <w:vAlign w:val="center"/>
          </w:tcPr>
          <w:p w14:paraId="430321D5" w14:textId="4A11845A" w:rsidR="0001098C" w:rsidRPr="002559AB" w:rsidRDefault="0001098C" w:rsidP="0001098C">
            <w:pPr>
              <w:jc w:val="both"/>
              <w:rPr>
                <w:b/>
                <w:bCs/>
                <w:color w:val="000000"/>
                <w:sz w:val="22"/>
                <w:szCs w:val="22"/>
                <w:lang w:val="en-US"/>
              </w:rPr>
            </w:pPr>
            <w:r w:rsidRPr="002559AB">
              <w:rPr>
                <w:b/>
                <w:bCs/>
                <w:color w:val="000000"/>
                <w:sz w:val="22"/>
                <w:szCs w:val="22"/>
                <w:lang w:val="en-US"/>
              </w:rPr>
              <w:t xml:space="preserve">Identity, </w:t>
            </w:r>
            <w:proofErr w:type="spellStart"/>
            <w:r w:rsidRPr="002559AB">
              <w:rPr>
                <w:b/>
                <w:bCs/>
                <w:color w:val="000000"/>
                <w:sz w:val="22"/>
                <w:szCs w:val="22"/>
                <w:lang w:val="en-US"/>
              </w:rPr>
              <w:t>Authenticazione</w:t>
            </w:r>
            <w:proofErr w:type="spellEnd"/>
            <w:r w:rsidRPr="002559AB">
              <w:rPr>
                <w:b/>
                <w:bCs/>
                <w:color w:val="000000"/>
                <w:sz w:val="22"/>
                <w:szCs w:val="22"/>
                <w:lang w:val="en-US"/>
              </w:rPr>
              <w:t>, Authorization &amp; Access Management</w:t>
            </w:r>
          </w:p>
        </w:tc>
        <w:tc>
          <w:tcPr>
            <w:tcW w:w="889" w:type="dxa"/>
            <w:shd w:val="clear" w:color="auto" w:fill="auto"/>
            <w:tcMar>
              <w:left w:w="108" w:type="dxa"/>
            </w:tcMar>
            <w:vAlign w:val="center"/>
          </w:tcPr>
          <w:p w14:paraId="6A35C8CF" w14:textId="59574FE0" w:rsidR="0001098C" w:rsidRPr="00F77A60" w:rsidRDefault="0001098C" w:rsidP="0001098C">
            <w:pPr>
              <w:jc w:val="both"/>
              <w:rPr>
                <w:b/>
                <w:bCs/>
                <w:color w:val="000000"/>
                <w:sz w:val="22"/>
                <w:szCs w:val="22"/>
              </w:rPr>
            </w:pPr>
            <w:r w:rsidRPr="00F77A60">
              <w:rPr>
                <w:b/>
                <w:bCs/>
                <w:color w:val="000000"/>
                <w:sz w:val="22"/>
                <w:szCs w:val="22"/>
              </w:rPr>
              <w:t>RNF</w:t>
            </w:r>
            <w:r w:rsidR="00F10273" w:rsidRPr="00F77A60">
              <w:rPr>
                <w:b/>
                <w:bCs/>
                <w:color w:val="000000"/>
                <w:sz w:val="22"/>
                <w:szCs w:val="22"/>
              </w:rPr>
              <w:t>25</w:t>
            </w:r>
          </w:p>
        </w:tc>
        <w:tc>
          <w:tcPr>
            <w:tcW w:w="6011" w:type="dxa"/>
            <w:shd w:val="clear" w:color="auto" w:fill="auto"/>
            <w:tcMar>
              <w:left w:w="108" w:type="dxa"/>
            </w:tcMar>
            <w:vAlign w:val="center"/>
          </w:tcPr>
          <w:p w14:paraId="2C65A4A3" w14:textId="712F1E78" w:rsidR="0001098C" w:rsidRPr="002559AB" w:rsidRDefault="0001098C" w:rsidP="0001098C">
            <w:pPr>
              <w:spacing w:before="60" w:after="60"/>
              <w:rPr>
                <w:color w:val="000000"/>
                <w:sz w:val="22"/>
                <w:szCs w:val="22"/>
              </w:rPr>
            </w:pPr>
            <w:r w:rsidRPr="002559AB">
              <w:rPr>
                <w:color w:val="000000"/>
                <w:sz w:val="22"/>
                <w:szCs w:val="22"/>
              </w:rPr>
              <w:t>La soluzione ha un sistema di autenticazione e autorizzazione ulteriore dedicato all’</w:t>
            </w:r>
            <w:r w:rsidRPr="002559AB">
              <w:rPr>
                <w:b/>
                <w:bCs/>
                <w:color w:val="000000"/>
                <w:sz w:val="22"/>
                <w:szCs w:val="22"/>
              </w:rPr>
              <w:t>esposizione delle API (</w:t>
            </w:r>
            <w:proofErr w:type="spellStart"/>
            <w:r w:rsidRPr="002559AB">
              <w:rPr>
                <w:b/>
                <w:bCs/>
                <w:color w:val="000000"/>
                <w:sz w:val="22"/>
                <w:szCs w:val="22"/>
              </w:rPr>
              <w:t>OpenID</w:t>
            </w:r>
            <w:proofErr w:type="spellEnd"/>
            <w:r w:rsidRPr="002559AB">
              <w:rPr>
                <w:b/>
                <w:bCs/>
                <w:color w:val="000000"/>
                <w:sz w:val="22"/>
                <w:szCs w:val="22"/>
              </w:rPr>
              <w:t xml:space="preserve"> Connect, </w:t>
            </w:r>
            <w:proofErr w:type="spellStart"/>
            <w:r w:rsidRPr="002559AB">
              <w:rPr>
                <w:b/>
                <w:bCs/>
                <w:color w:val="000000"/>
                <w:sz w:val="22"/>
                <w:szCs w:val="22"/>
              </w:rPr>
              <w:t>Oauth</w:t>
            </w:r>
            <w:proofErr w:type="spellEnd"/>
            <w:r w:rsidRPr="002559AB">
              <w:rPr>
                <w:b/>
                <w:bCs/>
                <w:color w:val="000000"/>
                <w:sz w:val="22"/>
                <w:szCs w:val="22"/>
              </w:rPr>
              <w:t xml:space="preserve"> 2.0, </w:t>
            </w:r>
            <w:proofErr w:type="spellStart"/>
            <w:r w:rsidRPr="002559AB">
              <w:rPr>
                <w:b/>
                <w:bCs/>
                <w:color w:val="000000"/>
                <w:sz w:val="22"/>
                <w:szCs w:val="22"/>
              </w:rPr>
              <w:t>ecc</w:t>
            </w:r>
            <w:proofErr w:type="spellEnd"/>
            <w:r w:rsidRPr="002559AB">
              <w:rPr>
                <w:b/>
                <w:bCs/>
                <w:color w:val="000000"/>
                <w:sz w:val="22"/>
                <w:szCs w:val="22"/>
              </w:rPr>
              <w:t>…)</w:t>
            </w:r>
          </w:p>
        </w:tc>
        <w:tc>
          <w:tcPr>
            <w:tcW w:w="1585" w:type="dxa"/>
            <w:shd w:val="clear" w:color="auto" w:fill="auto"/>
            <w:tcMar>
              <w:left w:w="108" w:type="dxa"/>
            </w:tcMar>
          </w:tcPr>
          <w:p w14:paraId="5269C938" w14:textId="38586C1C" w:rsidR="0001098C" w:rsidRDefault="00C31B73" w:rsidP="0001098C">
            <w:pPr>
              <w:jc w:val="center"/>
              <w:rPr>
                <w:b/>
                <w:sz w:val="22"/>
                <w:szCs w:val="22"/>
              </w:rPr>
            </w:pPr>
            <w:r>
              <w:rPr>
                <w:b/>
                <w:sz w:val="22"/>
                <w:szCs w:val="22"/>
              </w:rPr>
              <w:t>I</w:t>
            </w:r>
          </w:p>
        </w:tc>
        <w:tc>
          <w:tcPr>
            <w:tcW w:w="1249" w:type="dxa"/>
            <w:shd w:val="clear" w:color="auto" w:fill="auto"/>
            <w:tcMar>
              <w:left w:w="108" w:type="dxa"/>
            </w:tcMar>
          </w:tcPr>
          <w:p w14:paraId="3F59588A" w14:textId="77777777" w:rsidR="0001098C" w:rsidRPr="00F55298" w:rsidRDefault="0001098C" w:rsidP="0001098C">
            <w:pPr>
              <w:jc w:val="both"/>
              <w:rPr>
                <w:b/>
                <w:sz w:val="22"/>
                <w:szCs w:val="22"/>
              </w:rPr>
            </w:pPr>
          </w:p>
        </w:tc>
        <w:tc>
          <w:tcPr>
            <w:tcW w:w="2879" w:type="dxa"/>
            <w:shd w:val="clear" w:color="auto" w:fill="auto"/>
            <w:tcMar>
              <w:left w:w="108" w:type="dxa"/>
            </w:tcMar>
          </w:tcPr>
          <w:p w14:paraId="61A66EE3" w14:textId="77777777" w:rsidR="0001098C" w:rsidRPr="00F55298" w:rsidRDefault="0001098C" w:rsidP="0001098C">
            <w:pPr>
              <w:jc w:val="both"/>
              <w:rPr>
                <w:b/>
                <w:sz w:val="22"/>
                <w:szCs w:val="22"/>
              </w:rPr>
            </w:pPr>
          </w:p>
        </w:tc>
      </w:tr>
      <w:tr w:rsidR="001D0F14" w:rsidRPr="00F55298" w14:paraId="7D38A40A" w14:textId="77777777" w:rsidTr="00E17F9F">
        <w:trPr>
          <w:trHeight w:val="2028"/>
        </w:trPr>
        <w:tc>
          <w:tcPr>
            <w:tcW w:w="2119" w:type="dxa"/>
            <w:shd w:val="clear" w:color="auto" w:fill="auto"/>
            <w:tcMar>
              <w:left w:w="108" w:type="dxa"/>
            </w:tcMar>
          </w:tcPr>
          <w:p w14:paraId="201E45A0" w14:textId="77777777" w:rsidR="001D0F14" w:rsidRPr="00F55298" w:rsidRDefault="001D0F14" w:rsidP="001D0F14">
            <w:pPr>
              <w:jc w:val="both"/>
              <w:rPr>
                <w:b/>
                <w:bCs/>
                <w:sz w:val="22"/>
                <w:szCs w:val="22"/>
              </w:rPr>
            </w:pPr>
            <w:r w:rsidRPr="00F55298">
              <w:rPr>
                <w:b/>
                <w:bCs/>
                <w:sz w:val="22"/>
                <w:szCs w:val="22"/>
              </w:rPr>
              <w:t>Identity &amp; Access Management</w:t>
            </w:r>
          </w:p>
        </w:tc>
        <w:tc>
          <w:tcPr>
            <w:tcW w:w="889" w:type="dxa"/>
            <w:shd w:val="clear" w:color="auto" w:fill="auto"/>
            <w:tcMar>
              <w:left w:w="108" w:type="dxa"/>
            </w:tcMar>
          </w:tcPr>
          <w:p w14:paraId="4461BCE1" w14:textId="6C99BFCB" w:rsidR="001D0F14" w:rsidRPr="00F77A60" w:rsidRDefault="001D0F14" w:rsidP="001D0F14">
            <w:pPr>
              <w:jc w:val="both"/>
              <w:rPr>
                <w:b/>
                <w:bCs/>
                <w:sz w:val="22"/>
                <w:szCs w:val="22"/>
              </w:rPr>
            </w:pPr>
            <w:r w:rsidRPr="00F77A60">
              <w:rPr>
                <w:b/>
                <w:bCs/>
                <w:sz w:val="22"/>
                <w:szCs w:val="22"/>
              </w:rPr>
              <w:t>RNF</w:t>
            </w:r>
            <w:r w:rsidR="00930E10" w:rsidRPr="00F77A60">
              <w:rPr>
                <w:b/>
                <w:bCs/>
                <w:sz w:val="22"/>
                <w:szCs w:val="22"/>
              </w:rPr>
              <w:t>26</w:t>
            </w:r>
          </w:p>
        </w:tc>
        <w:tc>
          <w:tcPr>
            <w:tcW w:w="6011" w:type="dxa"/>
            <w:shd w:val="clear" w:color="auto" w:fill="auto"/>
            <w:tcMar>
              <w:left w:w="108" w:type="dxa"/>
            </w:tcMar>
          </w:tcPr>
          <w:p w14:paraId="69E1BC37" w14:textId="77777777" w:rsidR="0001098C" w:rsidRPr="0001098C" w:rsidRDefault="0001098C" w:rsidP="0001098C">
            <w:pPr>
              <w:spacing w:before="60" w:after="60"/>
              <w:rPr>
                <w:sz w:val="22"/>
                <w:szCs w:val="22"/>
              </w:rPr>
            </w:pPr>
            <w:r w:rsidRPr="0001098C">
              <w:rPr>
                <w:sz w:val="22"/>
                <w:szCs w:val="22"/>
              </w:rPr>
              <w:t>La Soluzione è dotata di uno strumento di amministrazione che consenta, a titolo esemplificativo e non esaustivo:</w:t>
            </w:r>
          </w:p>
          <w:p w14:paraId="13FE7654" w14:textId="77777777" w:rsidR="0001098C" w:rsidRPr="0001098C" w:rsidRDefault="0001098C" w:rsidP="0001098C">
            <w:pPr>
              <w:spacing w:before="60" w:after="60"/>
              <w:rPr>
                <w:sz w:val="22"/>
                <w:szCs w:val="22"/>
              </w:rPr>
            </w:pPr>
            <w:r w:rsidRPr="0001098C">
              <w:rPr>
                <w:sz w:val="22"/>
                <w:szCs w:val="22"/>
              </w:rPr>
              <w:t>·         profilazione utenti;</w:t>
            </w:r>
          </w:p>
          <w:p w14:paraId="240E4105" w14:textId="77777777" w:rsidR="0001098C" w:rsidRPr="0001098C" w:rsidRDefault="0001098C" w:rsidP="0001098C">
            <w:pPr>
              <w:spacing w:before="60" w:after="60"/>
              <w:rPr>
                <w:sz w:val="22"/>
                <w:szCs w:val="22"/>
              </w:rPr>
            </w:pPr>
            <w:r w:rsidRPr="0001098C">
              <w:rPr>
                <w:sz w:val="22"/>
                <w:szCs w:val="22"/>
              </w:rPr>
              <w:t>·         configurazione dei profili;</w:t>
            </w:r>
          </w:p>
          <w:p w14:paraId="51E121C0" w14:textId="77777777" w:rsidR="0001098C" w:rsidRPr="0001098C" w:rsidRDefault="0001098C" w:rsidP="0001098C">
            <w:pPr>
              <w:spacing w:before="60" w:after="60"/>
              <w:rPr>
                <w:sz w:val="22"/>
                <w:szCs w:val="22"/>
              </w:rPr>
            </w:pPr>
            <w:r w:rsidRPr="0001098C">
              <w:rPr>
                <w:sz w:val="22"/>
                <w:szCs w:val="22"/>
              </w:rPr>
              <w:t>·         trattamento dati sul data base.</w:t>
            </w:r>
          </w:p>
          <w:p w14:paraId="75DE3260" w14:textId="45E4CDE7" w:rsidR="001D0F14" w:rsidRPr="00F55298" w:rsidRDefault="0001098C" w:rsidP="0001098C">
            <w:pPr>
              <w:spacing w:before="60" w:after="60"/>
              <w:rPr>
                <w:sz w:val="22"/>
                <w:szCs w:val="22"/>
              </w:rPr>
            </w:pPr>
            <w:r w:rsidRPr="0001098C">
              <w:rPr>
                <w:sz w:val="22"/>
                <w:szCs w:val="22"/>
              </w:rPr>
              <w:t>Lo strumento prevede l’autenticazione e la profilazione dell’utente autorizzato all’uso. Lo strumento garantisce la possibilità di tracciare accessi alle risorse critiche (es DB, front end e back end del</w:t>
            </w:r>
            <w:r>
              <w:rPr>
                <w:sz w:val="22"/>
                <w:szCs w:val="22"/>
              </w:rPr>
              <w:t xml:space="preserve"> </w:t>
            </w:r>
            <w:r w:rsidRPr="0001098C">
              <w:rPr>
                <w:sz w:val="22"/>
                <w:szCs w:val="22"/>
              </w:rPr>
              <w:t>servizio, share di rete critici).</w:t>
            </w:r>
          </w:p>
        </w:tc>
        <w:tc>
          <w:tcPr>
            <w:tcW w:w="1585" w:type="dxa"/>
            <w:shd w:val="clear" w:color="auto" w:fill="auto"/>
            <w:tcMar>
              <w:left w:w="108" w:type="dxa"/>
            </w:tcMar>
          </w:tcPr>
          <w:p w14:paraId="683F8C07" w14:textId="3DE9507F" w:rsidR="001D0F14" w:rsidRPr="00F55298" w:rsidRDefault="00615A63" w:rsidP="001D0F14">
            <w:pPr>
              <w:jc w:val="center"/>
              <w:rPr>
                <w:b/>
                <w:sz w:val="22"/>
                <w:szCs w:val="22"/>
              </w:rPr>
            </w:pPr>
            <w:r>
              <w:rPr>
                <w:b/>
                <w:sz w:val="22"/>
                <w:szCs w:val="22"/>
              </w:rPr>
              <w:t>O</w:t>
            </w:r>
          </w:p>
        </w:tc>
        <w:tc>
          <w:tcPr>
            <w:tcW w:w="1249" w:type="dxa"/>
            <w:shd w:val="clear" w:color="auto" w:fill="auto"/>
            <w:tcMar>
              <w:left w:w="108" w:type="dxa"/>
            </w:tcMar>
          </w:tcPr>
          <w:p w14:paraId="68EBCBD2"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38F72AFB" w14:textId="2E751A59" w:rsidR="001D0F14" w:rsidRPr="00F55298" w:rsidRDefault="001D0F14" w:rsidP="001D0F14">
            <w:pPr>
              <w:jc w:val="both"/>
              <w:rPr>
                <w:b/>
                <w:sz w:val="22"/>
                <w:szCs w:val="22"/>
              </w:rPr>
            </w:pPr>
          </w:p>
        </w:tc>
      </w:tr>
      <w:tr w:rsidR="0001098C" w:rsidRPr="00F55298" w14:paraId="1B92F22A" w14:textId="77777777" w:rsidTr="00E17F9F">
        <w:trPr>
          <w:trHeight w:val="887"/>
        </w:trPr>
        <w:tc>
          <w:tcPr>
            <w:tcW w:w="2119" w:type="dxa"/>
            <w:shd w:val="clear" w:color="auto" w:fill="auto"/>
            <w:tcMar>
              <w:left w:w="108" w:type="dxa"/>
            </w:tcMar>
            <w:vAlign w:val="center"/>
          </w:tcPr>
          <w:p w14:paraId="12C49AED" w14:textId="497A8794" w:rsidR="0001098C" w:rsidRPr="002559AB" w:rsidRDefault="0001098C" w:rsidP="0001098C">
            <w:pPr>
              <w:jc w:val="both"/>
              <w:rPr>
                <w:b/>
                <w:bCs/>
                <w:color w:val="000000"/>
                <w:sz w:val="22"/>
                <w:szCs w:val="22"/>
                <w:lang w:val="en-US"/>
              </w:rPr>
            </w:pPr>
            <w:proofErr w:type="spellStart"/>
            <w:r w:rsidRPr="002559AB">
              <w:rPr>
                <w:b/>
                <w:bCs/>
                <w:color w:val="000000"/>
                <w:sz w:val="22"/>
                <w:szCs w:val="22"/>
              </w:rPr>
              <w:t>Portability</w:t>
            </w:r>
            <w:proofErr w:type="spellEnd"/>
          </w:p>
        </w:tc>
        <w:tc>
          <w:tcPr>
            <w:tcW w:w="889" w:type="dxa"/>
            <w:shd w:val="clear" w:color="auto" w:fill="auto"/>
            <w:tcMar>
              <w:left w:w="108" w:type="dxa"/>
            </w:tcMar>
            <w:vAlign w:val="center"/>
          </w:tcPr>
          <w:p w14:paraId="1B783E42" w14:textId="329EBD18" w:rsidR="0001098C" w:rsidRPr="00F77A60" w:rsidRDefault="0001098C" w:rsidP="0001098C">
            <w:pPr>
              <w:jc w:val="both"/>
              <w:rPr>
                <w:b/>
                <w:bCs/>
                <w:color w:val="000000"/>
                <w:sz w:val="22"/>
                <w:szCs w:val="22"/>
              </w:rPr>
            </w:pPr>
            <w:r w:rsidRPr="00F77A60">
              <w:rPr>
                <w:b/>
                <w:bCs/>
                <w:color w:val="000000"/>
                <w:sz w:val="22"/>
                <w:szCs w:val="22"/>
              </w:rPr>
              <w:t>RNF</w:t>
            </w:r>
            <w:r w:rsidR="00930E10" w:rsidRPr="00F77A60">
              <w:rPr>
                <w:b/>
                <w:bCs/>
                <w:color w:val="000000"/>
                <w:sz w:val="22"/>
                <w:szCs w:val="22"/>
              </w:rPr>
              <w:t>27</w:t>
            </w:r>
          </w:p>
        </w:tc>
        <w:tc>
          <w:tcPr>
            <w:tcW w:w="6011" w:type="dxa"/>
            <w:shd w:val="clear" w:color="auto" w:fill="auto"/>
            <w:tcMar>
              <w:left w:w="108" w:type="dxa"/>
            </w:tcMar>
            <w:vAlign w:val="center"/>
          </w:tcPr>
          <w:p w14:paraId="6EF91A61" w14:textId="0B562402" w:rsidR="0001098C" w:rsidRPr="002559AB" w:rsidRDefault="0001098C" w:rsidP="0001098C">
            <w:pPr>
              <w:spacing w:before="60" w:after="60"/>
              <w:rPr>
                <w:color w:val="000000"/>
                <w:sz w:val="22"/>
                <w:szCs w:val="22"/>
              </w:rPr>
            </w:pPr>
            <w:r w:rsidRPr="002559AB">
              <w:rPr>
                <w:color w:val="000000"/>
                <w:sz w:val="22"/>
                <w:szCs w:val="22"/>
              </w:rPr>
              <w:t>La soluzione supporta l'installazione su</w:t>
            </w:r>
            <w:r w:rsidRPr="002559AB">
              <w:rPr>
                <w:b/>
                <w:bCs/>
                <w:color w:val="000000"/>
                <w:sz w:val="22"/>
                <w:szCs w:val="22"/>
              </w:rPr>
              <w:t xml:space="preserve"> System Software (middleware) differenti</w:t>
            </w:r>
            <w:r w:rsidRPr="002559AB">
              <w:rPr>
                <w:color w:val="000000"/>
                <w:sz w:val="22"/>
                <w:szCs w:val="22"/>
              </w:rPr>
              <w:t xml:space="preserve"> per i vari livelli architetturali previsti e su versioni diverse degli stessi System Software.</w:t>
            </w:r>
          </w:p>
        </w:tc>
        <w:tc>
          <w:tcPr>
            <w:tcW w:w="1585" w:type="dxa"/>
            <w:shd w:val="clear" w:color="auto" w:fill="auto"/>
            <w:tcMar>
              <w:left w:w="108" w:type="dxa"/>
            </w:tcMar>
          </w:tcPr>
          <w:p w14:paraId="6575E21D" w14:textId="12C1DAA9" w:rsidR="0001098C" w:rsidRPr="00F55298" w:rsidRDefault="00C31B73" w:rsidP="0001098C">
            <w:pPr>
              <w:jc w:val="center"/>
              <w:rPr>
                <w:b/>
                <w:sz w:val="22"/>
                <w:szCs w:val="22"/>
              </w:rPr>
            </w:pPr>
            <w:r>
              <w:rPr>
                <w:b/>
                <w:sz w:val="22"/>
                <w:szCs w:val="22"/>
              </w:rPr>
              <w:t>I</w:t>
            </w:r>
          </w:p>
        </w:tc>
        <w:tc>
          <w:tcPr>
            <w:tcW w:w="1249" w:type="dxa"/>
            <w:shd w:val="clear" w:color="auto" w:fill="auto"/>
            <w:tcMar>
              <w:left w:w="108" w:type="dxa"/>
            </w:tcMar>
          </w:tcPr>
          <w:p w14:paraId="76705B82" w14:textId="77777777" w:rsidR="0001098C" w:rsidRPr="00F55298" w:rsidRDefault="0001098C" w:rsidP="0001098C">
            <w:pPr>
              <w:jc w:val="both"/>
              <w:rPr>
                <w:b/>
                <w:sz w:val="22"/>
                <w:szCs w:val="22"/>
              </w:rPr>
            </w:pPr>
          </w:p>
        </w:tc>
        <w:tc>
          <w:tcPr>
            <w:tcW w:w="2879" w:type="dxa"/>
            <w:shd w:val="clear" w:color="auto" w:fill="auto"/>
            <w:tcMar>
              <w:left w:w="108" w:type="dxa"/>
            </w:tcMar>
          </w:tcPr>
          <w:p w14:paraId="4F73766C" w14:textId="77777777" w:rsidR="0001098C" w:rsidRPr="00F55298" w:rsidRDefault="0001098C" w:rsidP="0001098C">
            <w:pPr>
              <w:jc w:val="both"/>
              <w:rPr>
                <w:b/>
                <w:sz w:val="22"/>
                <w:szCs w:val="22"/>
              </w:rPr>
            </w:pPr>
          </w:p>
        </w:tc>
      </w:tr>
      <w:tr w:rsidR="00C31B73" w:rsidRPr="00F55298" w14:paraId="3502C2DF" w14:textId="77777777" w:rsidTr="00E17F9F">
        <w:trPr>
          <w:trHeight w:val="970"/>
        </w:trPr>
        <w:tc>
          <w:tcPr>
            <w:tcW w:w="2119" w:type="dxa"/>
            <w:shd w:val="clear" w:color="auto" w:fill="auto"/>
            <w:tcMar>
              <w:left w:w="108" w:type="dxa"/>
            </w:tcMar>
            <w:vAlign w:val="center"/>
          </w:tcPr>
          <w:p w14:paraId="5C166A78" w14:textId="791400C8" w:rsidR="00C31B73" w:rsidRPr="002559AB" w:rsidRDefault="00C31B73" w:rsidP="00C31B73">
            <w:pPr>
              <w:jc w:val="both"/>
              <w:rPr>
                <w:b/>
                <w:bCs/>
                <w:color w:val="000000"/>
                <w:sz w:val="22"/>
                <w:szCs w:val="22"/>
              </w:rPr>
            </w:pPr>
            <w:proofErr w:type="spellStart"/>
            <w:r w:rsidRPr="002559AB">
              <w:rPr>
                <w:b/>
                <w:bCs/>
                <w:color w:val="000000"/>
                <w:sz w:val="22"/>
                <w:szCs w:val="22"/>
              </w:rPr>
              <w:t>Portability</w:t>
            </w:r>
            <w:proofErr w:type="spellEnd"/>
          </w:p>
        </w:tc>
        <w:tc>
          <w:tcPr>
            <w:tcW w:w="889" w:type="dxa"/>
            <w:shd w:val="clear" w:color="auto" w:fill="auto"/>
            <w:tcMar>
              <w:left w:w="108" w:type="dxa"/>
            </w:tcMar>
            <w:vAlign w:val="center"/>
          </w:tcPr>
          <w:p w14:paraId="62FF60DF" w14:textId="513950E4" w:rsidR="00C31B73" w:rsidRPr="00F77A60" w:rsidRDefault="00C31B73" w:rsidP="00C31B73">
            <w:pPr>
              <w:jc w:val="both"/>
              <w:rPr>
                <w:b/>
                <w:bCs/>
                <w:color w:val="000000"/>
                <w:sz w:val="22"/>
                <w:szCs w:val="22"/>
              </w:rPr>
            </w:pPr>
            <w:r w:rsidRPr="00F77A60">
              <w:rPr>
                <w:b/>
                <w:bCs/>
                <w:color w:val="000000"/>
                <w:sz w:val="22"/>
                <w:szCs w:val="22"/>
              </w:rPr>
              <w:t>RNF</w:t>
            </w:r>
            <w:r w:rsidR="00930E10" w:rsidRPr="00F77A60">
              <w:rPr>
                <w:b/>
                <w:bCs/>
                <w:color w:val="000000"/>
                <w:sz w:val="22"/>
                <w:szCs w:val="22"/>
              </w:rPr>
              <w:t>28</w:t>
            </w:r>
          </w:p>
        </w:tc>
        <w:tc>
          <w:tcPr>
            <w:tcW w:w="6011" w:type="dxa"/>
            <w:shd w:val="clear" w:color="auto" w:fill="auto"/>
            <w:tcMar>
              <w:left w:w="108" w:type="dxa"/>
            </w:tcMar>
            <w:vAlign w:val="center"/>
          </w:tcPr>
          <w:p w14:paraId="7A343EB3" w14:textId="2F36E2B4" w:rsidR="00C31B73" w:rsidRPr="002559AB" w:rsidRDefault="00C31B73" w:rsidP="00630FCD">
            <w:pPr>
              <w:spacing w:after="60"/>
              <w:rPr>
                <w:color w:val="000000"/>
                <w:sz w:val="22"/>
                <w:szCs w:val="22"/>
              </w:rPr>
            </w:pPr>
            <w:r w:rsidRPr="002559AB">
              <w:rPr>
                <w:color w:val="000000"/>
                <w:sz w:val="22"/>
                <w:szCs w:val="22"/>
              </w:rPr>
              <w:t xml:space="preserve">La soluzione </w:t>
            </w:r>
            <w:r w:rsidRPr="002559AB">
              <w:rPr>
                <w:b/>
                <w:bCs/>
                <w:color w:val="000000"/>
                <w:sz w:val="22"/>
                <w:szCs w:val="22"/>
              </w:rPr>
              <w:t>supporta più</w:t>
            </w:r>
            <w:r w:rsidRPr="002559AB">
              <w:rPr>
                <w:color w:val="000000"/>
                <w:sz w:val="22"/>
                <w:szCs w:val="22"/>
              </w:rPr>
              <w:t xml:space="preserve"> System Software di tipo </w:t>
            </w:r>
            <w:r w:rsidRPr="002559AB">
              <w:rPr>
                <w:b/>
                <w:bCs/>
                <w:color w:val="000000"/>
                <w:sz w:val="22"/>
                <w:szCs w:val="22"/>
              </w:rPr>
              <w:t>DBMS Relazionale (RDBMS)</w:t>
            </w:r>
            <w:r w:rsidRPr="002559AB">
              <w:rPr>
                <w:color w:val="000000"/>
                <w:sz w:val="22"/>
                <w:szCs w:val="22"/>
              </w:rPr>
              <w:t xml:space="preserve"> per la creazione, manipolazione, memorizzazione e storicizzazione dei dati.</w:t>
            </w:r>
          </w:p>
        </w:tc>
        <w:tc>
          <w:tcPr>
            <w:tcW w:w="1585" w:type="dxa"/>
            <w:shd w:val="clear" w:color="auto" w:fill="auto"/>
            <w:tcMar>
              <w:left w:w="108" w:type="dxa"/>
            </w:tcMar>
          </w:tcPr>
          <w:p w14:paraId="41564440" w14:textId="75792510" w:rsidR="00C31B73" w:rsidRDefault="00C31B73" w:rsidP="00C31B73">
            <w:pPr>
              <w:jc w:val="center"/>
              <w:rPr>
                <w:b/>
                <w:sz w:val="22"/>
                <w:szCs w:val="22"/>
              </w:rPr>
            </w:pPr>
            <w:r>
              <w:rPr>
                <w:b/>
                <w:sz w:val="22"/>
                <w:szCs w:val="22"/>
              </w:rPr>
              <w:t>I</w:t>
            </w:r>
          </w:p>
        </w:tc>
        <w:tc>
          <w:tcPr>
            <w:tcW w:w="1249" w:type="dxa"/>
            <w:shd w:val="clear" w:color="auto" w:fill="auto"/>
            <w:tcMar>
              <w:left w:w="108" w:type="dxa"/>
            </w:tcMar>
          </w:tcPr>
          <w:p w14:paraId="25852265" w14:textId="77777777" w:rsidR="00C31B73" w:rsidRPr="00F55298" w:rsidRDefault="00C31B73" w:rsidP="00C31B73">
            <w:pPr>
              <w:jc w:val="both"/>
              <w:rPr>
                <w:b/>
                <w:sz w:val="22"/>
                <w:szCs w:val="22"/>
              </w:rPr>
            </w:pPr>
          </w:p>
        </w:tc>
        <w:tc>
          <w:tcPr>
            <w:tcW w:w="2879" w:type="dxa"/>
            <w:shd w:val="clear" w:color="auto" w:fill="auto"/>
            <w:tcMar>
              <w:left w:w="108" w:type="dxa"/>
            </w:tcMar>
          </w:tcPr>
          <w:p w14:paraId="7F8539AE" w14:textId="77777777" w:rsidR="00C31B73" w:rsidRPr="00F55298" w:rsidRDefault="00C31B73" w:rsidP="00C31B73">
            <w:pPr>
              <w:jc w:val="both"/>
              <w:rPr>
                <w:b/>
                <w:sz w:val="22"/>
                <w:szCs w:val="22"/>
              </w:rPr>
            </w:pPr>
          </w:p>
        </w:tc>
      </w:tr>
      <w:tr w:rsidR="001D0F14" w:rsidRPr="00F55298" w14:paraId="02BCE451" w14:textId="77777777" w:rsidTr="00E17F9F">
        <w:trPr>
          <w:trHeight w:val="588"/>
        </w:trPr>
        <w:tc>
          <w:tcPr>
            <w:tcW w:w="2119" w:type="dxa"/>
            <w:shd w:val="clear" w:color="auto" w:fill="auto"/>
            <w:tcMar>
              <w:left w:w="108" w:type="dxa"/>
            </w:tcMar>
          </w:tcPr>
          <w:p w14:paraId="00FA1111" w14:textId="77777777" w:rsidR="001D0F14" w:rsidRPr="00485ACB" w:rsidRDefault="001D0F14" w:rsidP="001D0F14">
            <w:pPr>
              <w:jc w:val="both"/>
              <w:rPr>
                <w:b/>
                <w:bCs/>
                <w:sz w:val="22"/>
                <w:szCs w:val="22"/>
              </w:rPr>
            </w:pPr>
            <w:proofErr w:type="spellStart"/>
            <w:r w:rsidRPr="00485ACB">
              <w:rPr>
                <w:b/>
                <w:bCs/>
                <w:sz w:val="22"/>
                <w:szCs w:val="22"/>
              </w:rPr>
              <w:t>Portability</w:t>
            </w:r>
            <w:proofErr w:type="spellEnd"/>
          </w:p>
        </w:tc>
        <w:tc>
          <w:tcPr>
            <w:tcW w:w="889" w:type="dxa"/>
            <w:shd w:val="clear" w:color="auto" w:fill="auto"/>
            <w:tcMar>
              <w:left w:w="108" w:type="dxa"/>
            </w:tcMar>
          </w:tcPr>
          <w:p w14:paraId="146D6F5A" w14:textId="3E8077A9" w:rsidR="001D0F14" w:rsidRPr="00F77A60" w:rsidRDefault="001D0F14" w:rsidP="001D0F14">
            <w:pPr>
              <w:jc w:val="both"/>
              <w:rPr>
                <w:b/>
                <w:bCs/>
                <w:sz w:val="22"/>
                <w:szCs w:val="22"/>
              </w:rPr>
            </w:pPr>
            <w:r w:rsidRPr="00F77A60">
              <w:rPr>
                <w:b/>
                <w:bCs/>
                <w:sz w:val="22"/>
                <w:szCs w:val="22"/>
              </w:rPr>
              <w:t>RNF</w:t>
            </w:r>
            <w:r w:rsidR="00930E10" w:rsidRPr="00F77A60">
              <w:rPr>
                <w:b/>
                <w:bCs/>
                <w:sz w:val="22"/>
                <w:szCs w:val="22"/>
              </w:rPr>
              <w:t>29</w:t>
            </w:r>
          </w:p>
        </w:tc>
        <w:tc>
          <w:tcPr>
            <w:tcW w:w="6011" w:type="dxa"/>
            <w:shd w:val="clear" w:color="auto" w:fill="auto"/>
            <w:tcMar>
              <w:left w:w="108" w:type="dxa"/>
            </w:tcMar>
          </w:tcPr>
          <w:p w14:paraId="2471A449" w14:textId="77777777" w:rsidR="001D0F14" w:rsidRDefault="001D0F14" w:rsidP="001D0F14">
            <w:pPr>
              <w:spacing w:before="60" w:after="60"/>
              <w:jc w:val="both"/>
              <w:rPr>
                <w:sz w:val="22"/>
                <w:szCs w:val="22"/>
              </w:rPr>
            </w:pPr>
            <w:r w:rsidRPr="00485ACB">
              <w:rPr>
                <w:sz w:val="22"/>
                <w:szCs w:val="22"/>
              </w:rPr>
              <w:t>La soluzione garantisce lo stesso tipo di funzionamento su dispositivi client di diverso tipo: PC Desktop, Laptop, Tablet, Smartphone.</w:t>
            </w:r>
          </w:p>
          <w:p w14:paraId="45558FAF" w14:textId="60EA0177" w:rsidR="00380CD8" w:rsidRPr="00380CD8" w:rsidRDefault="00380CD8" w:rsidP="001D0F14">
            <w:pPr>
              <w:spacing w:before="60" w:after="60"/>
              <w:jc w:val="both"/>
              <w:rPr>
                <w:i/>
                <w:iCs/>
                <w:sz w:val="22"/>
                <w:szCs w:val="22"/>
                <w:u w:val="single"/>
              </w:rPr>
            </w:pPr>
            <w:r w:rsidRPr="00380CD8">
              <w:rPr>
                <w:i/>
                <w:iCs/>
                <w:sz w:val="22"/>
                <w:szCs w:val="22"/>
                <w:u w:val="single"/>
              </w:rPr>
              <w:t>Specificare quali nel campo “NOTE”</w:t>
            </w:r>
          </w:p>
        </w:tc>
        <w:tc>
          <w:tcPr>
            <w:tcW w:w="1585" w:type="dxa"/>
            <w:shd w:val="clear" w:color="auto" w:fill="auto"/>
            <w:tcMar>
              <w:left w:w="108" w:type="dxa"/>
            </w:tcMar>
          </w:tcPr>
          <w:p w14:paraId="7E76168F" w14:textId="3AFFF16D" w:rsidR="001D0F14" w:rsidRPr="00485ACB" w:rsidRDefault="00615A63" w:rsidP="001D0F14">
            <w:pPr>
              <w:jc w:val="center"/>
              <w:rPr>
                <w:b/>
                <w:sz w:val="22"/>
                <w:szCs w:val="22"/>
              </w:rPr>
            </w:pPr>
            <w:r w:rsidRPr="00485ACB">
              <w:rPr>
                <w:b/>
                <w:sz w:val="22"/>
                <w:szCs w:val="22"/>
              </w:rPr>
              <w:t>O</w:t>
            </w:r>
          </w:p>
        </w:tc>
        <w:tc>
          <w:tcPr>
            <w:tcW w:w="1249" w:type="dxa"/>
            <w:shd w:val="clear" w:color="auto" w:fill="auto"/>
            <w:tcMar>
              <w:left w:w="108" w:type="dxa"/>
            </w:tcMar>
          </w:tcPr>
          <w:p w14:paraId="134C565A"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72996B79" w14:textId="0C472CE4" w:rsidR="001D0F14" w:rsidRPr="00F55298" w:rsidRDefault="001D0F14" w:rsidP="001D0F14">
            <w:pPr>
              <w:jc w:val="both"/>
              <w:rPr>
                <w:bCs/>
              </w:rPr>
            </w:pPr>
          </w:p>
        </w:tc>
      </w:tr>
      <w:tr w:rsidR="00C31B73" w:rsidRPr="00F55298" w14:paraId="0E719A06" w14:textId="77777777" w:rsidTr="00E17F9F">
        <w:trPr>
          <w:trHeight w:val="1452"/>
        </w:trPr>
        <w:tc>
          <w:tcPr>
            <w:tcW w:w="2119" w:type="dxa"/>
            <w:shd w:val="clear" w:color="auto" w:fill="auto"/>
            <w:tcMar>
              <w:left w:w="108" w:type="dxa"/>
            </w:tcMar>
            <w:vAlign w:val="center"/>
          </w:tcPr>
          <w:p w14:paraId="2928F7B3" w14:textId="5162A244" w:rsidR="00C31B73" w:rsidRPr="002559AB" w:rsidRDefault="00C31B73" w:rsidP="00C31B73">
            <w:pPr>
              <w:jc w:val="both"/>
              <w:rPr>
                <w:b/>
                <w:bCs/>
                <w:sz w:val="22"/>
                <w:szCs w:val="22"/>
              </w:rPr>
            </w:pPr>
            <w:proofErr w:type="spellStart"/>
            <w:r w:rsidRPr="002559AB">
              <w:rPr>
                <w:b/>
                <w:bCs/>
                <w:color w:val="000000"/>
                <w:sz w:val="22"/>
                <w:szCs w:val="22"/>
              </w:rPr>
              <w:t>Portability</w:t>
            </w:r>
            <w:proofErr w:type="spellEnd"/>
          </w:p>
        </w:tc>
        <w:tc>
          <w:tcPr>
            <w:tcW w:w="889" w:type="dxa"/>
            <w:shd w:val="clear" w:color="auto" w:fill="auto"/>
            <w:tcMar>
              <w:left w:w="108" w:type="dxa"/>
            </w:tcMar>
            <w:vAlign w:val="center"/>
          </w:tcPr>
          <w:p w14:paraId="23B36446" w14:textId="561E3A2F" w:rsidR="00C31B73" w:rsidRPr="00F77A60" w:rsidRDefault="00C31B73" w:rsidP="00C31B73">
            <w:pPr>
              <w:jc w:val="both"/>
              <w:rPr>
                <w:b/>
                <w:bCs/>
                <w:sz w:val="22"/>
                <w:szCs w:val="22"/>
              </w:rPr>
            </w:pPr>
            <w:r w:rsidRPr="00F77A60">
              <w:rPr>
                <w:b/>
                <w:bCs/>
                <w:color w:val="000000"/>
                <w:sz w:val="22"/>
                <w:szCs w:val="22"/>
              </w:rPr>
              <w:t>RNF</w:t>
            </w:r>
            <w:r w:rsidR="00930E10" w:rsidRPr="00F77A60">
              <w:rPr>
                <w:b/>
                <w:bCs/>
                <w:color w:val="000000"/>
                <w:sz w:val="22"/>
                <w:szCs w:val="22"/>
              </w:rPr>
              <w:t>30</w:t>
            </w:r>
          </w:p>
        </w:tc>
        <w:tc>
          <w:tcPr>
            <w:tcW w:w="6011" w:type="dxa"/>
            <w:shd w:val="clear" w:color="auto" w:fill="auto"/>
            <w:tcMar>
              <w:left w:w="108" w:type="dxa"/>
            </w:tcMar>
            <w:vAlign w:val="center"/>
          </w:tcPr>
          <w:p w14:paraId="756D7D1D" w14:textId="77777777" w:rsidR="00C31B73" w:rsidRDefault="00C31B73" w:rsidP="00C31B73">
            <w:pPr>
              <w:spacing w:before="60" w:after="60"/>
              <w:jc w:val="both"/>
              <w:rPr>
                <w:sz w:val="22"/>
                <w:szCs w:val="22"/>
              </w:rPr>
            </w:pPr>
            <w:r w:rsidRPr="002559AB">
              <w:rPr>
                <w:sz w:val="22"/>
                <w:szCs w:val="22"/>
              </w:rPr>
              <w:t xml:space="preserve">La soluzione prevede versioni di System Software non più supportati da </w:t>
            </w:r>
            <w:proofErr w:type="spellStart"/>
            <w:r w:rsidRPr="002559AB">
              <w:rPr>
                <w:sz w:val="22"/>
                <w:szCs w:val="22"/>
              </w:rPr>
              <w:t>Vendor</w:t>
            </w:r>
            <w:proofErr w:type="spellEnd"/>
            <w:r w:rsidRPr="002559AB">
              <w:rPr>
                <w:sz w:val="22"/>
                <w:szCs w:val="22"/>
              </w:rPr>
              <w:t xml:space="preserve"> e Community ma è</w:t>
            </w:r>
            <w:r w:rsidRPr="002559AB">
              <w:rPr>
                <w:b/>
                <w:bCs/>
                <w:sz w:val="22"/>
                <w:szCs w:val="22"/>
              </w:rPr>
              <w:t xml:space="preserve"> implementata</w:t>
            </w:r>
            <w:r w:rsidRPr="002559AB">
              <w:rPr>
                <w:sz w:val="22"/>
                <w:szCs w:val="22"/>
              </w:rPr>
              <w:t xml:space="preserve"> con versioni dei System Software per le quali</w:t>
            </w:r>
            <w:r w:rsidRPr="002559AB">
              <w:rPr>
                <w:b/>
                <w:bCs/>
                <w:sz w:val="22"/>
                <w:szCs w:val="22"/>
              </w:rPr>
              <w:t xml:space="preserve"> siano previste almeno le patch di sicurezza</w:t>
            </w:r>
            <w:r w:rsidRPr="002559AB">
              <w:rPr>
                <w:sz w:val="22"/>
                <w:szCs w:val="22"/>
              </w:rPr>
              <w:t xml:space="preserve">. </w:t>
            </w:r>
          </w:p>
          <w:p w14:paraId="341A8787" w14:textId="53458F60" w:rsidR="00380CD8" w:rsidRPr="002559AB" w:rsidRDefault="00380CD8" w:rsidP="00C31B73">
            <w:pPr>
              <w:spacing w:before="60" w:after="60"/>
              <w:jc w:val="both"/>
              <w:rPr>
                <w:sz w:val="22"/>
                <w:szCs w:val="22"/>
              </w:rPr>
            </w:pPr>
            <w:r w:rsidRPr="00380CD8">
              <w:rPr>
                <w:i/>
                <w:iCs/>
                <w:sz w:val="22"/>
                <w:szCs w:val="22"/>
                <w:u w:val="single"/>
              </w:rPr>
              <w:t>Specificare quali nel campo “NOTE”</w:t>
            </w:r>
          </w:p>
        </w:tc>
        <w:tc>
          <w:tcPr>
            <w:tcW w:w="1585" w:type="dxa"/>
            <w:shd w:val="clear" w:color="auto" w:fill="auto"/>
            <w:tcMar>
              <w:left w:w="108" w:type="dxa"/>
            </w:tcMar>
          </w:tcPr>
          <w:p w14:paraId="78CE256C" w14:textId="1E5D9A9E" w:rsidR="00C31B73" w:rsidRPr="00F55298" w:rsidRDefault="00C31B73" w:rsidP="00C31B73">
            <w:pPr>
              <w:jc w:val="center"/>
              <w:rPr>
                <w:b/>
                <w:sz w:val="22"/>
                <w:szCs w:val="22"/>
              </w:rPr>
            </w:pPr>
            <w:r>
              <w:rPr>
                <w:b/>
                <w:sz w:val="22"/>
                <w:szCs w:val="22"/>
              </w:rPr>
              <w:t>I</w:t>
            </w:r>
          </w:p>
        </w:tc>
        <w:tc>
          <w:tcPr>
            <w:tcW w:w="1249" w:type="dxa"/>
            <w:shd w:val="clear" w:color="auto" w:fill="auto"/>
            <w:tcMar>
              <w:left w:w="108" w:type="dxa"/>
            </w:tcMar>
          </w:tcPr>
          <w:p w14:paraId="177EA935" w14:textId="77777777" w:rsidR="00C31B73" w:rsidRPr="00F55298" w:rsidRDefault="00C31B73" w:rsidP="00C31B73">
            <w:pPr>
              <w:jc w:val="both"/>
              <w:rPr>
                <w:b/>
                <w:sz w:val="22"/>
                <w:szCs w:val="22"/>
              </w:rPr>
            </w:pPr>
          </w:p>
        </w:tc>
        <w:tc>
          <w:tcPr>
            <w:tcW w:w="2879" w:type="dxa"/>
            <w:shd w:val="clear" w:color="auto" w:fill="auto"/>
            <w:tcMar>
              <w:left w:w="108" w:type="dxa"/>
            </w:tcMar>
          </w:tcPr>
          <w:p w14:paraId="712E0B3A" w14:textId="2E9A3C3A" w:rsidR="00C31B73" w:rsidRPr="00F55298" w:rsidRDefault="00C31B73" w:rsidP="00C31B73">
            <w:pPr>
              <w:jc w:val="both"/>
              <w:rPr>
                <w:b/>
                <w:sz w:val="22"/>
                <w:szCs w:val="22"/>
              </w:rPr>
            </w:pPr>
          </w:p>
        </w:tc>
      </w:tr>
      <w:tr w:rsidR="001D0F14" w:rsidRPr="00F55298" w14:paraId="0BCDA09F" w14:textId="77777777" w:rsidTr="00E17F9F">
        <w:trPr>
          <w:trHeight w:val="1452"/>
        </w:trPr>
        <w:tc>
          <w:tcPr>
            <w:tcW w:w="2119" w:type="dxa"/>
            <w:shd w:val="clear" w:color="auto" w:fill="auto"/>
            <w:tcMar>
              <w:left w:w="108" w:type="dxa"/>
            </w:tcMar>
          </w:tcPr>
          <w:p w14:paraId="36B852C5" w14:textId="77777777" w:rsidR="001D0F14" w:rsidRPr="002559AB" w:rsidRDefault="001D0F14" w:rsidP="001D0F14">
            <w:pPr>
              <w:jc w:val="both"/>
              <w:rPr>
                <w:b/>
                <w:bCs/>
                <w:sz w:val="22"/>
                <w:szCs w:val="22"/>
              </w:rPr>
            </w:pPr>
            <w:proofErr w:type="spellStart"/>
            <w:r w:rsidRPr="002559AB">
              <w:rPr>
                <w:b/>
                <w:bCs/>
                <w:sz w:val="22"/>
                <w:szCs w:val="22"/>
              </w:rPr>
              <w:t>Portability</w:t>
            </w:r>
            <w:proofErr w:type="spellEnd"/>
          </w:p>
        </w:tc>
        <w:tc>
          <w:tcPr>
            <w:tcW w:w="889" w:type="dxa"/>
            <w:shd w:val="clear" w:color="auto" w:fill="auto"/>
            <w:tcMar>
              <w:left w:w="108" w:type="dxa"/>
            </w:tcMar>
          </w:tcPr>
          <w:p w14:paraId="584C12A0" w14:textId="1B369084" w:rsidR="001D0F14" w:rsidRPr="00F77A60" w:rsidRDefault="001D0F14" w:rsidP="001D0F14">
            <w:pPr>
              <w:jc w:val="both"/>
              <w:rPr>
                <w:b/>
                <w:bCs/>
                <w:sz w:val="22"/>
                <w:szCs w:val="22"/>
              </w:rPr>
            </w:pPr>
            <w:r w:rsidRPr="00F77A60">
              <w:rPr>
                <w:b/>
                <w:bCs/>
                <w:sz w:val="22"/>
                <w:szCs w:val="22"/>
              </w:rPr>
              <w:t>RNF</w:t>
            </w:r>
            <w:r w:rsidR="00930E10" w:rsidRPr="00F77A60">
              <w:rPr>
                <w:b/>
                <w:bCs/>
                <w:sz w:val="22"/>
                <w:szCs w:val="22"/>
              </w:rPr>
              <w:t>31</w:t>
            </w:r>
          </w:p>
        </w:tc>
        <w:tc>
          <w:tcPr>
            <w:tcW w:w="6011" w:type="dxa"/>
            <w:shd w:val="clear" w:color="auto" w:fill="auto"/>
            <w:tcMar>
              <w:left w:w="108" w:type="dxa"/>
            </w:tcMar>
          </w:tcPr>
          <w:p w14:paraId="797373C4" w14:textId="77777777" w:rsidR="001D0F14" w:rsidRPr="002559AB" w:rsidRDefault="001D0F14" w:rsidP="001D0F14">
            <w:pPr>
              <w:spacing w:before="60" w:after="60"/>
              <w:jc w:val="both"/>
              <w:rPr>
                <w:sz w:val="22"/>
                <w:szCs w:val="22"/>
              </w:rPr>
            </w:pPr>
            <w:r w:rsidRPr="002559AB">
              <w:rPr>
                <w:sz w:val="22"/>
                <w:szCs w:val="22"/>
              </w:rPr>
              <w:t xml:space="preserve">La Soluzione è fruibile da parte dell’utente finale attraverso l’utilizzo di web browser (anche in coesistenza) di comune diffusione alle versioni stabili e supportate (ad es. Internet Explorer dalla </w:t>
            </w:r>
            <w:proofErr w:type="spellStart"/>
            <w:r w:rsidRPr="002559AB">
              <w:rPr>
                <w:sz w:val="22"/>
                <w:szCs w:val="22"/>
              </w:rPr>
              <w:t>vers</w:t>
            </w:r>
            <w:proofErr w:type="spellEnd"/>
            <w:r w:rsidRPr="002559AB">
              <w:rPr>
                <w:sz w:val="22"/>
                <w:szCs w:val="22"/>
              </w:rPr>
              <w:t>. 10, Edge, Mozilla Firefox dalla v.30, Chrome dalla v.54, ecc.) ed a quelle future, senza la necessità di prevedere l’installazione di applicativi o plug-in ad hoc sulla macchina client dell’utente finale.</w:t>
            </w:r>
          </w:p>
        </w:tc>
        <w:tc>
          <w:tcPr>
            <w:tcW w:w="1585" w:type="dxa"/>
            <w:shd w:val="clear" w:color="auto" w:fill="auto"/>
            <w:tcMar>
              <w:left w:w="108" w:type="dxa"/>
            </w:tcMar>
          </w:tcPr>
          <w:p w14:paraId="5D2D18C4" w14:textId="3A30CB72" w:rsidR="001D0F14" w:rsidRPr="00F55298" w:rsidRDefault="001D0F14" w:rsidP="001D0F14">
            <w:pPr>
              <w:jc w:val="center"/>
              <w:rPr>
                <w:b/>
                <w:sz w:val="22"/>
                <w:szCs w:val="22"/>
              </w:rPr>
            </w:pPr>
            <w:r w:rsidRPr="00615A63">
              <w:rPr>
                <w:b/>
                <w:sz w:val="22"/>
                <w:szCs w:val="22"/>
              </w:rPr>
              <w:t>O</w:t>
            </w:r>
          </w:p>
        </w:tc>
        <w:tc>
          <w:tcPr>
            <w:tcW w:w="1249" w:type="dxa"/>
            <w:shd w:val="clear" w:color="auto" w:fill="auto"/>
            <w:tcMar>
              <w:left w:w="108" w:type="dxa"/>
            </w:tcMar>
          </w:tcPr>
          <w:p w14:paraId="261C0D11"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1D2E144D" w14:textId="6E4F2F9D" w:rsidR="001D0F14" w:rsidRPr="00F55298" w:rsidRDefault="001D0F14" w:rsidP="001D0F14">
            <w:pPr>
              <w:jc w:val="both"/>
              <w:rPr>
                <w:b/>
                <w:sz w:val="22"/>
                <w:szCs w:val="22"/>
              </w:rPr>
            </w:pPr>
          </w:p>
        </w:tc>
      </w:tr>
      <w:tr w:rsidR="0001098C" w:rsidRPr="00F55298" w14:paraId="35E283EB" w14:textId="77777777" w:rsidTr="00E17F9F">
        <w:trPr>
          <w:trHeight w:val="1452"/>
        </w:trPr>
        <w:tc>
          <w:tcPr>
            <w:tcW w:w="2119" w:type="dxa"/>
            <w:shd w:val="clear" w:color="auto" w:fill="auto"/>
            <w:tcMar>
              <w:left w:w="108" w:type="dxa"/>
            </w:tcMar>
            <w:vAlign w:val="center"/>
          </w:tcPr>
          <w:p w14:paraId="7FDC7953" w14:textId="6A1C8BDA" w:rsidR="0001098C" w:rsidRPr="002559AB" w:rsidRDefault="0001098C" w:rsidP="0001098C">
            <w:pPr>
              <w:jc w:val="both"/>
              <w:rPr>
                <w:b/>
                <w:bCs/>
                <w:sz w:val="22"/>
                <w:szCs w:val="22"/>
              </w:rPr>
            </w:pPr>
            <w:proofErr w:type="spellStart"/>
            <w:r w:rsidRPr="002559AB">
              <w:rPr>
                <w:b/>
                <w:bCs/>
                <w:color w:val="000000"/>
                <w:sz w:val="22"/>
                <w:szCs w:val="22"/>
              </w:rPr>
              <w:t>S</w:t>
            </w:r>
            <w:r w:rsidRPr="00A12631">
              <w:rPr>
                <w:b/>
                <w:bCs/>
                <w:sz w:val="22"/>
                <w:szCs w:val="22"/>
              </w:rPr>
              <w:t>tandardisation</w:t>
            </w:r>
            <w:proofErr w:type="spellEnd"/>
          </w:p>
        </w:tc>
        <w:tc>
          <w:tcPr>
            <w:tcW w:w="889" w:type="dxa"/>
            <w:shd w:val="clear" w:color="auto" w:fill="auto"/>
            <w:tcMar>
              <w:left w:w="108" w:type="dxa"/>
            </w:tcMar>
            <w:vAlign w:val="center"/>
          </w:tcPr>
          <w:p w14:paraId="482769A0" w14:textId="618C0784" w:rsidR="0001098C" w:rsidRPr="00F77A60" w:rsidRDefault="0001098C" w:rsidP="0001098C">
            <w:pPr>
              <w:jc w:val="both"/>
              <w:rPr>
                <w:b/>
                <w:bCs/>
                <w:sz w:val="22"/>
                <w:szCs w:val="22"/>
              </w:rPr>
            </w:pPr>
            <w:r w:rsidRPr="00F77A60">
              <w:rPr>
                <w:b/>
                <w:bCs/>
                <w:color w:val="000000"/>
                <w:sz w:val="22"/>
                <w:szCs w:val="22"/>
              </w:rPr>
              <w:t>RNF</w:t>
            </w:r>
            <w:r w:rsidR="00930E10" w:rsidRPr="00F77A60">
              <w:rPr>
                <w:b/>
                <w:bCs/>
                <w:color w:val="000000"/>
                <w:sz w:val="22"/>
                <w:szCs w:val="22"/>
              </w:rPr>
              <w:t>32</w:t>
            </w:r>
          </w:p>
        </w:tc>
        <w:tc>
          <w:tcPr>
            <w:tcW w:w="6011" w:type="dxa"/>
            <w:shd w:val="clear" w:color="auto" w:fill="auto"/>
            <w:tcMar>
              <w:left w:w="108" w:type="dxa"/>
            </w:tcMar>
            <w:vAlign w:val="center"/>
          </w:tcPr>
          <w:p w14:paraId="2B0BFE5C" w14:textId="562F49FD" w:rsidR="0001098C" w:rsidRPr="002559AB" w:rsidRDefault="0001098C" w:rsidP="0001098C">
            <w:pPr>
              <w:spacing w:before="60" w:after="60"/>
              <w:jc w:val="both"/>
              <w:rPr>
                <w:sz w:val="22"/>
                <w:szCs w:val="22"/>
              </w:rPr>
            </w:pPr>
            <w:r w:rsidRPr="002559AB">
              <w:rPr>
                <w:color w:val="000000"/>
                <w:sz w:val="22"/>
                <w:szCs w:val="22"/>
              </w:rPr>
              <w:t xml:space="preserve">Il software è basato e realizzato secondo quanto previsto dai più diffusi </w:t>
            </w:r>
            <w:r w:rsidRPr="002559AB">
              <w:rPr>
                <w:b/>
                <w:bCs/>
                <w:color w:val="000000"/>
                <w:sz w:val="22"/>
                <w:szCs w:val="22"/>
              </w:rPr>
              <w:t>standard internazionali</w:t>
            </w:r>
            <w:r w:rsidRPr="002559AB">
              <w:rPr>
                <w:color w:val="000000"/>
                <w:sz w:val="22"/>
                <w:szCs w:val="22"/>
              </w:rPr>
              <w:t xml:space="preserve">. Ad esempio, nel caso di soluzioni basate su linguaggio Java rispetta le direttive JSR 318 (Enterprise </w:t>
            </w:r>
            <w:proofErr w:type="spellStart"/>
            <w:r w:rsidRPr="002559AB">
              <w:rPr>
                <w:color w:val="000000"/>
                <w:sz w:val="22"/>
                <w:szCs w:val="22"/>
              </w:rPr>
              <w:t>JavaBeans</w:t>
            </w:r>
            <w:proofErr w:type="spellEnd"/>
            <w:r w:rsidRPr="002559AB">
              <w:rPr>
                <w:color w:val="000000"/>
                <w:sz w:val="22"/>
                <w:szCs w:val="22"/>
              </w:rPr>
              <w:t xml:space="preserve"> 3.1), JSR 345 (Enterprise </w:t>
            </w:r>
            <w:proofErr w:type="spellStart"/>
            <w:r w:rsidRPr="002559AB">
              <w:rPr>
                <w:color w:val="000000"/>
                <w:sz w:val="22"/>
                <w:szCs w:val="22"/>
              </w:rPr>
              <w:t>JavaBeans</w:t>
            </w:r>
            <w:proofErr w:type="spellEnd"/>
            <w:r w:rsidRPr="002559AB">
              <w:rPr>
                <w:color w:val="000000"/>
                <w:sz w:val="22"/>
                <w:szCs w:val="22"/>
              </w:rPr>
              <w:t xml:space="preserve"> 3.2), JSR 317 (JPA 2.0), JSR 225 (JSP), JSR 221 (JDBC). </w:t>
            </w:r>
          </w:p>
        </w:tc>
        <w:tc>
          <w:tcPr>
            <w:tcW w:w="1585" w:type="dxa"/>
            <w:shd w:val="clear" w:color="auto" w:fill="auto"/>
            <w:tcMar>
              <w:left w:w="108" w:type="dxa"/>
            </w:tcMar>
          </w:tcPr>
          <w:p w14:paraId="0629E418" w14:textId="02D94105" w:rsidR="0001098C" w:rsidRPr="00F55298" w:rsidRDefault="00C31B73" w:rsidP="0001098C">
            <w:pPr>
              <w:jc w:val="center"/>
              <w:rPr>
                <w:b/>
                <w:sz w:val="22"/>
                <w:szCs w:val="22"/>
              </w:rPr>
            </w:pPr>
            <w:r>
              <w:rPr>
                <w:b/>
                <w:sz w:val="22"/>
                <w:szCs w:val="22"/>
              </w:rPr>
              <w:t>I</w:t>
            </w:r>
          </w:p>
        </w:tc>
        <w:tc>
          <w:tcPr>
            <w:tcW w:w="1249" w:type="dxa"/>
            <w:shd w:val="clear" w:color="auto" w:fill="auto"/>
            <w:tcMar>
              <w:left w:w="108" w:type="dxa"/>
            </w:tcMar>
          </w:tcPr>
          <w:p w14:paraId="102029F0" w14:textId="77777777" w:rsidR="0001098C" w:rsidRPr="00F55298" w:rsidRDefault="0001098C" w:rsidP="0001098C">
            <w:pPr>
              <w:jc w:val="both"/>
              <w:rPr>
                <w:b/>
                <w:sz w:val="22"/>
                <w:szCs w:val="22"/>
              </w:rPr>
            </w:pPr>
          </w:p>
        </w:tc>
        <w:tc>
          <w:tcPr>
            <w:tcW w:w="2879" w:type="dxa"/>
            <w:shd w:val="clear" w:color="auto" w:fill="auto"/>
            <w:tcMar>
              <w:left w:w="108" w:type="dxa"/>
            </w:tcMar>
          </w:tcPr>
          <w:p w14:paraId="3CF59F06" w14:textId="77777777" w:rsidR="0001098C" w:rsidRPr="00F55298" w:rsidRDefault="0001098C" w:rsidP="0001098C">
            <w:pPr>
              <w:jc w:val="both"/>
              <w:rPr>
                <w:b/>
                <w:sz w:val="22"/>
                <w:szCs w:val="22"/>
              </w:rPr>
            </w:pPr>
          </w:p>
        </w:tc>
      </w:tr>
      <w:tr w:rsidR="00C31B73" w:rsidRPr="00F55298" w14:paraId="497C49F7" w14:textId="77777777" w:rsidTr="00E17F9F">
        <w:trPr>
          <w:trHeight w:val="300"/>
        </w:trPr>
        <w:tc>
          <w:tcPr>
            <w:tcW w:w="2119" w:type="dxa"/>
            <w:shd w:val="clear" w:color="auto" w:fill="auto"/>
            <w:tcMar>
              <w:left w:w="108" w:type="dxa"/>
            </w:tcMar>
          </w:tcPr>
          <w:p w14:paraId="353F65F7" w14:textId="77777777" w:rsidR="00C31B73" w:rsidRPr="00F55298" w:rsidRDefault="00C31B73" w:rsidP="00485ACB">
            <w:pPr>
              <w:jc w:val="both"/>
              <w:rPr>
                <w:b/>
                <w:bCs/>
                <w:sz w:val="22"/>
                <w:szCs w:val="22"/>
              </w:rPr>
            </w:pPr>
            <w:proofErr w:type="spellStart"/>
            <w:r w:rsidRPr="00F55298">
              <w:rPr>
                <w:b/>
                <w:bCs/>
                <w:sz w:val="22"/>
                <w:szCs w:val="22"/>
              </w:rPr>
              <w:t>Standardisation</w:t>
            </w:r>
            <w:proofErr w:type="spellEnd"/>
          </w:p>
        </w:tc>
        <w:tc>
          <w:tcPr>
            <w:tcW w:w="889" w:type="dxa"/>
            <w:shd w:val="clear" w:color="auto" w:fill="auto"/>
            <w:tcMar>
              <w:left w:w="108" w:type="dxa"/>
            </w:tcMar>
          </w:tcPr>
          <w:p w14:paraId="5C379456" w14:textId="7FF10EF0" w:rsidR="00C31B73" w:rsidRPr="00F77A60" w:rsidRDefault="00C31B73" w:rsidP="00485ACB">
            <w:pPr>
              <w:jc w:val="both"/>
              <w:rPr>
                <w:b/>
                <w:bCs/>
                <w:sz w:val="22"/>
                <w:szCs w:val="22"/>
              </w:rPr>
            </w:pPr>
            <w:r w:rsidRPr="00F77A60">
              <w:rPr>
                <w:b/>
                <w:bCs/>
                <w:sz w:val="22"/>
                <w:szCs w:val="22"/>
              </w:rPr>
              <w:t>RNF</w:t>
            </w:r>
            <w:r w:rsidR="00930E10" w:rsidRPr="00F77A60">
              <w:rPr>
                <w:b/>
                <w:bCs/>
                <w:sz w:val="22"/>
                <w:szCs w:val="22"/>
              </w:rPr>
              <w:t>33</w:t>
            </w:r>
          </w:p>
        </w:tc>
        <w:tc>
          <w:tcPr>
            <w:tcW w:w="6011" w:type="dxa"/>
            <w:shd w:val="clear" w:color="auto" w:fill="auto"/>
            <w:tcMar>
              <w:left w:w="108" w:type="dxa"/>
            </w:tcMar>
          </w:tcPr>
          <w:p w14:paraId="5B429EC0" w14:textId="1E9DEA1C" w:rsidR="00C31B73" w:rsidRPr="00F55298" w:rsidRDefault="00C31B73" w:rsidP="00485ACB">
            <w:pPr>
              <w:spacing w:before="60" w:after="60"/>
              <w:jc w:val="both"/>
            </w:pPr>
            <w:r w:rsidRPr="00F55298">
              <w:rPr>
                <w:sz w:val="22"/>
                <w:szCs w:val="22"/>
              </w:rPr>
              <w:t xml:space="preserve">La soluzione </w:t>
            </w:r>
            <w:r>
              <w:rPr>
                <w:sz w:val="22"/>
                <w:szCs w:val="22"/>
              </w:rPr>
              <w:t>gestisce</w:t>
            </w:r>
            <w:r w:rsidRPr="00F55298">
              <w:rPr>
                <w:sz w:val="22"/>
                <w:szCs w:val="22"/>
              </w:rPr>
              <w:t xml:space="preserve"> documenti in formato PDF e PDF/A</w:t>
            </w:r>
          </w:p>
        </w:tc>
        <w:tc>
          <w:tcPr>
            <w:tcW w:w="1585" w:type="dxa"/>
            <w:shd w:val="clear" w:color="auto" w:fill="auto"/>
            <w:tcMar>
              <w:left w:w="108" w:type="dxa"/>
            </w:tcMar>
          </w:tcPr>
          <w:p w14:paraId="25D12117" w14:textId="77777777" w:rsidR="00C31B73" w:rsidRPr="00F55298" w:rsidRDefault="00C31B73" w:rsidP="00485ACB">
            <w:pPr>
              <w:jc w:val="center"/>
              <w:rPr>
                <w:b/>
                <w:sz w:val="22"/>
                <w:szCs w:val="22"/>
              </w:rPr>
            </w:pPr>
            <w:r w:rsidRPr="00F55298">
              <w:rPr>
                <w:b/>
                <w:sz w:val="22"/>
                <w:szCs w:val="22"/>
              </w:rPr>
              <w:t>I</w:t>
            </w:r>
          </w:p>
        </w:tc>
        <w:tc>
          <w:tcPr>
            <w:tcW w:w="1249" w:type="dxa"/>
            <w:shd w:val="clear" w:color="auto" w:fill="auto"/>
            <w:tcMar>
              <w:left w:w="108" w:type="dxa"/>
            </w:tcMar>
          </w:tcPr>
          <w:p w14:paraId="62EF3410" w14:textId="77777777" w:rsidR="00C31B73" w:rsidRPr="00F55298" w:rsidRDefault="00C31B73" w:rsidP="00485ACB">
            <w:pPr>
              <w:jc w:val="both"/>
              <w:rPr>
                <w:b/>
                <w:sz w:val="22"/>
                <w:szCs w:val="22"/>
              </w:rPr>
            </w:pPr>
            <w:r w:rsidRPr="00F55298">
              <w:rPr>
                <w:b/>
                <w:sz w:val="22"/>
                <w:szCs w:val="22"/>
              </w:rPr>
              <w:t> </w:t>
            </w:r>
          </w:p>
        </w:tc>
        <w:tc>
          <w:tcPr>
            <w:tcW w:w="2879" w:type="dxa"/>
            <w:shd w:val="clear" w:color="auto" w:fill="auto"/>
            <w:tcMar>
              <w:left w:w="108" w:type="dxa"/>
            </w:tcMar>
          </w:tcPr>
          <w:p w14:paraId="0DAD394F" w14:textId="77777777" w:rsidR="00C31B73" w:rsidRPr="00F55298" w:rsidRDefault="00C31B73" w:rsidP="00485ACB">
            <w:pPr>
              <w:jc w:val="both"/>
              <w:rPr>
                <w:b/>
                <w:sz w:val="22"/>
                <w:szCs w:val="22"/>
              </w:rPr>
            </w:pPr>
            <w:r w:rsidRPr="00F55298">
              <w:rPr>
                <w:b/>
                <w:sz w:val="22"/>
                <w:szCs w:val="22"/>
              </w:rPr>
              <w:t> </w:t>
            </w:r>
          </w:p>
        </w:tc>
      </w:tr>
      <w:tr w:rsidR="003C71EB" w:rsidRPr="00F55298" w14:paraId="5D81AD85" w14:textId="77777777" w:rsidTr="00E17F9F">
        <w:trPr>
          <w:trHeight w:val="320"/>
        </w:trPr>
        <w:tc>
          <w:tcPr>
            <w:tcW w:w="2119" w:type="dxa"/>
            <w:vAlign w:val="center"/>
          </w:tcPr>
          <w:p w14:paraId="50996533" w14:textId="0031549E" w:rsidR="003C71EB" w:rsidRPr="00A12631" w:rsidRDefault="003C71EB" w:rsidP="003C71EB">
            <w:pPr>
              <w:jc w:val="both"/>
              <w:rPr>
                <w:b/>
                <w:bCs/>
                <w:color w:val="000000"/>
                <w:sz w:val="22"/>
                <w:szCs w:val="22"/>
              </w:rPr>
            </w:pPr>
            <w:proofErr w:type="spellStart"/>
            <w:r w:rsidRPr="00A12631">
              <w:rPr>
                <w:b/>
                <w:bCs/>
                <w:color w:val="000000"/>
                <w:sz w:val="22"/>
                <w:szCs w:val="22"/>
              </w:rPr>
              <w:t>Standardisation</w:t>
            </w:r>
            <w:proofErr w:type="spellEnd"/>
          </w:p>
        </w:tc>
        <w:tc>
          <w:tcPr>
            <w:tcW w:w="889" w:type="dxa"/>
            <w:vAlign w:val="center"/>
          </w:tcPr>
          <w:p w14:paraId="27CC4566" w14:textId="1FD01424"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34</w:t>
            </w:r>
          </w:p>
        </w:tc>
        <w:tc>
          <w:tcPr>
            <w:tcW w:w="6011" w:type="dxa"/>
            <w:vAlign w:val="center"/>
          </w:tcPr>
          <w:p w14:paraId="5D3C2ACC" w14:textId="77777777" w:rsidR="003C71EB" w:rsidRDefault="003C71EB" w:rsidP="003C71EB">
            <w:pPr>
              <w:spacing w:before="60" w:after="60"/>
              <w:jc w:val="both"/>
              <w:rPr>
                <w:sz w:val="22"/>
                <w:szCs w:val="22"/>
              </w:rPr>
            </w:pPr>
            <w:r w:rsidRPr="00380CD8">
              <w:rPr>
                <w:sz w:val="22"/>
                <w:szCs w:val="22"/>
              </w:rPr>
              <w:t>La soluzione gestisce documenti elettronici in formati non proprietari</w:t>
            </w:r>
            <w:r w:rsidR="00380CD8">
              <w:rPr>
                <w:sz w:val="22"/>
                <w:szCs w:val="22"/>
              </w:rPr>
              <w:t>.</w:t>
            </w:r>
          </w:p>
          <w:p w14:paraId="628F14CC" w14:textId="6842BAE9" w:rsidR="00380CD8" w:rsidRPr="00F55298" w:rsidRDefault="00380CD8" w:rsidP="003C71EB">
            <w:pPr>
              <w:spacing w:before="60" w:after="60"/>
              <w:jc w:val="both"/>
              <w:rPr>
                <w:sz w:val="22"/>
                <w:szCs w:val="22"/>
              </w:rPr>
            </w:pPr>
            <w:r w:rsidRPr="00380CD8">
              <w:rPr>
                <w:i/>
                <w:iCs/>
                <w:sz w:val="22"/>
                <w:szCs w:val="22"/>
                <w:u w:val="single"/>
              </w:rPr>
              <w:t>Specificare quali nel campo “NOTE”</w:t>
            </w:r>
          </w:p>
        </w:tc>
        <w:tc>
          <w:tcPr>
            <w:tcW w:w="1585" w:type="dxa"/>
          </w:tcPr>
          <w:p w14:paraId="261DBF89" w14:textId="4CA0F9F7" w:rsidR="003C71EB" w:rsidRPr="00F55298" w:rsidRDefault="003C71EB" w:rsidP="003C71EB">
            <w:pPr>
              <w:jc w:val="center"/>
              <w:rPr>
                <w:b/>
                <w:sz w:val="22"/>
                <w:szCs w:val="22"/>
              </w:rPr>
            </w:pPr>
            <w:r>
              <w:rPr>
                <w:b/>
                <w:sz w:val="22"/>
                <w:szCs w:val="22"/>
              </w:rPr>
              <w:t>I</w:t>
            </w:r>
          </w:p>
        </w:tc>
        <w:tc>
          <w:tcPr>
            <w:tcW w:w="1249" w:type="dxa"/>
          </w:tcPr>
          <w:p w14:paraId="5E49B40C" w14:textId="7CF08F0C" w:rsidR="003C71EB" w:rsidRPr="00F55298" w:rsidRDefault="003C71EB" w:rsidP="003C71EB">
            <w:pPr>
              <w:jc w:val="both"/>
              <w:rPr>
                <w:b/>
                <w:sz w:val="22"/>
                <w:szCs w:val="22"/>
              </w:rPr>
            </w:pPr>
          </w:p>
        </w:tc>
        <w:tc>
          <w:tcPr>
            <w:tcW w:w="2879" w:type="dxa"/>
          </w:tcPr>
          <w:p w14:paraId="4C8D22ED" w14:textId="63097594" w:rsidR="003C71EB" w:rsidRPr="00F55298" w:rsidRDefault="003C71EB" w:rsidP="003C71EB">
            <w:pPr>
              <w:jc w:val="both"/>
              <w:rPr>
                <w:bCs/>
              </w:rPr>
            </w:pPr>
          </w:p>
        </w:tc>
      </w:tr>
      <w:tr w:rsidR="001D0F14" w:rsidRPr="00F55298" w14:paraId="3D652831" w14:textId="77777777" w:rsidTr="00E17F9F">
        <w:trPr>
          <w:trHeight w:val="300"/>
        </w:trPr>
        <w:tc>
          <w:tcPr>
            <w:tcW w:w="2119" w:type="dxa"/>
            <w:shd w:val="clear" w:color="auto" w:fill="auto"/>
            <w:tcMar>
              <w:left w:w="108" w:type="dxa"/>
            </w:tcMar>
          </w:tcPr>
          <w:p w14:paraId="5754D663" w14:textId="77777777" w:rsidR="001D0F14" w:rsidRPr="00A12631" w:rsidRDefault="001D0F14" w:rsidP="001D0F14">
            <w:pPr>
              <w:jc w:val="both"/>
              <w:rPr>
                <w:b/>
                <w:bCs/>
                <w:color w:val="000000"/>
                <w:sz w:val="22"/>
                <w:szCs w:val="22"/>
              </w:rPr>
            </w:pPr>
            <w:proofErr w:type="spellStart"/>
            <w:r w:rsidRPr="00A12631">
              <w:rPr>
                <w:b/>
                <w:bCs/>
                <w:color w:val="000000"/>
                <w:sz w:val="22"/>
                <w:szCs w:val="22"/>
              </w:rPr>
              <w:t>Standardisation</w:t>
            </w:r>
            <w:proofErr w:type="spellEnd"/>
          </w:p>
        </w:tc>
        <w:tc>
          <w:tcPr>
            <w:tcW w:w="889" w:type="dxa"/>
            <w:shd w:val="clear" w:color="auto" w:fill="auto"/>
            <w:tcMar>
              <w:left w:w="108" w:type="dxa"/>
            </w:tcMar>
          </w:tcPr>
          <w:p w14:paraId="6CB1827B" w14:textId="28A18025" w:rsidR="001D0F14" w:rsidRPr="00F77A60" w:rsidRDefault="001D0F14" w:rsidP="001D0F14">
            <w:pPr>
              <w:jc w:val="both"/>
              <w:rPr>
                <w:b/>
                <w:bCs/>
                <w:sz w:val="22"/>
                <w:szCs w:val="22"/>
              </w:rPr>
            </w:pPr>
            <w:r w:rsidRPr="00F77A60">
              <w:rPr>
                <w:b/>
                <w:bCs/>
                <w:sz w:val="22"/>
                <w:szCs w:val="22"/>
              </w:rPr>
              <w:t>RNF</w:t>
            </w:r>
            <w:r w:rsidR="00930E10" w:rsidRPr="00F77A60">
              <w:rPr>
                <w:b/>
                <w:bCs/>
                <w:sz w:val="22"/>
                <w:szCs w:val="22"/>
              </w:rPr>
              <w:t>35</w:t>
            </w:r>
          </w:p>
        </w:tc>
        <w:tc>
          <w:tcPr>
            <w:tcW w:w="6011" w:type="dxa"/>
            <w:shd w:val="clear" w:color="auto" w:fill="auto"/>
            <w:tcMar>
              <w:left w:w="108" w:type="dxa"/>
            </w:tcMar>
          </w:tcPr>
          <w:p w14:paraId="70E7A5D0" w14:textId="77777777" w:rsidR="001D0F14" w:rsidRPr="00F55298" w:rsidRDefault="001D0F14" w:rsidP="001D0F14">
            <w:pPr>
              <w:spacing w:before="60" w:after="60"/>
              <w:jc w:val="both"/>
              <w:rPr>
                <w:sz w:val="22"/>
                <w:szCs w:val="22"/>
              </w:rPr>
            </w:pPr>
            <w:r w:rsidRPr="00F55298">
              <w:rPr>
                <w:sz w:val="22"/>
                <w:szCs w:val="22"/>
              </w:rPr>
              <w:t>La soluzione gestisce documenti basati su vari formati XML standard.</w:t>
            </w:r>
          </w:p>
        </w:tc>
        <w:tc>
          <w:tcPr>
            <w:tcW w:w="1585" w:type="dxa"/>
            <w:shd w:val="clear" w:color="auto" w:fill="auto"/>
            <w:tcMar>
              <w:left w:w="108" w:type="dxa"/>
            </w:tcMar>
          </w:tcPr>
          <w:p w14:paraId="01D10398" w14:textId="157BF0D7" w:rsidR="001D0F14" w:rsidRPr="00F55298" w:rsidRDefault="001D0F14" w:rsidP="001D0F14">
            <w:pPr>
              <w:jc w:val="center"/>
              <w:rPr>
                <w:b/>
                <w:sz w:val="22"/>
                <w:szCs w:val="22"/>
              </w:rPr>
            </w:pPr>
            <w:r w:rsidRPr="00F55298">
              <w:rPr>
                <w:b/>
                <w:sz w:val="22"/>
                <w:szCs w:val="22"/>
              </w:rPr>
              <w:t>I</w:t>
            </w:r>
          </w:p>
        </w:tc>
        <w:tc>
          <w:tcPr>
            <w:tcW w:w="1249" w:type="dxa"/>
            <w:shd w:val="clear" w:color="auto" w:fill="auto"/>
            <w:tcMar>
              <w:left w:w="108" w:type="dxa"/>
            </w:tcMar>
          </w:tcPr>
          <w:p w14:paraId="4A838867" w14:textId="77777777" w:rsidR="001D0F14" w:rsidRPr="00F55298" w:rsidRDefault="001D0F14" w:rsidP="001D0F14">
            <w:pPr>
              <w:jc w:val="both"/>
              <w:rPr>
                <w:b/>
                <w:sz w:val="22"/>
                <w:szCs w:val="22"/>
              </w:rPr>
            </w:pPr>
            <w:r w:rsidRPr="00F55298">
              <w:rPr>
                <w:b/>
                <w:sz w:val="22"/>
                <w:szCs w:val="22"/>
              </w:rPr>
              <w:t> </w:t>
            </w:r>
          </w:p>
        </w:tc>
        <w:tc>
          <w:tcPr>
            <w:tcW w:w="2879" w:type="dxa"/>
            <w:shd w:val="clear" w:color="auto" w:fill="auto"/>
            <w:tcMar>
              <w:left w:w="108" w:type="dxa"/>
            </w:tcMar>
          </w:tcPr>
          <w:p w14:paraId="3314BB60" w14:textId="1AFEF4C4" w:rsidR="001D0F14" w:rsidRPr="00F55298" w:rsidRDefault="001D0F14" w:rsidP="001D0F14">
            <w:pPr>
              <w:jc w:val="both"/>
              <w:rPr>
                <w:b/>
                <w:sz w:val="22"/>
                <w:szCs w:val="22"/>
              </w:rPr>
            </w:pPr>
          </w:p>
        </w:tc>
      </w:tr>
      <w:tr w:rsidR="00C31B73" w:rsidRPr="00F55298" w14:paraId="3473B4CF" w14:textId="77777777" w:rsidTr="00E17F9F">
        <w:trPr>
          <w:trHeight w:val="300"/>
        </w:trPr>
        <w:tc>
          <w:tcPr>
            <w:tcW w:w="2119" w:type="dxa"/>
            <w:shd w:val="clear" w:color="auto" w:fill="auto"/>
            <w:tcMar>
              <w:left w:w="108" w:type="dxa"/>
            </w:tcMar>
            <w:vAlign w:val="center"/>
          </w:tcPr>
          <w:p w14:paraId="2020AA14" w14:textId="4D1EBCA4" w:rsidR="00C31B73" w:rsidRPr="002559AB" w:rsidRDefault="00C31B73" w:rsidP="00C31B73">
            <w:pPr>
              <w:jc w:val="both"/>
              <w:rPr>
                <w:b/>
                <w:bCs/>
                <w:color w:val="000000"/>
                <w:sz w:val="22"/>
                <w:szCs w:val="22"/>
              </w:rPr>
            </w:pPr>
            <w:proofErr w:type="spellStart"/>
            <w:r w:rsidRPr="002559AB">
              <w:rPr>
                <w:b/>
                <w:bCs/>
                <w:color w:val="000000"/>
                <w:sz w:val="22"/>
                <w:szCs w:val="22"/>
              </w:rPr>
              <w:t>Standardisation</w:t>
            </w:r>
            <w:proofErr w:type="spellEnd"/>
          </w:p>
        </w:tc>
        <w:tc>
          <w:tcPr>
            <w:tcW w:w="889" w:type="dxa"/>
            <w:shd w:val="clear" w:color="auto" w:fill="auto"/>
            <w:tcMar>
              <w:left w:w="108" w:type="dxa"/>
            </w:tcMar>
            <w:vAlign w:val="center"/>
          </w:tcPr>
          <w:p w14:paraId="2029798A" w14:textId="493AE491" w:rsidR="00C31B73" w:rsidRPr="00F77A60" w:rsidRDefault="00C31B73" w:rsidP="00C31B73">
            <w:pPr>
              <w:jc w:val="both"/>
              <w:rPr>
                <w:b/>
                <w:bCs/>
                <w:color w:val="000000"/>
                <w:sz w:val="22"/>
                <w:szCs w:val="22"/>
              </w:rPr>
            </w:pPr>
            <w:r w:rsidRPr="00F77A60">
              <w:rPr>
                <w:b/>
                <w:bCs/>
                <w:color w:val="000000"/>
                <w:sz w:val="22"/>
                <w:szCs w:val="22"/>
              </w:rPr>
              <w:t>RNF</w:t>
            </w:r>
            <w:r w:rsidR="00930E10" w:rsidRPr="00F77A60">
              <w:rPr>
                <w:b/>
                <w:bCs/>
                <w:color w:val="000000"/>
                <w:sz w:val="22"/>
                <w:szCs w:val="22"/>
              </w:rPr>
              <w:t>36</w:t>
            </w:r>
          </w:p>
        </w:tc>
        <w:tc>
          <w:tcPr>
            <w:tcW w:w="6011" w:type="dxa"/>
            <w:shd w:val="clear" w:color="auto" w:fill="auto"/>
            <w:tcMar>
              <w:left w:w="108" w:type="dxa"/>
            </w:tcMar>
            <w:vAlign w:val="center"/>
          </w:tcPr>
          <w:p w14:paraId="7228666A" w14:textId="0ADEEC5F" w:rsidR="00C31B73" w:rsidRPr="002559AB" w:rsidRDefault="00C31B73" w:rsidP="00C31B73">
            <w:pPr>
              <w:spacing w:before="60" w:after="60"/>
              <w:jc w:val="both"/>
              <w:rPr>
                <w:color w:val="000000"/>
                <w:sz w:val="22"/>
                <w:szCs w:val="22"/>
              </w:rPr>
            </w:pPr>
            <w:r w:rsidRPr="002559AB">
              <w:rPr>
                <w:color w:val="000000"/>
                <w:sz w:val="22"/>
                <w:szCs w:val="22"/>
              </w:rPr>
              <w:t xml:space="preserve">La soluzione gestisce file di compressione in formato di uso comune </w:t>
            </w:r>
            <w:r w:rsidRPr="002559AB">
              <w:rPr>
                <w:sz w:val="22"/>
                <w:szCs w:val="22"/>
              </w:rPr>
              <w:t xml:space="preserve">(zip, 7z, </w:t>
            </w:r>
            <w:proofErr w:type="spellStart"/>
            <w:r w:rsidRPr="002559AB">
              <w:rPr>
                <w:sz w:val="22"/>
                <w:szCs w:val="22"/>
              </w:rPr>
              <w:t>rar</w:t>
            </w:r>
            <w:proofErr w:type="spellEnd"/>
            <w:r w:rsidRPr="002559AB">
              <w:rPr>
                <w:sz w:val="22"/>
                <w:szCs w:val="22"/>
              </w:rPr>
              <w:t>, etc</w:t>
            </w:r>
            <w:r w:rsidRPr="002559AB">
              <w:rPr>
                <w:color w:val="000000"/>
                <w:sz w:val="22"/>
                <w:szCs w:val="22"/>
              </w:rPr>
              <w:t>.).</w:t>
            </w:r>
          </w:p>
        </w:tc>
        <w:tc>
          <w:tcPr>
            <w:tcW w:w="1585" w:type="dxa"/>
            <w:shd w:val="clear" w:color="auto" w:fill="auto"/>
            <w:tcMar>
              <w:left w:w="108" w:type="dxa"/>
            </w:tcMar>
          </w:tcPr>
          <w:p w14:paraId="12EDF50F" w14:textId="0E31906C" w:rsidR="00C31B73" w:rsidRPr="00F55298" w:rsidRDefault="00C31B73" w:rsidP="00C31B73">
            <w:pPr>
              <w:jc w:val="center"/>
              <w:rPr>
                <w:b/>
                <w:sz w:val="22"/>
                <w:szCs w:val="22"/>
              </w:rPr>
            </w:pPr>
            <w:r>
              <w:rPr>
                <w:b/>
                <w:sz w:val="22"/>
                <w:szCs w:val="22"/>
              </w:rPr>
              <w:t>I</w:t>
            </w:r>
          </w:p>
        </w:tc>
        <w:tc>
          <w:tcPr>
            <w:tcW w:w="1249" w:type="dxa"/>
            <w:shd w:val="clear" w:color="auto" w:fill="auto"/>
            <w:tcMar>
              <w:left w:w="108" w:type="dxa"/>
            </w:tcMar>
          </w:tcPr>
          <w:p w14:paraId="4DDF005D" w14:textId="77777777" w:rsidR="00C31B73" w:rsidRPr="00F55298" w:rsidRDefault="00C31B73" w:rsidP="00C31B73">
            <w:pPr>
              <w:jc w:val="both"/>
              <w:rPr>
                <w:b/>
                <w:sz w:val="22"/>
                <w:szCs w:val="22"/>
              </w:rPr>
            </w:pPr>
          </w:p>
        </w:tc>
        <w:tc>
          <w:tcPr>
            <w:tcW w:w="2879" w:type="dxa"/>
            <w:shd w:val="clear" w:color="auto" w:fill="auto"/>
            <w:tcMar>
              <w:left w:w="108" w:type="dxa"/>
            </w:tcMar>
          </w:tcPr>
          <w:p w14:paraId="7F1DC74C" w14:textId="77777777" w:rsidR="00C31B73" w:rsidRPr="00F55298" w:rsidRDefault="00C31B73" w:rsidP="00C31B73">
            <w:pPr>
              <w:jc w:val="both"/>
              <w:rPr>
                <w:b/>
                <w:sz w:val="22"/>
                <w:szCs w:val="22"/>
              </w:rPr>
            </w:pPr>
          </w:p>
        </w:tc>
      </w:tr>
      <w:tr w:rsidR="003C71EB" w:rsidRPr="00F55298" w14:paraId="7DC61F5F" w14:textId="77777777" w:rsidTr="00E17F9F">
        <w:trPr>
          <w:trHeight w:val="300"/>
        </w:trPr>
        <w:tc>
          <w:tcPr>
            <w:tcW w:w="2119" w:type="dxa"/>
            <w:shd w:val="clear" w:color="auto" w:fill="auto"/>
            <w:tcMar>
              <w:left w:w="108" w:type="dxa"/>
            </w:tcMar>
            <w:vAlign w:val="center"/>
          </w:tcPr>
          <w:p w14:paraId="3E705929" w14:textId="65D27D3D" w:rsidR="003C71EB" w:rsidRPr="00042959" w:rsidRDefault="003C71EB" w:rsidP="003C71EB">
            <w:pPr>
              <w:jc w:val="both"/>
              <w:rPr>
                <w:color w:val="000000"/>
                <w:sz w:val="22"/>
                <w:szCs w:val="22"/>
              </w:rPr>
            </w:pPr>
            <w:r w:rsidRPr="00042959">
              <w:rPr>
                <w:color w:val="000000"/>
                <w:sz w:val="22"/>
                <w:szCs w:val="22"/>
              </w:rPr>
              <w:t>Open Source</w:t>
            </w:r>
          </w:p>
        </w:tc>
        <w:tc>
          <w:tcPr>
            <w:tcW w:w="889" w:type="dxa"/>
            <w:shd w:val="clear" w:color="auto" w:fill="auto"/>
            <w:tcMar>
              <w:left w:w="108" w:type="dxa"/>
            </w:tcMar>
            <w:vAlign w:val="center"/>
          </w:tcPr>
          <w:p w14:paraId="7719463E" w14:textId="2FDFEE9E" w:rsidR="003C71EB" w:rsidRPr="00F77A60" w:rsidRDefault="003C71EB" w:rsidP="003C71EB">
            <w:pPr>
              <w:jc w:val="both"/>
              <w:rPr>
                <w:color w:val="000000"/>
                <w:sz w:val="22"/>
                <w:szCs w:val="22"/>
              </w:rPr>
            </w:pPr>
            <w:r w:rsidRPr="00F77A60">
              <w:rPr>
                <w:b/>
                <w:bCs/>
                <w:color w:val="000000"/>
                <w:sz w:val="22"/>
                <w:szCs w:val="22"/>
              </w:rPr>
              <w:t>RNF</w:t>
            </w:r>
            <w:r w:rsidR="00930E10" w:rsidRPr="00F77A60">
              <w:rPr>
                <w:b/>
                <w:bCs/>
                <w:color w:val="000000"/>
                <w:sz w:val="22"/>
                <w:szCs w:val="22"/>
              </w:rPr>
              <w:t>37</w:t>
            </w:r>
          </w:p>
        </w:tc>
        <w:tc>
          <w:tcPr>
            <w:tcW w:w="6011" w:type="dxa"/>
            <w:shd w:val="clear" w:color="auto" w:fill="auto"/>
            <w:tcMar>
              <w:left w:w="108" w:type="dxa"/>
            </w:tcMar>
            <w:vAlign w:val="center"/>
          </w:tcPr>
          <w:p w14:paraId="1FA8BC40" w14:textId="52E92A0C" w:rsidR="003C71EB" w:rsidRPr="00042959" w:rsidRDefault="003C71EB" w:rsidP="003C71EB">
            <w:pPr>
              <w:spacing w:before="60" w:after="60"/>
              <w:jc w:val="both"/>
              <w:rPr>
                <w:color w:val="000000"/>
                <w:sz w:val="22"/>
                <w:szCs w:val="22"/>
              </w:rPr>
            </w:pPr>
            <w:r w:rsidRPr="00042959">
              <w:rPr>
                <w:color w:val="000000"/>
                <w:sz w:val="22"/>
                <w:szCs w:val="22"/>
              </w:rPr>
              <w:t>I Web Server utilizzati nella soluzione sono Open Source.</w:t>
            </w:r>
          </w:p>
        </w:tc>
        <w:tc>
          <w:tcPr>
            <w:tcW w:w="1585" w:type="dxa"/>
            <w:shd w:val="clear" w:color="auto" w:fill="auto"/>
            <w:tcMar>
              <w:left w:w="108" w:type="dxa"/>
            </w:tcMar>
          </w:tcPr>
          <w:p w14:paraId="274AA351" w14:textId="5DFCBF0C" w:rsidR="003C71EB" w:rsidRPr="00F55298" w:rsidRDefault="00615A63" w:rsidP="003C71EB">
            <w:pPr>
              <w:jc w:val="center"/>
              <w:rPr>
                <w:b/>
                <w:sz w:val="22"/>
                <w:szCs w:val="22"/>
              </w:rPr>
            </w:pPr>
            <w:r>
              <w:rPr>
                <w:b/>
                <w:sz w:val="22"/>
                <w:szCs w:val="22"/>
              </w:rPr>
              <w:t>O</w:t>
            </w:r>
          </w:p>
        </w:tc>
        <w:tc>
          <w:tcPr>
            <w:tcW w:w="1249" w:type="dxa"/>
            <w:shd w:val="clear" w:color="auto" w:fill="auto"/>
            <w:tcMar>
              <w:left w:w="108" w:type="dxa"/>
            </w:tcMar>
          </w:tcPr>
          <w:p w14:paraId="75681983" w14:textId="77777777" w:rsidR="003C71EB" w:rsidRPr="00F55298" w:rsidRDefault="003C71EB" w:rsidP="003C71EB">
            <w:pPr>
              <w:jc w:val="both"/>
              <w:rPr>
                <w:b/>
                <w:sz w:val="22"/>
                <w:szCs w:val="22"/>
              </w:rPr>
            </w:pPr>
          </w:p>
        </w:tc>
        <w:tc>
          <w:tcPr>
            <w:tcW w:w="2879" w:type="dxa"/>
            <w:shd w:val="clear" w:color="auto" w:fill="auto"/>
            <w:tcMar>
              <w:left w:w="108" w:type="dxa"/>
            </w:tcMar>
          </w:tcPr>
          <w:p w14:paraId="35A7B48C" w14:textId="77777777" w:rsidR="003C71EB" w:rsidRPr="00F55298" w:rsidRDefault="003C71EB" w:rsidP="003C71EB">
            <w:pPr>
              <w:jc w:val="both"/>
              <w:rPr>
                <w:b/>
                <w:sz w:val="22"/>
                <w:szCs w:val="22"/>
              </w:rPr>
            </w:pPr>
          </w:p>
        </w:tc>
      </w:tr>
      <w:tr w:rsidR="001D0F14" w:rsidRPr="00F55298" w14:paraId="057BCDB5" w14:textId="77777777" w:rsidTr="00E17F9F">
        <w:trPr>
          <w:trHeight w:val="300"/>
        </w:trPr>
        <w:tc>
          <w:tcPr>
            <w:tcW w:w="2119" w:type="dxa"/>
            <w:shd w:val="clear" w:color="auto" w:fill="auto"/>
            <w:tcMar>
              <w:left w:w="108" w:type="dxa"/>
            </w:tcMar>
          </w:tcPr>
          <w:p w14:paraId="45D6D14D" w14:textId="088575FB" w:rsidR="001D0F14" w:rsidRPr="00042959" w:rsidRDefault="001D0F14" w:rsidP="001D0F14">
            <w:pPr>
              <w:jc w:val="both"/>
              <w:rPr>
                <w:color w:val="000000"/>
                <w:sz w:val="22"/>
                <w:szCs w:val="22"/>
              </w:rPr>
            </w:pPr>
            <w:r w:rsidRPr="00042959">
              <w:rPr>
                <w:color w:val="000000"/>
                <w:sz w:val="22"/>
                <w:szCs w:val="22"/>
              </w:rPr>
              <w:t>Open source</w:t>
            </w:r>
          </w:p>
        </w:tc>
        <w:tc>
          <w:tcPr>
            <w:tcW w:w="889" w:type="dxa"/>
            <w:shd w:val="clear" w:color="auto" w:fill="auto"/>
            <w:tcMar>
              <w:left w:w="108" w:type="dxa"/>
            </w:tcMar>
          </w:tcPr>
          <w:p w14:paraId="5D286185" w14:textId="5A5253DB" w:rsidR="001D0F14" w:rsidRPr="00F77A60" w:rsidRDefault="001D0F14" w:rsidP="001D0F14">
            <w:pPr>
              <w:jc w:val="both"/>
              <w:rPr>
                <w:b/>
                <w:bCs/>
                <w:color w:val="000000"/>
                <w:sz w:val="22"/>
                <w:szCs w:val="22"/>
              </w:rPr>
            </w:pPr>
            <w:r w:rsidRPr="00F77A60">
              <w:rPr>
                <w:b/>
                <w:bCs/>
                <w:color w:val="000000"/>
                <w:sz w:val="22"/>
                <w:szCs w:val="22"/>
              </w:rPr>
              <w:t>RNF</w:t>
            </w:r>
            <w:r w:rsidR="00930E10" w:rsidRPr="00F77A60">
              <w:rPr>
                <w:b/>
                <w:bCs/>
                <w:color w:val="000000"/>
                <w:sz w:val="22"/>
                <w:szCs w:val="22"/>
              </w:rPr>
              <w:t>38</w:t>
            </w:r>
          </w:p>
        </w:tc>
        <w:tc>
          <w:tcPr>
            <w:tcW w:w="6011" w:type="dxa"/>
            <w:shd w:val="clear" w:color="auto" w:fill="auto"/>
            <w:tcMar>
              <w:left w:w="108" w:type="dxa"/>
            </w:tcMar>
            <w:vAlign w:val="center"/>
          </w:tcPr>
          <w:p w14:paraId="71321064" w14:textId="1942A783" w:rsidR="001D0F14" w:rsidRPr="00042959" w:rsidRDefault="001D0F14" w:rsidP="001D0F14">
            <w:pPr>
              <w:spacing w:before="60" w:after="60"/>
              <w:jc w:val="both"/>
              <w:rPr>
                <w:color w:val="000000"/>
                <w:sz w:val="22"/>
                <w:szCs w:val="22"/>
              </w:rPr>
            </w:pPr>
            <w:r w:rsidRPr="00042959">
              <w:rPr>
                <w:color w:val="000000"/>
                <w:sz w:val="22"/>
                <w:szCs w:val="22"/>
              </w:rPr>
              <w:t>I middleware applicativi utilizzati nella soluzione sono Open Source.</w:t>
            </w:r>
          </w:p>
        </w:tc>
        <w:tc>
          <w:tcPr>
            <w:tcW w:w="1585" w:type="dxa"/>
            <w:shd w:val="clear" w:color="auto" w:fill="auto"/>
            <w:tcMar>
              <w:left w:w="108" w:type="dxa"/>
            </w:tcMar>
          </w:tcPr>
          <w:p w14:paraId="28ABCDCE" w14:textId="7744C198" w:rsidR="001D0F14" w:rsidRPr="00485ACB" w:rsidRDefault="001D0F14" w:rsidP="001D0F14">
            <w:pPr>
              <w:jc w:val="center"/>
              <w:rPr>
                <w:b/>
                <w:sz w:val="22"/>
                <w:szCs w:val="22"/>
              </w:rPr>
            </w:pPr>
            <w:r w:rsidRPr="00485ACB">
              <w:rPr>
                <w:b/>
                <w:sz w:val="22"/>
                <w:szCs w:val="22"/>
              </w:rPr>
              <w:t>O</w:t>
            </w:r>
          </w:p>
        </w:tc>
        <w:tc>
          <w:tcPr>
            <w:tcW w:w="1249" w:type="dxa"/>
            <w:shd w:val="clear" w:color="auto" w:fill="auto"/>
            <w:tcMar>
              <w:left w:w="108" w:type="dxa"/>
            </w:tcMar>
          </w:tcPr>
          <w:p w14:paraId="62032CE1" w14:textId="77777777" w:rsidR="001D0F14" w:rsidRPr="00F55298" w:rsidRDefault="001D0F14" w:rsidP="001D0F14">
            <w:pPr>
              <w:jc w:val="both"/>
              <w:rPr>
                <w:b/>
                <w:sz w:val="22"/>
                <w:szCs w:val="22"/>
              </w:rPr>
            </w:pPr>
          </w:p>
        </w:tc>
        <w:tc>
          <w:tcPr>
            <w:tcW w:w="2879" w:type="dxa"/>
            <w:shd w:val="clear" w:color="auto" w:fill="auto"/>
            <w:tcMar>
              <w:left w:w="108" w:type="dxa"/>
            </w:tcMar>
          </w:tcPr>
          <w:p w14:paraId="2EDD93CC" w14:textId="77777777" w:rsidR="001D0F14" w:rsidRPr="00F55298" w:rsidRDefault="001D0F14" w:rsidP="001D0F14">
            <w:pPr>
              <w:jc w:val="both"/>
              <w:rPr>
                <w:b/>
                <w:sz w:val="22"/>
                <w:szCs w:val="22"/>
              </w:rPr>
            </w:pPr>
          </w:p>
        </w:tc>
      </w:tr>
      <w:tr w:rsidR="001D0F14" w:rsidRPr="00F55298" w14:paraId="690F76CD" w14:textId="77777777" w:rsidTr="00E17F9F">
        <w:trPr>
          <w:trHeight w:val="300"/>
        </w:trPr>
        <w:tc>
          <w:tcPr>
            <w:tcW w:w="2119" w:type="dxa"/>
            <w:shd w:val="clear" w:color="auto" w:fill="auto"/>
            <w:tcMar>
              <w:left w:w="108" w:type="dxa"/>
            </w:tcMar>
          </w:tcPr>
          <w:p w14:paraId="10961A2C" w14:textId="756349FD" w:rsidR="001D0F14" w:rsidRPr="00042959" w:rsidRDefault="001D0F14" w:rsidP="001D0F14">
            <w:pPr>
              <w:jc w:val="both"/>
              <w:rPr>
                <w:color w:val="000000"/>
                <w:sz w:val="22"/>
                <w:szCs w:val="22"/>
              </w:rPr>
            </w:pPr>
            <w:r w:rsidRPr="00042959">
              <w:rPr>
                <w:color w:val="000000"/>
                <w:sz w:val="22"/>
                <w:szCs w:val="22"/>
              </w:rPr>
              <w:t>Open source</w:t>
            </w:r>
          </w:p>
        </w:tc>
        <w:tc>
          <w:tcPr>
            <w:tcW w:w="889" w:type="dxa"/>
            <w:shd w:val="clear" w:color="auto" w:fill="auto"/>
            <w:tcMar>
              <w:left w:w="108" w:type="dxa"/>
            </w:tcMar>
          </w:tcPr>
          <w:p w14:paraId="6976D43C" w14:textId="612D62A8" w:rsidR="001D0F14" w:rsidRPr="00F77A60" w:rsidRDefault="001D0F14" w:rsidP="001D0F14">
            <w:pPr>
              <w:jc w:val="both"/>
              <w:rPr>
                <w:b/>
                <w:bCs/>
                <w:color w:val="000000"/>
                <w:sz w:val="22"/>
                <w:szCs w:val="22"/>
              </w:rPr>
            </w:pPr>
            <w:r w:rsidRPr="00F77A60">
              <w:rPr>
                <w:b/>
                <w:bCs/>
                <w:color w:val="000000"/>
                <w:sz w:val="22"/>
                <w:szCs w:val="22"/>
              </w:rPr>
              <w:t>RNF</w:t>
            </w:r>
            <w:r w:rsidR="00930E10" w:rsidRPr="00F77A60">
              <w:rPr>
                <w:b/>
                <w:bCs/>
                <w:color w:val="000000"/>
                <w:sz w:val="22"/>
                <w:szCs w:val="22"/>
              </w:rPr>
              <w:t>39</w:t>
            </w:r>
          </w:p>
        </w:tc>
        <w:tc>
          <w:tcPr>
            <w:tcW w:w="6011" w:type="dxa"/>
            <w:shd w:val="clear" w:color="auto" w:fill="auto"/>
            <w:tcMar>
              <w:left w:w="108" w:type="dxa"/>
            </w:tcMar>
            <w:vAlign w:val="center"/>
          </w:tcPr>
          <w:p w14:paraId="0EB9023A" w14:textId="2D21113A" w:rsidR="001D0F14" w:rsidRPr="00042959" w:rsidRDefault="001D0F14" w:rsidP="001D0F14">
            <w:pPr>
              <w:spacing w:before="60" w:after="60"/>
              <w:jc w:val="both"/>
              <w:rPr>
                <w:color w:val="000000"/>
                <w:sz w:val="22"/>
                <w:szCs w:val="22"/>
              </w:rPr>
            </w:pPr>
            <w:r w:rsidRPr="00042959">
              <w:rPr>
                <w:color w:val="000000"/>
                <w:sz w:val="22"/>
                <w:szCs w:val="22"/>
              </w:rPr>
              <w:t>I DBMS utilizzati nella soluzione sono Open Source o almeno compatibili con DBMS Open Source.</w:t>
            </w:r>
          </w:p>
        </w:tc>
        <w:tc>
          <w:tcPr>
            <w:tcW w:w="1585" w:type="dxa"/>
            <w:shd w:val="clear" w:color="auto" w:fill="auto"/>
            <w:tcMar>
              <w:left w:w="108" w:type="dxa"/>
            </w:tcMar>
          </w:tcPr>
          <w:p w14:paraId="6A972B48" w14:textId="2B7847EB" w:rsidR="001D0F14" w:rsidRPr="00485ACB" w:rsidRDefault="001D0F14" w:rsidP="001D0F14">
            <w:pPr>
              <w:jc w:val="center"/>
              <w:rPr>
                <w:b/>
                <w:sz w:val="22"/>
                <w:szCs w:val="22"/>
              </w:rPr>
            </w:pPr>
            <w:r w:rsidRPr="00485ACB">
              <w:rPr>
                <w:b/>
                <w:sz w:val="22"/>
                <w:szCs w:val="22"/>
              </w:rPr>
              <w:t>O</w:t>
            </w:r>
          </w:p>
        </w:tc>
        <w:tc>
          <w:tcPr>
            <w:tcW w:w="1249" w:type="dxa"/>
            <w:shd w:val="clear" w:color="auto" w:fill="auto"/>
            <w:tcMar>
              <w:left w:w="108" w:type="dxa"/>
            </w:tcMar>
          </w:tcPr>
          <w:p w14:paraId="44645C8C" w14:textId="77777777" w:rsidR="001D0F14" w:rsidRPr="00F55298" w:rsidRDefault="001D0F14" w:rsidP="001D0F14">
            <w:pPr>
              <w:jc w:val="both"/>
              <w:rPr>
                <w:b/>
                <w:sz w:val="22"/>
                <w:szCs w:val="22"/>
              </w:rPr>
            </w:pPr>
          </w:p>
        </w:tc>
        <w:tc>
          <w:tcPr>
            <w:tcW w:w="2879" w:type="dxa"/>
            <w:shd w:val="clear" w:color="auto" w:fill="auto"/>
            <w:tcMar>
              <w:left w:w="108" w:type="dxa"/>
            </w:tcMar>
          </w:tcPr>
          <w:p w14:paraId="593F3635" w14:textId="77777777" w:rsidR="001D0F14" w:rsidRPr="00F55298" w:rsidRDefault="001D0F14" w:rsidP="001D0F14">
            <w:pPr>
              <w:jc w:val="both"/>
              <w:rPr>
                <w:b/>
                <w:sz w:val="22"/>
                <w:szCs w:val="22"/>
              </w:rPr>
            </w:pPr>
          </w:p>
        </w:tc>
      </w:tr>
      <w:tr w:rsidR="003C71EB" w:rsidRPr="00F55298" w14:paraId="69D01BE8" w14:textId="77777777" w:rsidTr="00E17F9F">
        <w:trPr>
          <w:trHeight w:val="300"/>
        </w:trPr>
        <w:tc>
          <w:tcPr>
            <w:tcW w:w="2119" w:type="dxa"/>
            <w:shd w:val="clear" w:color="auto" w:fill="auto"/>
            <w:tcMar>
              <w:left w:w="108" w:type="dxa"/>
            </w:tcMar>
          </w:tcPr>
          <w:p w14:paraId="0AD52F6A" w14:textId="7D1A69CB" w:rsidR="003C71EB" w:rsidRPr="00042959" w:rsidRDefault="003C71EB" w:rsidP="003C71EB">
            <w:pPr>
              <w:jc w:val="both"/>
              <w:rPr>
                <w:color w:val="000000"/>
                <w:sz w:val="22"/>
                <w:szCs w:val="22"/>
              </w:rPr>
            </w:pPr>
            <w:r w:rsidRPr="00042959">
              <w:rPr>
                <w:color w:val="000000"/>
                <w:sz w:val="22"/>
                <w:szCs w:val="22"/>
              </w:rPr>
              <w:t>Open source</w:t>
            </w:r>
          </w:p>
        </w:tc>
        <w:tc>
          <w:tcPr>
            <w:tcW w:w="889" w:type="dxa"/>
            <w:shd w:val="clear" w:color="auto" w:fill="auto"/>
            <w:tcMar>
              <w:left w:w="108" w:type="dxa"/>
            </w:tcMar>
          </w:tcPr>
          <w:p w14:paraId="2F88AEE7" w14:textId="0A6B0AD7" w:rsidR="003C71EB" w:rsidRPr="00F77A60" w:rsidRDefault="003C71EB" w:rsidP="003C71EB">
            <w:pPr>
              <w:jc w:val="both"/>
              <w:rPr>
                <w:b/>
                <w:bCs/>
                <w:color w:val="000000"/>
                <w:sz w:val="22"/>
                <w:szCs w:val="22"/>
              </w:rPr>
            </w:pPr>
            <w:r w:rsidRPr="00F77A60">
              <w:rPr>
                <w:b/>
                <w:bCs/>
                <w:color w:val="000000"/>
                <w:sz w:val="22"/>
                <w:szCs w:val="22"/>
              </w:rPr>
              <w:t>RNF</w:t>
            </w:r>
            <w:r w:rsidR="00930E10" w:rsidRPr="00F77A60">
              <w:rPr>
                <w:b/>
                <w:bCs/>
                <w:color w:val="000000"/>
                <w:sz w:val="22"/>
                <w:szCs w:val="22"/>
              </w:rPr>
              <w:t>40</w:t>
            </w:r>
          </w:p>
        </w:tc>
        <w:tc>
          <w:tcPr>
            <w:tcW w:w="6011" w:type="dxa"/>
            <w:shd w:val="clear" w:color="auto" w:fill="auto"/>
            <w:tcMar>
              <w:left w:w="108" w:type="dxa"/>
            </w:tcMar>
            <w:vAlign w:val="center"/>
          </w:tcPr>
          <w:p w14:paraId="554F0787" w14:textId="77777777" w:rsidR="003C71EB" w:rsidRDefault="003C71EB" w:rsidP="003C71EB">
            <w:pPr>
              <w:spacing w:before="60" w:after="60"/>
              <w:jc w:val="both"/>
              <w:rPr>
                <w:color w:val="000000"/>
                <w:sz w:val="22"/>
                <w:szCs w:val="22"/>
              </w:rPr>
            </w:pPr>
            <w:r w:rsidRPr="00042959">
              <w:rPr>
                <w:color w:val="000000"/>
                <w:sz w:val="22"/>
                <w:szCs w:val="22"/>
              </w:rPr>
              <w:t xml:space="preserve">La soluzione adotta dei framework di sviluppo e librerie open source sia client-side sia server-side. </w:t>
            </w:r>
          </w:p>
          <w:p w14:paraId="29AAB301" w14:textId="1FA40891" w:rsidR="00380CD8" w:rsidRPr="00042959" w:rsidRDefault="00380CD8" w:rsidP="003C71EB">
            <w:pPr>
              <w:spacing w:before="60" w:after="60"/>
              <w:jc w:val="both"/>
              <w:rPr>
                <w:color w:val="000000"/>
                <w:sz w:val="22"/>
                <w:szCs w:val="22"/>
              </w:rPr>
            </w:pPr>
            <w:r w:rsidRPr="00380CD8">
              <w:rPr>
                <w:i/>
                <w:iCs/>
                <w:color w:val="000000"/>
                <w:sz w:val="22"/>
                <w:szCs w:val="22"/>
                <w:u w:val="single"/>
              </w:rPr>
              <w:t>Indicare nel</w:t>
            </w:r>
            <w:r>
              <w:rPr>
                <w:i/>
                <w:iCs/>
                <w:color w:val="000000"/>
                <w:sz w:val="22"/>
                <w:szCs w:val="22"/>
                <w:u w:val="single"/>
              </w:rPr>
              <w:t xml:space="preserve"> campo</w:t>
            </w:r>
            <w:r w:rsidRPr="00380CD8">
              <w:rPr>
                <w:i/>
                <w:iCs/>
                <w:color w:val="000000"/>
                <w:sz w:val="22"/>
                <w:szCs w:val="22"/>
                <w:u w:val="single"/>
              </w:rPr>
              <w:t xml:space="preserve"> </w:t>
            </w:r>
            <w:r>
              <w:rPr>
                <w:i/>
                <w:iCs/>
                <w:color w:val="000000"/>
                <w:sz w:val="22"/>
                <w:szCs w:val="22"/>
                <w:u w:val="single"/>
              </w:rPr>
              <w:t>“NOTE”</w:t>
            </w:r>
            <w:r w:rsidRPr="00380CD8">
              <w:rPr>
                <w:i/>
                <w:iCs/>
                <w:color w:val="000000"/>
                <w:sz w:val="22"/>
                <w:szCs w:val="22"/>
                <w:u w:val="single"/>
              </w:rPr>
              <w:t xml:space="preserve"> il nome, la versione e licenza OOSS; ad esempio: Spring Framework 4.3.2 o </w:t>
            </w:r>
            <w:proofErr w:type="spellStart"/>
            <w:r w:rsidRPr="00380CD8">
              <w:rPr>
                <w:i/>
                <w:iCs/>
                <w:color w:val="000000"/>
                <w:sz w:val="22"/>
                <w:szCs w:val="22"/>
                <w:u w:val="single"/>
              </w:rPr>
              <w:t>Hibernate</w:t>
            </w:r>
            <w:proofErr w:type="spellEnd"/>
            <w:r w:rsidRPr="00380CD8">
              <w:rPr>
                <w:i/>
                <w:iCs/>
                <w:color w:val="000000"/>
                <w:sz w:val="22"/>
                <w:szCs w:val="22"/>
                <w:u w:val="single"/>
              </w:rPr>
              <w:t xml:space="preserve"> 5.2.1. o successivi, </w:t>
            </w:r>
            <w:proofErr w:type="spellStart"/>
            <w:r w:rsidRPr="00380CD8">
              <w:rPr>
                <w:i/>
                <w:iCs/>
                <w:color w:val="000000"/>
                <w:sz w:val="22"/>
                <w:szCs w:val="22"/>
                <w:u w:val="single"/>
              </w:rPr>
              <w:t>AngularJS</w:t>
            </w:r>
            <w:proofErr w:type="spellEnd"/>
            <w:r w:rsidRPr="00380CD8">
              <w:rPr>
                <w:i/>
                <w:iCs/>
                <w:color w:val="000000"/>
                <w:sz w:val="22"/>
                <w:szCs w:val="22"/>
                <w:u w:val="single"/>
              </w:rPr>
              <w:t xml:space="preserve"> 1.5 o successivi e Bootstrap 3.3.1 o successivi</w:t>
            </w:r>
            <w:r w:rsidRPr="00931DC1">
              <w:rPr>
                <w:color w:val="000000"/>
                <w:sz w:val="22"/>
                <w:szCs w:val="22"/>
              </w:rPr>
              <w:t>.</w:t>
            </w:r>
          </w:p>
        </w:tc>
        <w:tc>
          <w:tcPr>
            <w:tcW w:w="1585" w:type="dxa"/>
            <w:shd w:val="clear" w:color="auto" w:fill="auto"/>
            <w:tcMar>
              <w:left w:w="108" w:type="dxa"/>
            </w:tcMar>
          </w:tcPr>
          <w:p w14:paraId="14A1F419" w14:textId="03A703E8" w:rsidR="003C71EB" w:rsidRPr="00485ACB" w:rsidRDefault="003C71EB" w:rsidP="003C71EB">
            <w:pPr>
              <w:jc w:val="center"/>
              <w:rPr>
                <w:b/>
                <w:sz w:val="22"/>
                <w:szCs w:val="22"/>
              </w:rPr>
            </w:pPr>
            <w:r w:rsidRPr="00485ACB">
              <w:rPr>
                <w:b/>
                <w:sz w:val="22"/>
                <w:szCs w:val="22"/>
              </w:rPr>
              <w:t>O</w:t>
            </w:r>
          </w:p>
        </w:tc>
        <w:tc>
          <w:tcPr>
            <w:tcW w:w="1249" w:type="dxa"/>
            <w:shd w:val="clear" w:color="auto" w:fill="auto"/>
            <w:tcMar>
              <w:left w:w="108" w:type="dxa"/>
            </w:tcMar>
          </w:tcPr>
          <w:p w14:paraId="241E288B" w14:textId="77777777" w:rsidR="003C71EB" w:rsidRPr="00F55298" w:rsidRDefault="003C71EB" w:rsidP="003C71EB">
            <w:pPr>
              <w:jc w:val="both"/>
              <w:rPr>
                <w:b/>
                <w:sz w:val="22"/>
                <w:szCs w:val="22"/>
              </w:rPr>
            </w:pPr>
          </w:p>
        </w:tc>
        <w:tc>
          <w:tcPr>
            <w:tcW w:w="2879" w:type="dxa"/>
            <w:shd w:val="clear" w:color="auto" w:fill="auto"/>
            <w:tcMar>
              <w:left w:w="108" w:type="dxa"/>
            </w:tcMar>
            <w:vAlign w:val="center"/>
          </w:tcPr>
          <w:p w14:paraId="34061E95" w14:textId="003FC848" w:rsidR="003C71EB" w:rsidRPr="00F55298" w:rsidRDefault="003C71EB" w:rsidP="003C71EB">
            <w:pPr>
              <w:jc w:val="both"/>
              <w:rPr>
                <w:b/>
                <w:sz w:val="22"/>
                <w:szCs w:val="22"/>
              </w:rPr>
            </w:pPr>
          </w:p>
        </w:tc>
      </w:tr>
      <w:tr w:rsidR="00C31B73" w:rsidRPr="00F55298" w14:paraId="7B150C2D" w14:textId="77777777" w:rsidTr="00E17F9F">
        <w:trPr>
          <w:trHeight w:val="300"/>
        </w:trPr>
        <w:tc>
          <w:tcPr>
            <w:tcW w:w="2119" w:type="dxa"/>
            <w:shd w:val="clear" w:color="auto" w:fill="auto"/>
            <w:tcMar>
              <w:left w:w="108" w:type="dxa"/>
            </w:tcMar>
            <w:vAlign w:val="center"/>
          </w:tcPr>
          <w:p w14:paraId="5DF8AEEB" w14:textId="419EE7B7" w:rsidR="00C31B73" w:rsidRPr="00042959" w:rsidRDefault="00C31B73" w:rsidP="00C31B73">
            <w:pPr>
              <w:jc w:val="both"/>
              <w:rPr>
                <w:color w:val="000000"/>
                <w:sz w:val="22"/>
                <w:szCs w:val="22"/>
              </w:rPr>
            </w:pPr>
            <w:r w:rsidRPr="00042959">
              <w:rPr>
                <w:color w:val="000000"/>
                <w:sz w:val="22"/>
                <w:szCs w:val="22"/>
              </w:rPr>
              <w:t>Open Source</w:t>
            </w:r>
          </w:p>
        </w:tc>
        <w:tc>
          <w:tcPr>
            <w:tcW w:w="889" w:type="dxa"/>
            <w:shd w:val="clear" w:color="auto" w:fill="auto"/>
            <w:tcMar>
              <w:left w:w="108" w:type="dxa"/>
            </w:tcMar>
            <w:vAlign w:val="center"/>
          </w:tcPr>
          <w:p w14:paraId="285B6003" w14:textId="675B6816" w:rsidR="00C31B73" w:rsidRPr="00F77A60" w:rsidRDefault="00C31B73" w:rsidP="00C31B73">
            <w:pPr>
              <w:jc w:val="both"/>
              <w:rPr>
                <w:b/>
                <w:bCs/>
                <w:color w:val="000000"/>
                <w:sz w:val="22"/>
                <w:szCs w:val="22"/>
              </w:rPr>
            </w:pPr>
            <w:r w:rsidRPr="00F77A60">
              <w:rPr>
                <w:b/>
                <w:bCs/>
                <w:color w:val="000000"/>
                <w:sz w:val="22"/>
                <w:szCs w:val="22"/>
              </w:rPr>
              <w:t>RNF</w:t>
            </w:r>
            <w:r w:rsidR="00930E10" w:rsidRPr="00F77A60">
              <w:rPr>
                <w:b/>
                <w:bCs/>
                <w:color w:val="000000"/>
                <w:sz w:val="22"/>
                <w:szCs w:val="22"/>
              </w:rPr>
              <w:t>41</w:t>
            </w:r>
          </w:p>
        </w:tc>
        <w:tc>
          <w:tcPr>
            <w:tcW w:w="6011" w:type="dxa"/>
            <w:shd w:val="clear" w:color="auto" w:fill="auto"/>
            <w:tcMar>
              <w:left w:w="108" w:type="dxa"/>
            </w:tcMar>
            <w:vAlign w:val="center"/>
          </w:tcPr>
          <w:p w14:paraId="547F297B" w14:textId="216FF3D8" w:rsidR="00C31B73" w:rsidRPr="00042959" w:rsidRDefault="00C31B73" w:rsidP="00C31B73">
            <w:pPr>
              <w:spacing w:before="60" w:after="60"/>
              <w:jc w:val="both"/>
              <w:rPr>
                <w:color w:val="000000"/>
                <w:sz w:val="22"/>
                <w:szCs w:val="22"/>
              </w:rPr>
            </w:pPr>
            <w:r w:rsidRPr="00042959">
              <w:rPr>
                <w:color w:val="000000"/>
                <w:sz w:val="22"/>
                <w:szCs w:val="22"/>
              </w:rPr>
              <w:t xml:space="preserve">La soluzione prevede l'adozione di formati di dati aperti per l'interscambio documentale. Es. </w:t>
            </w:r>
            <w:proofErr w:type="spellStart"/>
            <w:r w:rsidRPr="00042959">
              <w:rPr>
                <w:color w:val="000000"/>
                <w:sz w:val="22"/>
                <w:szCs w:val="22"/>
              </w:rPr>
              <w:t>OpenDocument</w:t>
            </w:r>
            <w:proofErr w:type="spellEnd"/>
            <w:r w:rsidRPr="00042959">
              <w:rPr>
                <w:color w:val="000000"/>
                <w:sz w:val="22"/>
                <w:szCs w:val="22"/>
              </w:rPr>
              <w:t>.</w:t>
            </w:r>
          </w:p>
        </w:tc>
        <w:tc>
          <w:tcPr>
            <w:tcW w:w="1585" w:type="dxa"/>
            <w:shd w:val="clear" w:color="auto" w:fill="auto"/>
            <w:tcMar>
              <w:left w:w="108" w:type="dxa"/>
            </w:tcMar>
          </w:tcPr>
          <w:p w14:paraId="2D673E15" w14:textId="016A0A20" w:rsidR="00C31B73" w:rsidRPr="003C71EB" w:rsidRDefault="00A54B3C" w:rsidP="00C31B73">
            <w:pPr>
              <w:jc w:val="center"/>
              <w:rPr>
                <w:b/>
                <w:sz w:val="22"/>
                <w:szCs w:val="22"/>
                <w:highlight w:val="red"/>
              </w:rPr>
            </w:pPr>
            <w:r w:rsidRPr="00A54B3C">
              <w:rPr>
                <w:b/>
                <w:sz w:val="22"/>
                <w:szCs w:val="22"/>
              </w:rPr>
              <w:t>I</w:t>
            </w:r>
          </w:p>
        </w:tc>
        <w:tc>
          <w:tcPr>
            <w:tcW w:w="1249" w:type="dxa"/>
            <w:shd w:val="clear" w:color="auto" w:fill="auto"/>
            <w:tcMar>
              <w:left w:w="108" w:type="dxa"/>
            </w:tcMar>
          </w:tcPr>
          <w:p w14:paraId="6CC582C5" w14:textId="77777777" w:rsidR="00C31B73" w:rsidRPr="00F55298" w:rsidRDefault="00C31B73" w:rsidP="00C31B73">
            <w:pPr>
              <w:jc w:val="both"/>
              <w:rPr>
                <w:b/>
                <w:sz w:val="22"/>
                <w:szCs w:val="22"/>
              </w:rPr>
            </w:pPr>
          </w:p>
        </w:tc>
        <w:tc>
          <w:tcPr>
            <w:tcW w:w="2879" w:type="dxa"/>
            <w:shd w:val="clear" w:color="auto" w:fill="auto"/>
            <w:tcMar>
              <w:left w:w="108" w:type="dxa"/>
            </w:tcMar>
            <w:vAlign w:val="center"/>
          </w:tcPr>
          <w:p w14:paraId="7036A2EB" w14:textId="77777777" w:rsidR="00C31B73" w:rsidRPr="00F55298" w:rsidRDefault="00C31B73" w:rsidP="00C31B73">
            <w:pPr>
              <w:jc w:val="both"/>
              <w:rPr>
                <w:rFonts w:ascii="Calibri" w:hAnsi="Calibri" w:cs="Calibri"/>
                <w:color w:val="000000"/>
                <w:sz w:val="22"/>
                <w:szCs w:val="22"/>
              </w:rPr>
            </w:pPr>
          </w:p>
        </w:tc>
      </w:tr>
      <w:tr w:rsidR="003C71EB" w:rsidRPr="00F55298" w14:paraId="617E711C" w14:textId="77777777" w:rsidTr="00E17F9F">
        <w:trPr>
          <w:trHeight w:val="300"/>
        </w:trPr>
        <w:tc>
          <w:tcPr>
            <w:tcW w:w="2119" w:type="dxa"/>
            <w:shd w:val="clear" w:color="auto" w:fill="auto"/>
            <w:tcMar>
              <w:left w:w="108" w:type="dxa"/>
            </w:tcMar>
            <w:vAlign w:val="center"/>
          </w:tcPr>
          <w:p w14:paraId="60F72B11" w14:textId="06C30219" w:rsidR="003C71EB" w:rsidRPr="00042959" w:rsidRDefault="003C71EB" w:rsidP="003C71EB">
            <w:pPr>
              <w:jc w:val="both"/>
              <w:rPr>
                <w:b/>
                <w:bCs/>
                <w:sz w:val="22"/>
                <w:szCs w:val="22"/>
              </w:rPr>
            </w:pPr>
            <w:proofErr w:type="spellStart"/>
            <w:r w:rsidRPr="00042959">
              <w:rPr>
                <w:b/>
                <w:bCs/>
                <w:color w:val="000000"/>
                <w:sz w:val="22"/>
                <w:szCs w:val="22"/>
              </w:rPr>
              <w:t>Interoperability</w:t>
            </w:r>
            <w:proofErr w:type="spellEnd"/>
          </w:p>
        </w:tc>
        <w:tc>
          <w:tcPr>
            <w:tcW w:w="889" w:type="dxa"/>
            <w:shd w:val="clear" w:color="auto" w:fill="auto"/>
            <w:tcMar>
              <w:left w:w="108" w:type="dxa"/>
            </w:tcMar>
            <w:vAlign w:val="center"/>
          </w:tcPr>
          <w:p w14:paraId="053C1E45" w14:textId="11B8832C"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42</w:t>
            </w:r>
          </w:p>
        </w:tc>
        <w:tc>
          <w:tcPr>
            <w:tcW w:w="6011" w:type="dxa"/>
            <w:shd w:val="clear" w:color="auto" w:fill="auto"/>
            <w:tcMar>
              <w:left w:w="108" w:type="dxa"/>
            </w:tcMar>
            <w:vAlign w:val="center"/>
          </w:tcPr>
          <w:p w14:paraId="6E61F08A" w14:textId="26A3FB5D" w:rsidR="003C71EB" w:rsidRPr="00042959" w:rsidRDefault="003C71EB" w:rsidP="003C71EB">
            <w:pPr>
              <w:spacing w:before="60" w:after="60"/>
              <w:jc w:val="both"/>
              <w:rPr>
                <w:sz w:val="22"/>
                <w:szCs w:val="22"/>
              </w:rPr>
            </w:pPr>
            <w:r w:rsidRPr="00042959">
              <w:rPr>
                <w:color w:val="000000"/>
                <w:sz w:val="22"/>
                <w:szCs w:val="22"/>
              </w:rPr>
              <w:t xml:space="preserve">L’interoperabilità con i sistemi esterni è basata su protocolli di comunicazione a </w:t>
            </w:r>
            <w:r w:rsidRPr="00042959">
              <w:rPr>
                <w:b/>
                <w:bCs/>
                <w:color w:val="000000"/>
                <w:sz w:val="22"/>
                <w:szCs w:val="22"/>
              </w:rPr>
              <w:t>Web Services</w:t>
            </w:r>
            <w:r w:rsidRPr="00042959">
              <w:rPr>
                <w:color w:val="000000"/>
                <w:sz w:val="22"/>
                <w:szCs w:val="22"/>
              </w:rPr>
              <w:t xml:space="preserve"> di tipo SOAP o </w:t>
            </w:r>
            <w:proofErr w:type="spellStart"/>
            <w:r w:rsidRPr="00042959">
              <w:rPr>
                <w:color w:val="000000"/>
                <w:sz w:val="22"/>
                <w:szCs w:val="22"/>
              </w:rPr>
              <w:t>RESTful</w:t>
            </w:r>
            <w:proofErr w:type="spellEnd"/>
            <w:r w:rsidRPr="00042959">
              <w:rPr>
                <w:color w:val="000000"/>
                <w:sz w:val="22"/>
                <w:szCs w:val="22"/>
              </w:rPr>
              <w:t xml:space="preserve"> per l’implementazione dell’architettura SOA/WOA/REST.</w:t>
            </w:r>
          </w:p>
        </w:tc>
        <w:tc>
          <w:tcPr>
            <w:tcW w:w="1585" w:type="dxa"/>
            <w:shd w:val="clear" w:color="auto" w:fill="auto"/>
            <w:tcMar>
              <w:left w:w="108" w:type="dxa"/>
            </w:tcMar>
          </w:tcPr>
          <w:p w14:paraId="3E55D62B" w14:textId="2181E04A" w:rsidR="003C71EB" w:rsidRPr="003C71EB" w:rsidRDefault="00A54B3C" w:rsidP="003C71EB">
            <w:pPr>
              <w:jc w:val="center"/>
              <w:rPr>
                <w:b/>
                <w:sz w:val="22"/>
                <w:szCs w:val="22"/>
                <w:highlight w:val="red"/>
              </w:rPr>
            </w:pPr>
            <w:r w:rsidRPr="00A54B3C">
              <w:rPr>
                <w:b/>
                <w:sz w:val="22"/>
                <w:szCs w:val="22"/>
              </w:rPr>
              <w:t>I</w:t>
            </w:r>
          </w:p>
        </w:tc>
        <w:tc>
          <w:tcPr>
            <w:tcW w:w="1249" w:type="dxa"/>
            <w:shd w:val="clear" w:color="auto" w:fill="auto"/>
            <w:tcMar>
              <w:left w:w="108" w:type="dxa"/>
            </w:tcMar>
          </w:tcPr>
          <w:p w14:paraId="7E060928" w14:textId="77777777" w:rsidR="003C71EB" w:rsidRPr="00F55298" w:rsidRDefault="003C71EB" w:rsidP="003C71EB">
            <w:pPr>
              <w:jc w:val="both"/>
              <w:rPr>
                <w:b/>
                <w:sz w:val="22"/>
                <w:szCs w:val="22"/>
              </w:rPr>
            </w:pPr>
          </w:p>
        </w:tc>
        <w:tc>
          <w:tcPr>
            <w:tcW w:w="2879" w:type="dxa"/>
            <w:shd w:val="clear" w:color="auto" w:fill="auto"/>
            <w:tcMar>
              <w:left w:w="108" w:type="dxa"/>
            </w:tcMar>
            <w:vAlign w:val="center"/>
          </w:tcPr>
          <w:p w14:paraId="489A460E" w14:textId="77777777" w:rsidR="003C71EB" w:rsidRPr="00F55298" w:rsidRDefault="003C71EB" w:rsidP="003C71EB">
            <w:pPr>
              <w:jc w:val="both"/>
              <w:rPr>
                <w:rFonts w:ascii="Calibri" w:hAnsi="Calibri" w:cs="Calibri"/>
                <w:color w:val="000000"/>
                <w:sz w:val="22"/>
                <w:szCs w:val="22"/>
              </w:rPr>
            </w:pPr>
          </w:p>
        </w:tc>
      </w:tr>
      <w:tr w:rsidR="003C71EB" w:rsidRPr="00F55298" w14:paraId="24C64930" w14:textId="77777777" w:rsidTr="00E17F9F">
        <w:trPr>
          <w:trHeight w:val="300"/>
        </w:trPr>
        <w:tc>
          <w:tcPr>
            <w:tcW w:w="2119" w:type="dxa"/>
            <w:shd w:val="clear" w:color="auto" w:fill="auto"/>
            <w:tcMar>
              <w:left w:w="108" w:type="dxa"/>
            </w:tcMar>
            <w:vAlign w:val="center"/>
          </w:tcPr>
          <w:p w14:paraId="4B40F7CA" w14:textId="7BEEEFEE" w:rsidR="003C71EB" w:rsidRPr="00042959" w:rsidRDefault="003C71EB" w:rsidP="003C71EB">
            <w:pPr>
              <w:jc w:val="both"/>
              <w:rPr>
                <w:b/>
                <w:bCs/>
                <w:sz w:val="22"/>
                <w:szCs w:val="22"/>
              </w:rPr>
            </w:pPr>
            <w:proofErr w:type="spellStart"/>
            <w:r w:rsidRPr="00042959">
              <w:rPr>
                <w:b/>
                <w:bCs/>
                <w:color w:val="000000"/>
                <w:sz w:val="22"/>
                <w:szCs w:val="22"/>
              </w:rPr>
              <w:t>Interoperability</w:t>
            </w:r>
            <w:proofErr w:type="spellEnd"/>
          </w:p>
        </w:tc>
        <w:tc>
          <w:tcPr>
            <w:tcW w:w="889" w:type="dxa"/>
            <w:shd w:val="clear" w:color="auto" w:fill="auto"/>
            <w:tcMar>
              <w:left w:w="108" w:type="dxa"/>
            </w:tcMar>
            <w:vAlign w:val="center"/>
          </w:tcPr>
          <w:p w14:paraId="166EDB80" w14:textId="2F99065E"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43</w:t>
            </w:r>
          </w:p>
        </w:tc>
        <w:tc>
          <w:tcPr>
            <w:tcW w:w="6011" w:type="dxa"/>
            <w:shd w:val="clear" w:color="auto" w:fill="auto"/>
            <w:tcMar>
              <w:left w:w="108" w:type="dxa"/>
            </w:tcMar>
            <w:vAlign w:val="center"/>
          </w:tcPr>
          <w:p w14:paraId="35E76C2E" w14:textId="3CEE5F8E" w:rsidR="003C71EB" w:rsidRPr="00042959" w:rsidRDefault="003C71EB" w:rsidP="003C71EB">
            <w:pPr>
              <w:spacing w:before="60" w:after="60"/>
              <w:jc w:val="both"/>
              <w:rPr>
                <w:sz w:val="22"/>
                <w:szCs w:val="22"/>
              </w:rPr>
            </w:pPr>
            <w:r w:rsidRPr="00042959">
              <w:rPr>
                <w:color w:val="000000"/>
                <w:sz w:val="22"/>
                <w:szCs w:val="22"/>
              </w:rPr>
              <w:t xml:space="preserve">La soluzione espone </w:t>
            </w:r>
            <w:r w:rsidRPr="00042959">
              <w:rPr>
                <w:b/>
                <w:bCs/>
                <w:color w:val="000000"/>
                <w:sz w:val="22"/>
                <w:szCs w:val="22"/>
              </w:rPr>
              <w:t>API Web per l'interoperabilità</w:t>
            </w:r>
            <w:r w:rsidRPr="00042959">
              <w:rPr>
                <w:color w:val="000000"/>
                <w:sz w:val="22"/>
                <w:szCs w:val="22"/>
              </w:rPr>
              <w:t xml:space="preserve"> con altre applicazioni esterne.</w:t>
            </w:r>
          </w:p>
        </w:tc>
        <w:tc>
          <w:tcPr>
            <w:tcW w:w="1585" w:type="dxa"/>
            <w:shd w:val="clear" w:color="auto" w:fill="auto"/>
            <w:tcMar>
              <w:left w:w="108" w:type="dxa"/>
            </w:tcMar>
          </w:tcPr>
          <w:p w14:paraId="0A2E00C6" w14:textId="0E86354D" w:rsidR="003C71EB" w:rsidRPr="003C71EB" w:rsidRDefault="00A54B3C" w:rsidP="003C71EB">
            <w:pPr>
              <w:jc w:val="center"/>
              <w:rPr>
                <w:b/>
                <w:sz w:val="22"/>
                <w:szCs w:val="22"/>
                <w:highlight w:val="red"/>
              </w:rPr>
            </w:pPr>
            <w:r w:rsidRPr="00A54B3C">
              <w:rPr>
                <w:b/>
                <w:sz w:val="22"/>
                <w:szCs w:val="22"/>
              </w:rPr>
              <w:t>I</w:t>
            </w:r>
          </w:p>
        </w:tc>
        <w:tc>
          <w:tcPr>
            <w:tcW w:w="1249" w:type="dxa"/>
            <w:shd w:val="clear" w:color="auto" w:fill="auto"/>
            <w:tcMar>
              <w:left w:w="108" w:type="dxa"/>
            </w:tcMar>
          </w:tcPr>
          <w:p w14:paraId="21E05A2A" w14:textId="77777777" w:rsidR="003C71EB" w:rsidRPr="00F55298" w:rsidRDefault="003C71EB" w:rsidP="003C71EB">
            <w:pPr>
              <w:jc w:val="both"/>
              <w:rPr>
                <w:b/>
                <w:sz w:val="22"/>
                <w:szCs w:val="22"/>
              </w:rPr>
            </w:pPr>
          </w:p>
        </w:tc>
        <w:tc>
          <w:tcPr>
            <w:tcW w:w="2879" w:type="dxa"/>
            <w:shd w:val="clear" w:color="auto" w:fill="auto"/>
            <w:tcMar>
              <w:left w:w="108" w:type="dxa"/>
            </w:tcMar>
            <w:vAlign w:val="center"/>
          </w:tcPr>
          <w:p w14:paraId="36EFB382" w14:textId="77777777" w:rsidR="003C71EB" w:rsidRPr="00F55298" w:rsidRDefault="003C71EB" w:rsidP="003C71EB">
            <w:pPr>
              <w:jc w:val="both"/>
              <w:rPr>
                <w:rFonts w:ascii="Calibri" w:hAnsi="Calibri" w:cs="Calibri"/>
                <w:color w:val="000000"/>
                <w:sz w:val="22"/>
                <w:szCs w:val="22"/>
              </w:rPr>
            </w:pPr>
          </w:p>
        </w:tc>
      </w:tr>
      <w:tr w:rsidR="003C71EB" w:rsidRPr="00F55298" w14:paraId="7961B621" w14:textId="77777777" w:rsidTr="00E17F9F">
        <w:trPr>
          <w:trHeight w:val="300"/>
        </w:trPr>
        <w:tc>
          <w:tcPr>
            <w:tcW w:w="2119" w:type="dxa"/>
            <w:shd w:val="clear" w:color="auto" w:fill="auto"/>
            <w:tcMar>
              <w:left w:w="108" w:type="dxa"/>
            </w:tcMar>
            <w:vAlign w:val="center"/>
          </w:tcPr>
          <w:p w14:paraId="3513932C" w14:textId="1F2B5483" w:rsidR="003C71EB" w:rsidRPr="00042959" w:rsidRDefault="003C71EB" w:rsidP="003C71EB">
            <w:pPr>
              <w:jc w:val="both"/>
              <w:rPr>
                <w:b/>
                <w:bCs/>
                <w:sz w:val="22"/>
                <w:szCs w:val="22"/>
              </w:rPr>
            </w:pPr>
            <w:proofErr w:type="spellStart"/>
            <w:r w:rsidRPr="00042959">
              <w:rPr>
                <w:b/>
                <w:bCs/>
                <w:color w:val="000000"/>
                <w:sz w:val="22"/>
                <w:szCs w:val="22"/>
              </w:rPr>
              <w:t>Interoperability</w:t>
            </w:r>
            <w:proofErr w:type="spellEnd"/>
          </w:p>
        </w:tc>
        <w:tc>
          <w:tcPr>
            <w:tcW w:w="889" w:type="dxa"/>
            <w:shd w:val="clear" w:color="auto" w:fill="auto"/>
            <w:tcMar>
              <w:left w:w="108" w:type="dxa"/>
            </w:tcMar>
            <w:vAlign w:val="center"/>
          </w:tcPr>
          <w:p w14:paraId="4B01CF62" w14:textId="41A27747"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44</w:t>
            </w:r>
          </w:p>
        </w:tc>
        <w:tc>
          <w:tcPr>
            <w:tcW w:w="6011" w:type="dxa"/>
            <w:shd w:val="clear" w:color="auto" w:fill="auto"/>
            <w:tcMar>
              <w:left w:w="108" w:type="dxa"/>
            </w:tcMar>
            <w:vAlign w:val="center"/>
          </w:tcPr>
          <w:p w14:paraId="1F7DB89F" w14:textId="67385308" w:rsidR="003C71EB" w:rsidRPr="00042959" w:rsidRDefault="003C71EB" w:rsidP="003C71EB">
            <w:pPr>
              <w:spacing w:before="60" w:after="60"/>
              <w:jc w:val="both"/>
              <w:rPr>
                <w:sz w:val="22"/>
                <w:szCs w:val="22"/>
              </w:rPr>
            </w:pPr>
            <w:r w:rsidRPr="00042959">
              <w:rPr>
                <w:color w:val="000000"/>
                <w:sz w:val="22"/>
                <w:szCs w:val="22"/>
              </w:rPr>
              <w:t xml:space="preserve">Il Sistema </w:t>
            </w:r>
            <w:r w:rsidRPr="00042959">
              <w:rPr>
                <w:b/>
                <w:bCs/>
                <w:color w:val="000000"/>
                <w:sz w:val="22"/>
                <w:szCs w:val="22"/>
              </w:rPr>
              <w:t>garantisce l'integrità dei dati trattati</w:t>
            </w:r>
            <w:r w:rsidRPr="00042959">
              <w:rPr>
                <w:color w:val="000000"/>
                <w:sz w:val="22"/>
                <w:szCs w:val="22"/>
              </w:rPr>
              <w:t xml:space="preserve"> secondo le vigenti disposizioni di legge e nel rispetto del Regolamento europeo </w:t>
            </w:r>
            <w:proofErr w:type="spellStart"/>
            <w:r w:rsidRPr="00042959">
              <w:rPr>
                <w:color w:val="000000"/>
                <w:sz w:val="22"/>
                <w:szCs w:val="22"/>
              </w:rPr>
              <w:t>eIDAS</w:t>
            </w:r>
            <w:proofErr w:type="spellEnd"/>
            <w:r w:rsidRPr="00042959">
              <w:rPr>
                <w:color w:val="000000"/>
                <w:sz w:val="22"/>
                <w:szCs w:val="22"/>
              </w:rPr>
              <w:t>.</w:t>
            </w:r>
          </w:p>
        </w:tc>
        <w:tc>
          <w:tcPr>
            <w:tcW w:w="1585" w:type="dxa"/>
            <w:shd w:val="clear" w:color="auto" w:fill="auto"/>
            <w:tcMar>
              <w:left w:w="108" w:type="dxa"/>
            </w:tcMar>
          </w:tcPr>
          <w:p w14:paraId="35207352" w14:textId="4DB78A36" w:rsidR="003C71EB" w:rsidRPr="003C71EB" w:rsidRDefault="00A54B3C" w:rsidP="003C71EB">
            <w:pPr>
              <w:jc w:val="center"/>
              <w:rPr>
                <w:b/>
                <w:sz w:val="22"/>
                <w:szCs w:val="22"/>
                <w:highlight w:val="red"/>
              </w:rPr>
            </w:pPr>
            <w:r w:rsidRPr="00A54B3C">
              <w:rPr>
                <w:b/>
                <w:sz w:val="22"/>
                <w:szCs w:val="22"/>
              </w:rPr>
              <w:t>I</w:t>
            </w:r>
          </w:p>
        </w:tc>
        <w:tc>
          <w:tcPr>
            <w:tcW w:w="1249" w:type="dxa"/>
            <w:shd w:val="clear" w:color="auto" w:fill="auto"/>
            <w:tcMar>
              <w:left w:w="108" w:type="dxa"/>
            </w:tcMar>
          </w:tcPr>
          <w:p w14:paraId="38F4D62C" w14:textId="77777777" w:rsidR="003C71EB" w:rsidRPr="00F55298" w:rsidRDefault="003C71EB" w:rsidP="003C71EB">
            <w:pPr>
              <w:jc w:val="both"/>
              <w:rPr>
                <w:b/>
                <w:sz w:val="22"/>
                <w:szCs w:val="22"/>
              </w:rPr>
            </w:pPr>
          </w:p>
        </w:tc>
        <w:tc>
          <w:tcPr>
            <w:tcW w:w="2879" w:type="dxa"/>
            <w:shd w:val="clear" w:color="auto" w:fill="auto"/>
            <w:tcMar>
              <w:left w:w="108" w:type="dxa"/>
            </w:tcMar>
            <w:vAlign w:val="center"/>
          </w:tcPr>
          <w:p w14:paraId="23C93778" w14:textId="77777777" w:rsidR="003C71EB" w:rsidRPr="00F55298" w:rsidRDefault="003C71EB" w:rsidP="003C71EB">
            <w:pPr>
              <w:jc w:val="both"/>
              <w:rPr>
                <w:rFonts w:ascii="Calibri" w:hAnsi="Calibri" w:cs="Calibri"/>
                <w:color w:val="000000"/>
                <w:sz w:val="22"/>
                <w:szCs w:val="22"/>
              </w:rPr>
            </w:pPr>
          </w:p>
        </w:tc>
      </w:tr>
      <w:tr w:rsidR="003C71EB" w:rsidRPr="00F55298" w14:paraId="1D1F6787" w14:textId="77777777" w:rsidTr="00E17F9F">
        <w:trPr>
          <w:trHeight w:val="300"/>
        </w:trPr>
        <w:tc>
          <w:tcPr>
            <w:tcW w:w="2119" w:type="dxa"/>
            <w:shd w:val="clear" w:color="auto" w:fill="auto"/>
            <w:tcMar>
              <w:left w:w="108" w:type="dxa"/>
            </w:tcMar>
            <w:vAlign w:val="center"/>
          </w:tcPr>
          <w:p w14:paraId="520B03A3" w14:textId="0BE434EA" w:rsidR="003C71EB" w:rsidRPr="00042959" w:rsidRDefault="003C71EB" w:rsidP="003C71EB">
            <w:pPr>
              <w:jc w:val="both"/>
              <w:rPr>
                <w:b/>
                <w:bCs/>
                <w:sz w:val="22"/>
                <w:szCs w:val="22"/>
              </w:rPr>
            </w:pPr>
            <w:r w:rsidRPr="00042959">
              <w:rPr>
                <w:b/>
                <w:bCs/>
                <w:color w:val="000000"/>
                <w:sz w:val="22"/>
                <w:szCs w:val="22"/>
              </w:rPr>
              <w:t>Data Integration</w:t>
            </w:r>
          </w:p>
        </w:tc>
        <w:tc>
          <w:tcPr>
            <w:tcW w:w="889" w:type="dxa"/>
            <w:shd w:val="clear" w:color="auto" w:fill="auto"/>
            <w:tcMar>
              <w:left w:w="108" w:type="dxa"/>
            </w:tcMar>
            <w:vAlign w:val="center"/>
          </w:tcPr>
          <w:p w14:paraId="0B975810" w14:textId="3335AA0F"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45</w:t>
            </w:r>
          </w:p>
        </w:tc>
        <w:tc>
          <w:tcPr>
            <w:tcW w:w="6011" w:type="dxa"/>
            <w:shd w:val="clear" w:color="auto" w:fill="auto"/>
            <w:tcMar>
              <w:left w:w="108" w:type="dxa"/>
            </w:tcMar>
            <w:vAlign w:val="center"/>
          </w:tcPr>
          <w:p w14:paraId="481A1B1B" w14:textId="316154DB" w:rsidR="003C71EB" w:rsidRPr="00042959" w:rsidRDefault="003C71EB" w:rsidP="003C71EB">
            <w:pPr>
              <w:spacing w:before="60" w:after="60"/>
              <w:jc w:val="both"/>
              <w:rPr>
                <w:color w:val="000000"/>
                <w:sz w:val="22"/>
                <w:szCs w:val="22"/>
              </w:rPr>
            </w:pPr>
            <w:r w:rsidRPr="00042959">
              <w:rPr>
                <w:color w:val="000000"/>
                <w:sz w:val="22"/>
                <w:szCs w:val="22"/>
              </w:rPr>
              <w:t xml:space="preserve">La soluzione prevede la minimizzazione della quantità dei dati personali in cui rientrano misure di filtraggio e rimozione, riduzione della sensibilità attraverso la conversione, ridurre la natura identificativa del dato, ridurre l'accumulazione dei dati, limitare l'accesso ai dati. Ad esempio, </w:t>
            </w:r>
            <w:r w:rsidRPr="00042959">
              <w:rPr>
                <w:b/>
                <w:bCs/>
                <w:color w:val="000000"/>
                <w:sz w:val="22"/>
                <w:szCs w:val="22"/>
              </w:rPr>
              <w:t>non fa uso di ETL, batch</w:t>
            </w:r>
            <w:r w:rsidRPr="00042959">
              <w:rPr>
                <w:color w:val="000000"/>
                <w:sz w:val="22"/>
                <w:szCs w:val="22"/>
              </w:rPr>
              <w:t xml:space="preserve"> o simili per la copia e trasformazione periodica di dati massivi, per l'allineamento di strutture dati operazionali gestiti internamente alla soluzione stessa.</w:t>
            </w:r>
          </w:p>
        </w:tc>
        <w:tc>
          <w:tcPr>
            <w:tcW w:w="1585" w:type="dxa"/>
            <w:shd w:val="clear" w:color="auto" w:fill="auto"/>
            <w:tcMar>
              <w:left w:w="108" w:type="dxa"/>
            </w:tcMar>
          </w:tcPr>
          <w:p w14:paraId="2C8EA49D" w14:textId="0B3DAD01" w:rsidR="003C71EB" w:rsidRPr="00F55298" w:rsidRDefault="00A54B3C" w:rsidP="003C71EB">
            <w:pPr>
              <w:jc w:val="center"/>
              <w:rPr>
                <w:b/>
                <w:sz w:val="22"/>
                <w:szCs w:val="22"/>
              </w:rPr>
            </w:pPr>
            <w:r>
              <w:rPr>
                <w:b/>
                <w:sz w:val="22"/>
                <w:szCs w:val="22"/>
              </w:rPr>
              <w:t>I</w:t>
            </w:r>
          </w:p>
        </w:tc>
        <w:tc>
          <w:tcPr>
            <w:tcW w:w="1249" w:type="dxa"/>
            <w:shd w:val="clear" w:color="auto" w:fill="auto"/>
            <w:tcMar>
              <w:left w:w="108" w:type="dxa"/>
            </w:tcMar>
          </w:tcPr>
          <w:p w14:paraId="774DF1A6" w14:textId="77777777" w:rsidR="003C71EB" w:rsidRPr="00F55298" w:rsidRDefault="003C71EB" w:rsidP="003C71EB">
            <w:pPr>
              <w:jc w:val="both"/>
              <w:rPr>
                <w:b/>
                <w:sz w:val="22"/>
                <w:szCs w:val="22"/>
              </w:rPr>
            </w:pPr>
          </w:p>
        </w:tc>
        <w:tc>
          <w:tcPr>
            <w:tcW w:w="2879" w:type="dxa"/>
            <w:shd w:val="clear" w:color="auto" w:fill="auto"/>
            <w:tcMar>
              <w:left w:w="108" w:type="dxa"/>
            </w:tcMar>
          </w:tcPr>
          <w:p w14:paraId="043C6C9D" w14:textId="77777777" w:rsidR="003C71EB" w:rsidRPr="00F55298" w:rsidRDefault="003C71EB" w:rsidP="003C71EB">
            <w:pPr>
              <w:jc w:val="both"/>
              <w:rPr>
                <w:b/>
                <w:sz w:val="22"/>
                <w:szCs w:val="22"/>
              </w:rPr>
            </w:pPr>
          </w:p>
        </w:tc>
      </w:tr>
      <w:tr w:rsidR="003C71EB" w:rsidRPr="00F55298" w14:paraId="2D419B1C" w14:textId="77777777" w:rsidTr="00E17F9F">
        <w:trPr>
          <w:trHeight w:val="300"/>
        </w:trPr>
        <w:tc>
          <w:tcPr>
            <w:tcW w:w="2119" w:type="dxa"/>
            <w:shd w:val="clear" w:color="auto" w:fill="auto"/>
            <w:tcMar>
              <w:left w:w="108" w:type="dxa"/>
            </w:tcMar>
            <w:vAlign w:val="center"/>
          </w:tcPr>
          <w:p w14:paraId="1FC4851B" w14:textId="7E011C5D" w:rsidR="003C71EB" w:rsidRPr="00042959" w:rsidRDefault="003C71EB" w:rsidP="003C71EB">
            <w:pPr>
              <w:jc w:val="both"/>
              <w:rPr>
                <w:b/>
                <w:bCs/>
                <w:sz w:val="22"/>
                <w:szCs w:val="22"/>
              </w:rPr>
            </w:pPr>
            <w:r w:rsidRPr="00042959">
              <w:rPr>
                <w:b/>
                <w:bCs/>
                <w:color w:val="000000"/>
                <w:sz w:val="22"/>
                <w:szCs w:val="22"/>
              </w:rPr>
              <w:t>Data Integration</w:t>
            </w:r>
          </w:p>
        </w:tc>
        <w:tc>
          <w:tcPr>
            <w:tcW w:w="889" w:type="dxa"/>
            <w:shd w:val="clear" w:color="auto" w:fill="auto"/>
            <w:tcMar>
              <w:left w:w="108" w:type="dxa"/>
            </w:tcMar>
            <w:vAlign w:val="center"/>
          </w:tcPr>
          <w:p w14:paraId="5133257D" w14:textId="54BB10E7"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46</w:t>
            </w:r>
          </w:p>
        </w:tc>
        <w:tc>
          <w:tcPr>
            <w:tcW w:w="6011" w:type="dxa"/>
            <w:shd w:val="clear" w:color="auto" w:fill="auto"/>
            <w:tcMar>
              <w:left w:w="108" w:type="dxa"/>
            </w:tcMar>
            <w:vAlign w:val="center"/>
          </w:tcPr>
          <w:p w14:paraId="32320D98" w14:textId="15FE01BC" w:rsidR="003C71EB" w:rsidRPr="00042959" w:rsidRDefault="003C71EB" w:rsidP="003C71EB">
            <w:pPr>
              <w:spacing w:before="60" w:after="60"/>
              <w:jc w:val="both"/>
              <w:rPr>
                <w:color w:val="000000"/>
                <w:sz w:val="22"/>
                <w:szCs w:val="22"/>
              </w:rPr>
            </w:pPr>
            <w:r w:rsidRPr="00042959">
              <w:rPr>
                <w:color w:val="000000"/>
                <w:sz w:val="22"/>
                <w:szCs w:val="22"/>
              </w:rPr>
              <w:t xml:space="preserve">La soluzione prevede la minimizzazione della quantità dei dati in generale </w:t>
            </w:r>
            <w:r w:rsidRPr="00042959">
              <w:rPr>
                <w:b/>
                <w:bCs/>
                <w:color w:val="000000"/>
                <w:sz w:val="22"/>
                <w:szCs w:val="22"/>
              </w:rPr>
              <w:t>minimizzando l’utilizzo di procedure batch</w:t>
            </w:r>
            <w:r w:rsidRPr="00042959">
              <w:rPr>
                <w:color w:val="000000"/>
                <w:sz w:val="22"/>
                <w:szCs w:val="22"/>
              </w:rPr>
              <w:t xml:space="preserve"> per la gestione dei flussi di dati verso sistemi interni ed esterni.</w:t>
            </w:r>
          </w:p>
        </w:tc>
        <w:tc>
          <w:tcPr>
            <w:tcW w:w="1585" w:type="dxa"/>
            <w:shd w:val="clear" w:color="auto" w:fill="auto"/>
            <w:tcMar>
              <w:left w:w="108" w:type="dxa"/>
            </w:tcMar>
          </w:tcPr>
          <w:p w14:paraId="45404A3F" w14:textId="049BF761" w:rsidR="003C71EB" w:rsidRPr="007578ED" w:rsidRDefault="00615A63" w:rsidP="003C71EB">
            <w:pPr>
              <w:jc w:val="center"/>
              <w:rPr>
                <w:b/>
                <w:sz w:val="22"/>
                <w:szCs w:val="22"/>
              </w:rPr>
            </w:pPr>
            <w:r w:rsidRPr="007578ED">
              <w:rPr>
                <w:b/>
                <w:sz w:val="22"/>
                <w:szCs w:val="22"/>
              </w:rPr>
              <w:t>O</w:t>
            </w:r>
          </w:p>
        </w:tc>
        <w:tc>
          <w:tcPr>
            <w:tcW w:w="1249" w:type="dxa"/>
            <w:shd w:val="clear" w:color="auto" w:fill="auto"/>
            <w:tcMar>
              <w:left w:w="108" w:type="dxa"/>
            </w:tcMar>
          </w:tcPr>
          <w:p w14:paraId="4E6D3E69" w14:textId="77777777" w:rsidR="003C71EB" w:rsidRPr="00F55298" w:rsidRDefault="003C71EB" w:rsidP="003C71EB">
            <w:pPr>
              <w:jc w:val="both"/>
              <w:rPr>
                <w:b/>
                <w:sz w:val="22"/>
                <w:szCs w:val="22"/>
              </w:rPr>
            </w:pPr>
          </w:p>
        </w:tc>
        <w:tc>
          <w:tcPr>
            <w:tcW w:w="2879" w:type="dxa"/>
            <w:shd w:val="clear" w:color="auto" w:fill="auto"/>
            <w:tcMar>
              <w:left w:w="108" w:type="dxa"/>
            </w:tcMar>
          </w:tcPr>
          <w:p w14:paraId="50000EB8" w14:textId="77777777" w:rsidR="003C71EB" w:rsidRPr="00F55298" w:rsidRDefault="003C71EB" w:rsidP="003C71EB">
            <w:pPr>
              <w:jc w:val="both"/>
              <w:rPr>
                <w:b/>
                <w:sz w:val="22"/>
                <w:szCs w:val="22"/>
              </w:rPr>
            </w:pPr>
          </w:p>
        </w:tc>
      </w:tr>
      <w:tr w:rsidR="003C71EB" w:rsidRPr="00F55298" w14:paraId="685094D2" w14:textId="77777777" w:rsidTr="00E17F9F">
        <w:trPr>
          <w:trHeight w:val="300"/>
        </w:trPr>
        <w:tc>
          <w:tcPr>
            <w:tcW w:w="2119" w:type="dxa"/>
            <w:shd w:val="clear" w:color="auto" w:fill="auto"/>
            <w:tcMar>
              <w:left w:w="108" w:type="dxa"/>
            </w:tcMar>
            <w:vAlign w:val="center"/>
          </w:tcPr>
          <w:p w14:paraId="18C85404" w14:textId="5267A5C8" w:rsidR="003C71EB" w:rsidRPr="00042959" w:rsidRDefault="003C71EB" w:rsidP="003C71EB">
            <w:pPr>
              <w:jc w:val="both"/>
              <w:rPr>
                <w:b/>
                <w:bCs/>
                <w:sz w:val="22"/>
                <w:szCs w:val="22"/>
              </w:rPr>
            </w:pPr>
            <w:r w:rsidRPr="00042959">
              <w:rPr>
                <w:b/>
                <w:bCs/>
                <w:color w:val="000000"/>
                <w:sz w:val="22"/>
                <w:szCs w:val="22"/>
              </w:rPr>
              <w:t>Privacy</w:t>
            </w:r>
          </w:p>
        </w:tc>
        <w:tc>
          <w:tcPr>
            <w:tcW w:w="889" w:type="dxa"/>
            <w:shd w:val="clear" w:color="auto" w:fill="auto"/>
            <w:tcMar>
              <w:left w:w="108" w:type="dxa"/>
            </w:tcMar>
            <w:vAlign w:val="center"/>
          </w:tcPr>
          <w:p w14:paraId="584BD559" w14:textId="1900EC4E"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47</w:t>
            </w:r>
          </w:p>
        </w:tc>
        <w:tc>
          <w:tcPr>
            <w:tcW w:w="6011" w:type="dxa"/>
            <w:shd w:val="clear" w:color="auto" w:fill="auto"/>
            <w:tcMar>
              <w:left w:w="108" w:type="dxa"/>
            </w:tcMar>
            <w:vAlign w:val="center"/>
          </w:tcPr>
          <w:p w14:paraId="7044A480" w14:textId="2A3F1776" w:rsidR="003C71EB" w:rsidRPr="00042959" w:rsidRDefault="003C71EB" w:rsidP="003C71EB">
            <w:pPr>
              <w:spacing w:before="60" w:after="60"/>
              <w:jc w:val="both"/>
              <w:rPr>
                <w:color w:val="000000"/>
                <w:sz w:val="22"/>
                <w:szCs w:val="22"/>
              </w:rPr>
            </w:pPr>
            <w:r w:rsidRPr="00042959">
              <w:rPr>
                <w:color w:val="000000"/>
                <w:sz w:val="22"/>
                <w:szCs w:val="22"/>
              </w:rPr>
              <w:t xml:space="preserve">La comunicazione a servizi esposti esternamente, nel caso implementati, prevede l’adozione di </w:t>
            </w:r>
            <w:r w:rsidRPr="00042959">
              <w:rPr>
                <w:b/>
                <w:bCs/>
                <w:color w:val="000000"/>
                <w:sz w:val="22"/>
                <w:szCs w:val="22"/>
              </w:rPr>
              <w:t>protocolli di sicurezza</w:t>
            </w:r>
            <w:r w:rsidRPr="00042959">
              <w:rPr>
                <w:color w:val="000000"/>
                <w:sz w:val="22"/>
                <w:szCs w:val="22"/>
              </w:rPr>
              <w:t xml:space="preserve"> in relazione alla trattazione di dati personali o sensibili, quali ad esempio WS-Security o similari.</w:t>
            </w:r>
          </w:p>
        </w:tc>
        <w:tc>
          <w:tcPr>
            <w:tcW w:w="1585" w:type="dxa"/>
            <w:shd w:val="clear" w:color="auto" w:fill="auto"/>
            <w:tcMar>
              <w:left w:w="108" w:type="dxa"/>
            </w:tcMar>
          </w:tcPr>
          <w:p w14:paraId="1467B54B" w14:textId="5B4C177E" w:rsidR="003C71EB" w:rsidRPr="007578ED" w:rsidRDefault="00615A63" w:rsidP="003C71EB">
            <w:pPr>
              <w:jc w:val="center"/>
              <w:rPr>
                <w:b/>
                <w:sz w:val="22"/>
                <w:szCs w:val="22"/>
              </w:rPr>
            </w:pPr>
            <w:r w:rsidRPr="007578ED">
              <w:rPr>
                <w:b/>
                <w:sz w:val="22"/>
                <w:szCs w:val="22"/>
              </w:rPr>
              <w:t>O</w:t>
            </w:r>
          </w:p>
        </w:tc>
        <w:tc>
          <w:tcPr>
            <w:tcW w:w="1249" w:type="dxa"/>
            <w:shd w:val="clear" w:color="auto" w:fill="auto"/>
            <w:tcMar>
              <w:left w:w="108" w:type="dxa"/>
            </w:tcMar>
          </w:tcPr>
          <w:p w14:paraId="69A2BC36" w14:textId="77777777" w:rsidR="003C71EB" w:rsidRPr="00F55298" w:rsidRDefault="003C71EB" w:rsidP="003C71EB">
            <w:pPr>
              <w:jc w:val="both"/>
              <w:rPr>
                <w:b/>
                <w:sz w:val="22"/>
                <w:szCs w:val="22"/>
              </w:rPr>
            </w:pPr>
          </w:p>
        </w:tc>
        <w:tc>
          <w:tcPr>
            <w:tcW w:w="2879" w:type="dxa"/>
            <w:shd w:val="clear" w:color="auto" w:fill="auto"/>
            <w:tcMar>
              <w:left w:w="108" w:type="dxa"/>
            </w:tcMar>
          </w:tcPr>
          <w:p w14:paraId="231B45C6" w14:textId="77777777" w:rsidR="003C71EB" w:rsidRPr="00F55298" w:rsidRDefault="003C71EB" w:rsidP="003C71EB">
            <w:pPr>
              <w:jc w:val="both"/>
              <w:rPr>
                <w:b/>
                <w:sz w:val="22"/>
                <w:szCs w:val="22"/>
              </w:rPr>
            </w:pPr>
          </w:p>
        </w:tc>
      </w:tr>
      <w:tr w:rsidR="003C71EB" w:rsidRPr="00F55298" w14:paraId="7B432564" w14:textId="77777777" w:rsidTr="00E17F9F">
        <w:trPr>
          <w:trHeight w:val="300"/>
        </w:trPr>
        <w:tc>
          <w:tcPr>
            <w:tcW w:w="2119" w:type="dxa"/>
            <w:shd w:val="clear" w:color="auto" w:fill="auto"/>
            <w:tcMar>
              <w:left w:w="108" w:type="dxa"/>
            </w:tcMar>
            <w:vAlign w:val="center"/>
          </w:tcPr>
          <w:p w14:paraId="2B3E2608" w14:textId="5173E14F" w:rsidR="003C71EB" w:rsidRPr="00042959" w:rsidRDefault="003C71EB" w:rsidP="003C71EB">
            <w:pPr>
              <w:jc w:val="both"/>
              <w:rPr>
                <w:b/>
                <w:bCs/>
                <w:sz w:val="22"/>
                <w:szCs w:val="22"/>
              </w:rPr>
            </w:pPr>
            <w:r w:rsidRPr="00042959">
              <w:rPr>
                <w:b/>
                <w:bCs/>
                <w:color w:val="000000"/>
                <w:sz w:val="22"/>
                <w:szCs w:val="22"/>
              </w:rPr>
              <w:t>Security</w:t>
            </w:r>
          </w:p>
        </w:tc>
        <w:tc>
          <w:tcPr>
            <w:tcW w:w="889" w:type="dxa"/>
            <w:shd w:val="clear" w:color="auto" w:fill="auto"/>
            <w:tcMar>
              <w:left w:w="108" w:type="dxa"/>
            </w:tcMar>
            <w:vAlign w:val="center"/>
          </w:tcPr>
          <w:p w14:paraId="0A45C312" w14:textId="794716D9"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48</w:t>
            </w:r>
          </w:p>
        </w:tc>
        <w:tc>
          <w:tcPr>
            <w:tcW w:w="6011" w:type="dxa"/>
            <w:shd w:val="clear" w:color="auto" w:fill="auto"/>
            <w:tcMar>
              <w:left w:w="108" w:type="dxa"/>
            </w:tcMar>
            <w:vAlign w:val="center"/>
          </w:tcPr>
          <w:p w14:paraId="31594BED" w14:textId="7D2CBA7C" w:rsidR="003C71EB" w:rsidRPr="00042959" w:rsidRDefault="003C71EB" w:rsidP="003C71EB">
            <w:pPr>
              <w:spacing w:before="60" w:after="60"/>
              <w:jc w:val="both"/>
              <w:rPr>
                <w:color w:val="000000"/>
                <w:sz w:val="22"/>
                <w:szCs w:val="22"/>
              </w:rPr>
            </w:pPr>
            <w:r w:rsidRPr="00042959">
              <w:rPr>
                <w:color w:val="000000"/>
                <w:sz w:val="22"/>
                <w:szCs w:val="22"/>
              </w:rPr>
              <w:t>La</w:t>
            </w:r>
            <w:r w:rsidRPr="00042959">
              <w:rPr>
                <w:b/>
                <w:bCs/>
                <w:color w:val="000000"/>
                <w:sz w:val="22"/>
                <w:szCs w:val="22"/>
              </w:rPr>
              <w:t xml:space="preserve"> comunicazione</w:t>
            </w:r>
            <w:r w:rsidRPr="00042959">
              <w:rPr>
                <w:color w:val="000000"/>
                <w:sz w:val="22"/>
                <w:szCs w:val="22"/>
              </w:rPr>
              <w:t xml:space="preserve"> tra i sistemi (sia con i sistemi esterni, sia le componenti interne alla soluzione) avviene </w:t>
            </w:r>
            <w:r w:rsidRPr="00042959">
              <w:rPr>
                <w:b/>
                <w:bCs/>
                <w:color w:val="000000"/>
                <w:sz w:val="22"/>
                <w:szCs w:val="22"/>
              </w:rPr>
              <w:t>in modalità sicura</w:t>
            </w:r>
            <w:r w:rsidRPr="00042959">
              <w:rPr>
                <w:color w:val="000000"/>
                <w:sz w:val="22"/>
                <w:szCs w:val="22"/>
              </w:rPr>
              <w:t xml:space="preserve">, adottando politiche di cifratura del canale e </w:t>
            </w:r>
            <w:proofErr w:type="spellStart"/>
            <w:r w:rsidRPr="00042959">
              <w:rPr>
                <w:color w:val="000000"/>
                <w:sz w:val="22"/>
                <w:szCs w:val="22"/>
              </w:rPr>
              <w:t>securizzando</w:t>
            </w:r>
            <w:proofErr w:type="spellEnd"/>
            <w:r w:rsidRPr="00042959">
              <w:rPr>
                <w:color w:val="000000"/>
                <w:sz w:val="22"/>
                <w:szCs w:val="22"/>
              </w:rPr>
              <w:t xml:space="preserve"> le comunicazioni proteggendo i servizi con meccanismi idonei (</w:t>
            </w:r>
            <w:proofErr w:type="spellStart"/>
            <w:r w:rsidRPr="00042959">
              <w:rPr>
                <w:color w:val="000000"/>
                <w:sz w:val="22"/>
                <w:szCs w:val="22"/>
              </w:rPr>
              <w:t>https</w:t>
            </w:r>
            <w:proofErr w:type="spellEnd"/>
            <w:r w:rsidRPr="00042959">
              <w:rPr>
                <w:color w:val="000000"/>
                <w:sz w:val="22"/>
                <w:szCs w:val="22"/>
              </w:rPr>
              <w:t>/</w:t>
            </w:r>
            <w:proofErr w:type="spellStart"/>
            <w:r w:rsidRPr="00042959">
              <w:rPr>
                <w:color w:val="000000"/>
                <w:sz w:val="22"/>
                <w:szCs w:val="22"/>
              </w:rPr>
              <w:t>ssh</w:t>
            </w:r>
            <w:proofErr w:type="spellEnd"/>
            <w:r w:rsidRPr="00042959">
              <w:rPr>
                <w:color w:val="000000"/>
                <w:sz w:val="22"/>
                <w:szCs w:val="22"/>
              </w:rPr>
              <w:t>).</w:t>
            </w:r>
          </w:p>
        </w:tc>
        <w:tc>
          <w:tcPr>
            <w:tcW w:w="1585" w:type="dxa"/>
            <w:shd w:val="clear" w:color="auto" w:fill="auto"/>
            <w:tcMar>
              <w:left w:w="108" w:type="dxa"/>
            </w:tcMar>
          </w:tcPr>
          <w:p w14:paraId="49C29A64" w14:textId="2F969D2D" w:rsidR="003C71EB" w:rsidRPr="00F55298" w:rsidRDefault="00615A63" w:rsidP="003C71EB">
            <w:pPr>
              <w:jc w:val="center"/>
              <w:rPr>
                <w:b/>
                <w:sz w:val="22"/>
                <w:szCs w:val="22"/>
              </w:rPr>
            </w:pPr>
            <w:r>
              <w:rPr>
                <w:b/>
                <w:sz w:val="22"/>
                <w:szCs w:val="22"/>
              </w:rPr>
              <w:t>O</w:t>
            </w:r>
          </w:p>
        </w:tc>
        <w:tc>
          <w:tcPr>
            <w:tcW w:w="1249" w:type="dxa"/>
            <w:shd w:val="clear" w:color="auto" w:fill="auto"/>
            <w:tcMar>
              <w:left w:w="108" w:type="dxa"/>
            </w:tcMar>
          </w:tcPr>
          <w:p w14:paraId="49A9B942" w14:textId="77777777" w:rsidR="003C71EB" w:rsidRPr="00F55298" w:rsidRDefault="003C71EB" w:rsidP="003C71EB">
            <w:pPr>
              <w:jc w:val="both"/>
              <w:rPr>
                <w:b/>
                <w:sz w:val="22"/>
                <w:szCs w:val="22"/>
              </w:rPr>
            </w:pPr>
          </w:p>
        </w:tc>
        <w:tc>
          <w:tcPr>
            <w:tcW w:w="2879" w:type="dxa"/>
            <w:shd w:val="clear" w:color="auto" w:fill="auto"/>
            <w:tcMar>
              <w:left w:w="108" w:type="dxa"/>
            </w:tcMar>
          </w:tcPr>
          <w:p w14:paraId="0F34E508" w14:textId="77777777" w:rsidR="003C71EB" w:rsidRPr="00F55298" w:rsidRDefault="003C71EB" w:rsidP="003C71EB">
            <w:pPr>
              <w:jc w:val="both"/>
              <w:rPr>
                <w:b/>
                <w:sz w:val="22"/>
                <w:szCs w:val="22"/>
              </w:rPr>
            </w:pPr>
          </w:p>
        </w:tc>
      </w:tr>
      <w:tr w:rsidR="003C71EB" w:rsidRPr="00F55298" w14:paraId="5545332C" w14:textId="77777777" w:rsidTr="00E17F9F">
        <w:trPr>
          <w:trHeight w:val="300"/>
        </w:trPr>
        <w:tc>
          <w:tcPr>
            <w:tcW w:w="2119" w:type="dxa"/>
            <w:shd w:val="clear" w:color="auto" w:fill="auto"/>
            <w:tcMar>
              <w:left w:w="108" w:type="dxa"/>
            </w:tcMar>
            <w:vAlign w:val="center"/>
          </w:tcPr>
          <w:p w14:paraId="1D7F68C3" w14:textId="37FB0FA6" w:rsidR="003C71EB" w:rsidRPr="00042959" w:rsidRDefault="003C71EB" w:rsidP="003C71EB">
            <w:pPr>
              <w:jc w:val="both"/>
              <w:rPr>
                <w:b/>
                <w:bCs/>
                <w:sz w:val="22"/>
                <w:szCs w:val="22"/>
              </w:rPr>
            </w:pPr>
            <w:r w:rsidRPr="00042959">
              <w:rPr>
                <w:b/>
                <w:bCs/>
                <w:color w:val="000000"/>
                <w:sz w:val="22"/>
                <w:szCs w:val="22"/>
              </w:rPr>
              <w:t>Security</w:t>
            </w:r>
          </w:p>
        </w:tc>
        <w:tc>
          <w:tcPr>
            <w:tcW w:w="889" w:type="dxa"/>
            <w:shd w:val="clear" w:color="auto" w:fill="auto"/>
            <w:tcMar>
              <w:left w:w="108" w:type="dxa"/>
            </w:tcMar>
            <w:vAlign w:val="center"/>
          </w:tcPr>
          <w:p w14:paraId="3BE2D5CF" w14:textId="582A9B9F" w:rsidR="003C71EB" w:rsidRPr="00F77A60" w:rsidRDefault="003C71EB" w:rsidP="003C71EB">
            <w:pPr>
              <w:jc w:val="both"/>
              <w:rPr>
                <w:b/>
                <w:bCs/>
                <w:sz w:val="22"/>
                <w:szCs w:val="22"/>
              </w:rPr>
            </w:pPr>
            <w:r w:rsidRPr="00F77A60">
              <w:rPr>
                <w:b/>
                <w:bCs/>
                <w:color w:val="000000"/>
                <w:sz w:val="22"/>
                <w:szCs w:val="22"/>
              </w:rPr>
              <w:t>RNF</w:t>
            </w:r>
            <w:r w:rsidR="00930E10" w:rsidRPr="00F77A60">
              <w:rPr>
                <w:b/>
                <w:bCs/>
                <w:color w:val="000000"/>
                <w:sz w:val="22"/>
                <w:szCs w:val="22"/>
              </w:rPr>
              <w:t>49</w:t>
            </w:r>
          </w:p>
        </w:tc>
        <w:tc>
          <w:tcPr>
            <w:tcW w:w="6011" w:type="dxa"/>
            <w:shd w:val="clear" w:color="auto" w:fill="auto"/>
            <w:tcMar>
              <w:left w:w="108" w:type="dxa"/>
            </w:tcMar>
            <w:vAlign w:val="center"/>
          </w:tcPr>
          <w:p w14:paraId="08313F4B" w14:textId="0E1C5291" w:rsidR="003C71EB" w:rsidRPr="00042959" w:rsidRDefault="003C71EB" w:rsidP="003C71EB">
            <w:pPr>
              <w:spacing w:before="60" w:after="60"/>
              <w:jc w:val="both"/>
              <w:rPr>
                <w:color w:val="000000"/>
                <w:sz w:val="22"/>
                <w:szCs w:val="22"/>
              </w:rPr>
            </w:pPr>
            <w:r w:rsidRPr="00042959">
              <w:rPr>
                <w:color w:val="000000"/>
                <w:sz w:val="22"/>
                <w:szCs w:val="22"/>
              </w:rPr>
              <w:t>La soluzione permette l'aggiornamento delle patch di sicurezza dei System Software garantendo completa compatibilità applicativa e senza necessità di sospensione del servizio applicativo nel pieno rispetto dei livelli di servizio.</w:t>
            </w:r>
          </w:p>
        </w:tc>
        <w:tc>
          <w:tcPr>
            <w:tcW w:w="1585" w:type="dxa"/>
            <w:shd w:val="clear" w:color="auto" w:fill="auto"/>
            <w:tcMar>
              <w:left w:w="108" w:type="dxa"/>
            </w:tcMar>
          </w:tcPr>
          <w:p w14:paraId="6455D299" w14:textId="75164101" w:rsidR="003C71EB" w:rsidRPr="007578ED" w:rsidRDefault="00A54B3C" w:rsidP="003C71EB">
            <w:pPr>
              <w:jc w:val="center"/>
              <w:rPr>
                <w:b/>
                <w:sz w:val="22"/>
                <w:szCs w:val="22"/>
              </w:rPr>
            </w:pPr>
            <w:r w:rsidRPr="007578ED">
              <w:rPr>
                <w:b/>
                <w:sz w:val="22"/>
                <w:szCs w:val="22"/>
              </w:rPr>
              <w:t>I</w:t>
            </w:r>
          </w:p>
        </w:tc>
        <w:tc>
          <w:tcPr>
            <w:tcW w:w="1249" w:type="dxa"/>
            <w:shd w:val="clear" w:color="auto" w:fill="auto"/>
            <w:tcMar>
              <w:left w:w="108" w:type="dxa"/>
            </w:tcMar>
          </w:tcPr>
          <w:p w14:paraId="4B7D13D2" w14:textId="77777777" w:rsidR="003C71EB" w:rsidRPr="00F55298" w:rsidRDefault="003C71EB" w:rsidP="003C71EB">
            <w:pPr>
              <w:jc w:val="both"/>
              <w:rPr>
                <w:b/>
                <w:sz w:val="22"/>
                <w:szCs w:val="22"/>
              </w:rPr>
            </w:pPr>
          </w:p>
        </w:tc>
        <w:tc>
          <w:tcPr>
            <w:tcW w:w="2879" w:type="dxa"/>
            <w:shd w:val="clear" w:color="auto" w:fill="auto"/>
            <w:tcMar>
              <w:left w:w="108" w:type="dxa"/>
            </w:tcMar>
          </w:tcPr>
          <w:p w14:paraId="186E29C5" w14:textId="77777777" w:rsidR="003C71EB" w:rsidRPr="00F55298" w:rsidRDefault="003C71EB" w:rsidP="003C71EB">
            <w:pPr>
              <w:jc w:val="both"/>
              <w:rPr>
                <w:b/>
                <w:sz w:val="22"/>
                <w:szCs w:val="22"/>
              </w:rPr>
            </w:pPr>
          </w:p>
        </w:tc>
      </w:tr>
      <w:tr w:rsidR="003C71EB" w:rsidRPr="00F55298" w14:paraId="5C53F567" w14:textId="77777777" w:rsidTr="00E17F9F">
        <w:trPr>
          <w:trHeight w:val="588"/>
        </w:trPr>
        <w:tc>
          <w:tcPr>
            <w:tcW w:w="2119" w:type="dxa"/>
            <w:shd w:val="clear" w:color="auto" w:fill="auto"/>
            <w:tcMar>
              <w:left w:w="108" w:type="dxa"/>
            </w:tcMar>
          </w:tcPr>
          <w:p w14:paraId="6DF57126" w14:textId="77777777" w:rsidR="003C71EB" w:rsidRPr="00042959" w:rsidRDefault="003C71EB" w:rsidP="003C71EB">
            <w:pPr>
              <w:jc w:val="both"/>
              <w:rPr>
                <w:b/>
                <w:bCs/>
                <w:sz w:val="22"/>
                <w:szCs w:val="22"/>
              </w:rPr>
            </w:pPr>
            <w:r w:rsidRPr="00042959">
              <w:rPr>
                <w:b/>
                <w:bCs/>
                <w:sz w:val="22"/>
                <w:szCs w:val="22"/>
              </w:rPr>
              <w:t>Security</w:t>
            </w:r>
          </w:p>
        </w:tc>
        <w:tc>
          <w:tcPr>
            <w:tcW w:w="889" w:type="dxa"/>
            <w:shd w:val="clear" w:color="auto" w:fill="auto"/>
            <w:tcMar>
              <w:left w:w="108" w:type="dxa"/>
            </w:tcMar>
          </w:tcPr>
          <w:p w14:paraId="7C02B56A" w14:textId="3E8E3485"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50</w:t>
            </w:r>
          </w:p>
        </w:tc>
        <w:tc>
          <w:tcPr>
            <w:tcW w:w="6011" w:type="dxa"/>
            <w:shd w:val="clear" w:color="auto" w:fill="auto"/>
            <w:tcMar>
              <w:left w:w="108" w:type="dxa"/>
            </w:tcMar>
          </w:tcPr>
          <w:p w14:paraId="0EF69208" w14:textId="77777777" w:rsidR="003C71EB" w:rsidRPr="00042959" w:rsidRDefault="003C71EB" w:rsidP="003C71EB">
            <w:pPr>
              <w:spacing w:before="60" w:after="60"/>
              <w:jc w:val="both"/>
              <w:rPr>
                <w:sz w:val="22"/>
                <w:szCs w:val="22"/>
              </w:rPr>
            </w:pPr>
            <w:r w:rsidRPr="00042959">
              <w:rPr>
                <w:sz w:val="22"/>
                <w:szCs w:val="22"/>
              </w:rPr>
              <w:t>Sono disponibili i risultati dei test di vulnerabilità della soluzione, effettuati periodicamente, per le istanze già installate.</w:t>
            </w:r>
          </w:p>
        </w:tc>
        <w:tc>
          <w:tcPr>
            <w:tcW w:w="1585" w:type="dxa"/>
            <w:shd w:val="clear" w:color="auto" w:fill="auto"/>
            <w:tcMar>
              <w:left w:w="108" w:type="dxa"/>
            </w:tcMar>
          </w:tcPr>
          <w:p w14:paraId="244CED63" w14:textId="45055286" w:rsidR="003C71EB" w:rsidRPr="007578ED" w:rsidRDefault="007578ED" w:rsidP="003C71EB">
            <w:pPr>
              <w:jc w:val="center"/>
              <w:rPr>
                <w:b/>
                <w:sz w:val="22"/>
                <w:szCs w:val="22"/>
              </w:rPr>
            </w:pPr>
            <w:r>
              <w:rPr>
                <w:b/>
                <w:sz w:val="22"/>
                <w:szCs w:val="22"/>
              </w:rPr>
              <w:t>O</w:t>
            </w:r>
          </w:p>
        </w:tc>
        <w:tc>
          <w:tcPr>
            <w:tcW w:w="1249" w:type="dxa"/>
            <w:shd w:val="clear" w:color="auto" w:fill="auto"/>
            <w:tcMar>
              <w:left w:w="108" w:type="dxa"/>
            </w:tcMar>
          </w:tcPr>
          <w:p w14:paraId="363BB673"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2BD31832" w14:textId="7F62B6CB" w:rsidR="003C71EB" w:rsidRPr="00F55298" w:rsidRDefault="003C71EB" w:rsidP="003C71EB">
            <w:pPr>
              <w:jc w:val="both"/>
              <w:rPr>
                <w:b/>
                <w:sz w:val="22"/>
                <w:szCs w:val="22"/>
              </w:rPr>
            </w:pPr>
          </w:p>
        </w:tc>
      </w:tr>
      <w:tr w:rsidR="003C71EB" w:rsidRPr="00F55298" w14:paraId="621BBAE1" w14:textId="77777777" w:rsidTr="00E17F9F">
        <w:trPr>
          <w:trHeight w:val="588"/>
        </w:trPr>
        <w:tc>
          <w:tcPr>
            <w:tcW w:w="2119" w:type="dxa"/>
            <w:shd w:val="clear" w:color="auto" w:fill="auto"/>
            <w:tcMar>
              <w:left w:w="108" w:type="dxa"/>
            </w:tcMar>
          </w:tcPr>
          <w:p w14:paraId="1BFA55F3" w14:textId="77777777" w:rsidR="003C71EB" w:rsidRPr="00042959" w:rsidRDefault="003C71EB" w:rsidP="003C71EB">
            <w:pPr>
              <w:jc w:val="both"/>
              <w:rPr>
                <w:b/>
                <w:bCs/>
                <w:sz w:val="22"/>
                <w:szCs w:val="22"/>
              </w:rPr>
            </w:pPr>
            <w:r w:rsidRPr="00042959">
              <w:rPr>
                <w:b/>
                <w:bCs/>
                <w:sz w:val="22"/>
                <w:szCs w:val="22"/>
              </w:rPr>
              <w:t>Security</w:t>
            </w:r>
          </w:p>
        </w:tc>
        <w:tc>
          <w:tcPr>
            <w:tcW w:w="889" w:type="dxa"/>
            <w:shd w:val="clear" w:color="auto" w:fill="auto"/>
            <w:tcMar>
              <w:left w:w="108" w:type="dxa"/>
            </w:tcMar>
          </w:tcPr>
          <w:p w14:paraId="6DC00379" w14:textId="38ADD81A"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51</w:t>
            </w:r>
          </w:p>
        </w:tc>
        <w:tc>
          <w:tcPr>
            <w:tcW w:w="6011" w:type="dxa"/>
            <w:shd w:val="clear" w:color="auto" w:fill="auto"/>
            <w:tcMar>
              <w:left w:w="108" w:type="dxa"/>
            </w:tcMar>
          </w:tcPr>
          <w:p w14:paraId="7A521BA2" w14:textId="77777777" w:rsidR="003C71EB" w:rsidRPr="00042959" w:rsidRDefault="003C71EB" w:rsidP="003C71EB">
            <w:pPr>
              <w:spacing w:before="60" w:after="60"/>
              <w:jc w:val="both"/>
              <w:rPr>
                <w:sz w:val="22"/>
                <w:szCs w:val="22"/>
              </w:rPr>
            </w:pPr>
            <w:r w:rsidRPr="00042959">
              <w:rPr>
                <w:sz w:val="22"/>
                <w:szCs w:val="22"/>
              </w:rPr>
              <w:t>È garantito il monitoraggio e controllo della sicurezza applicativa del sistema (</w:t>
            </w:r>
            <w:proofErr w:type="spellStart"/>
            <w:r w:rsidRPr="00042959">
              <w:rPr>
                <w:sz w:val="22"/>
                <w:szCs w:val="22"/>
              </w:rPr>
              <w:t>vulnerability</w:t>
            </w:r>
            <w:proofErr w:type="spellEnd"/>
            <w:r w:rsidRPr="00042959">
              <w:rPr>
                <w:sz w:val="22"/>
                <w:szCs w:val="22"/>
              </w:rPr>
              <w:t xml:space="preserve"> </w:t>
            </w:r>
            <w:proofErr w:type="spellStart"/>
            <w:r w:rsidRPr="00042959">
              <w:rPr>
                <w:sz w:val="22"/>
                <w:szCs w:val="22"/>
              </w:rPr>
              <w:t>assessment</w:t>
            </w:r>
            <w:proofErr w:type="spellEnd"/>
            <w:r w:rsidRPr="00042959">
              <w:rPr>
                <w:sz w:val="22"/>
                <w:szCs w:val="22"/>
              </w:rPr>
              <w:t xml:space="preserve"> e </w:t>
            </w:r>
            <w:proofErr w:type="spellStart"/>
            <w:r w:rsidRPr="00042959">
              <w:rPr>
                <w:sz w:val="22"/>
                <w:szCs w:val="22"/>
              </w:rPr>
              <w:t>patching</w:t>
            </w:r>
            <w:proofErr w:type="spellEnd"/>
            <w:r w:rsidRPr="00042959">
              <w:rPr>
                <w:sz w:val="22"/>
                <w:szCs w:val="22"/>
              </w:rPr>
              <w:t xml:space="preserve"> di sicurezza).</w:t>
            </w:r>
          </w:p>
        </w:tc>
        <w:tc>
          <w:tcPr>
            <w:tcW w:w="1585" w:type="dxa"/>
            <w:shd w:val="clear" w:color="auto" w:fill="auto"/>
            <w:tcMar>
              <w:left w:w="108" w:type="dxa"/>
            </w:tcMar>
          </w:tcPr>
          <w:p w14:paraId="3AFB1E99" w14:textId="698AA936" w:rsidR="003C71EB" w:rsidRPr="007578ED" w:rsidRDefault="00F1797C" w:rsidP="003C71EB">
            <w:pPr>
              <w:jc w:val="center"/>
              <w:rPr>
                <w:b/>
                <w:sz w:val="22"/>
                <w:szCs w:val="22"/>
              </w:rPr>
            </w:pPr>
            <w:r w:rsidRPr="007578ED">
              <w:rPr>
                <w:b/>
                <w:sz w:val="22"/>
                <w:szCs w:val="22"/>
              </w:rPr>
              <w:t>I</w:t>
            </w:r>
          </w:p>
        </w:tc>
        <w:tc>
          <w:tcPr>
            <w:tcW w:w="1249" w:type="dxa"/>
            <w:shd w:val="clear" w:color="auto" w:fill="auto"/>
            <w:tcMar>
              <w:left w:w="108" w:type="dxa"/>
            </w:tcMar>
          </w:tcPr>
          <w:p w14:paraId="4ED19A17"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5A113B45" w14:textId="4DDE6FB2" w:rsidR="003C71EB" w:rsidRPr="00F55298" w:rsidRDefault="003C71EB" w:rsidP="003C71EB">
            <w:pPr>
              <w:jc w:val="both"/>
              <w:rPr>
                <w:b/>
                <w:sz w:val="22"/>
                <w:szCs w:val="22"/>
              </w:rPr>
            </w:pPr>
          </w:p>
        </w:tc>
      </w:tr>
      <w:tr w:rsidR="003C71EB" w:rsidRPr="00F55298" w14:paraId="16980FC2" w14:textId="77777777" w:rsidTr="00E17F9F">
        <w:trPr>
          <w:trHeight w:val="588"/>
        </w:trPr>
        <w:tc>
          <w:tcPr>
            <w:tcW w:w="2119" w:type="dxa"/>
            <w:shd w:val="clear" w:color="auto" w:fill="auto"/>
            <w:tcMar>
              <w:left w:w="108" w:type="dxa"/>
            </w:tcMar>
          </w:tcPr>
          <w:p w14:paraId="5CDD2A65" w14:textId="77777777" w:rsidR="003C71EB" w:rsidRPr="00042959" w:rsidRDefault="003C71EB" w:rsidP="003C71EB">
            <w:pPr>
              <w:jc w:val="both"/>
              <w:rPr>
                <w:b/>
                <w:bCs/>
                <w:sz w:val="22"/>
                <w:szCs w:val="22"/>
              </w:rPr>
            </w:pPr>
            <w:r w:rsidRPr="00042959">
              <w:rPr>
                <w:b/>
                <w:bCs/>
                <w:sz w:val="22"/>
                <w:szCs w:val="22"/>
              </w:rPr>
              <w:t>Security</w:t>
            </w:r>
          </w:p>
        </w:tc>
        <w:tc>
          <w:tcPr>
            <w:tcW w:w="889" w:type="dxa"/>
            <w:shd w:val="clear" w:color="auto" w:fill="auto"/>
            <w:tcMar>
              <w:left w:w="108" w:type="dxa"/>
            </w:tcMar>
          </w:tcPr>
          <w:p w14:paraId="2BB04AAC" w14:textId="6CC5C577"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52</w:t>
            </w:r>
          </w:p>
        </w:tc>
        <w:tc>
          <w:tcPr>
            <w:tcW w:w="6011" w:type="dxa"/>
            <w:shd w:val="clear" w:color="auto" w:fill="auto"/>
            <w:tcMar>
              <w:left w:w="108" w:type="dxa"/>
            </w:tcMar>
          </w:tcPr>
          <w:p w14:paraId="252D6421" w14:textId="77777777" w:rsidR="003C71EB" w:rsidRPr="00042959" w:rsidRDefault="003C71EB" w:rsidP="003C71EB">
            <w:pPr>
              <w:spacing w:before="60" w:after="60"/>
              <w:jc w:val="both"/>
              <w:rPr>
                <w:sz w:val="22"/>
                <w:szCs w:val="22"/>
              </w:rPr>
            </w:pPr>
            <w:r w:rsidRPr="00042959">
              <w:rPr>
                <w:sz w:val="22"/>
                <w:szCs w:val="22"/>
              </w:rPr>
              <w:t xml:space="preserve">Sono prontamente evidenziate le situazioni legate ad anomalie di sicurezza (accessi anomali, brute force </w:t>
            </w:r>
            <w:proofErr w:type="spellStart"/>
            <w:r w:rsidRPr="00042959">
              <w:rPr>
                <w:sz w:val="22"/>
                <w:szCs w:val="22"/>
              </w:rPr>
              <w:t>attack</w:t>
            </w:r>
            <w:proofErr w:type="spellEnd"/>
            <w:r w:rsidRPr="00042959">
              <w:rPr>
                <w:sz w:val="22"/>
                <w:szCs w:val="22"/>
              </w:rPr>
              <w:t>, ecc.).</w:t>
            </w:r>
          </w:p>
        </w:tc>
        <w:tc>
          <w:tcPr>
            <w:tcW w:w="1585" w:type="dxa"/>
            <w:shd w:val="clear" w:color="auto" w:fill="auto"/>
            <w:tcMar>
              <w:left w:w="108" w:type="dxa"/>
            </w:tcMar>
          </w:tcPr>
          <w:p w14:paraId="59670FF1" w14:textId="4622B521" w:rsidR="003C71EB" w:rsidRPr="00615A63" w:rsidRDefault="00615A63" w:rsidP="003C71EB">
            <w:pPr>
              <w:jc w:val="center"/>
              <w:rPr>
                <w:b/>
                <w:sz w:val="22"/>
                <w:szCs w:val="22"/>
              </w:rPr>
            </w:pPr>
            <w:r w:rsidRPr="00615A63">
              <w:rPr>
                <w:b/>
                <w:sz w:val="22"/>
                <w:szCs w:val="22"/>
              </w:rPr>
              <w:t>I</w:t>
            </w:r>
          </w:p>
        </w:tc>
        <w:tc>
          <w:tcPr>
            <w:tcW w:w="1249" w:type="dxa"/>
            <w:shd w:val="clear" w:color="auto" w:fill="auto"/>
            <w:tcMar>
              <w:left w:w="108" w:type="dxa"/>
            </w:tcMar>
          </w:tcPr>
          <w:p w14:paraId="61DB751A"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3B285D82" w14:textId="631E689F" w:rsidR="003C71EB" w:rsidRPr="00F55298" w:rsidRDefault="003C71EB" w:rsidP="003C71EB">
            <w:pPr>
              <w:jc w:val="both"/>
              <w:rPr>
                <w:b/>
                <w:sz w:val="22"/>
                <w:szCs w:val="22"/>
              </w:rPr>
            </w:pPr>
          </w:p>
        </w:tc>
      </w:tr>
      <w:tr w:rsidR="00AE4244" w:rsidRPr="00F55298" w14:paraId="46D0B361" w14:textId="77777777" w:rsidTr="00E17F9F">
        <w:trPr>
          <w:trHeight w:val="588"/>
        </w:trPr>
        <w:tc>
          <w:tcPr>
            <w:tcW w:w="2119" w:type="dxa"/>
            <w:shd w:val="clear" w:color="auto" w:fill="auto"/>
            <w:tcMar>
              <w:left w:w="108" w:type="dxa"/>
            </w:tcMar>
          </w:tcPr>
          <w:p w14:paraId="5DFE4D80" w14:textId="77777777" w:rsidR="00AE4244" w:rsidRPr="00042959" w:rsidRDefault="00AE4244" w:rsidP="00025041">
            <w:pPr>
              <w:jc w:val="both"/>
              <w:rPr>
                <w:b/>
                <w:bCs/>
                <w:sz w:val="22"/>
                <w:szCs w:val="22"/>
              </w:rPr>
            </w:pPr>
            <w:r w:rsidRPr="00042959">
              <w:rPr>
                <w:b/>
                <w:bCs/>
                <w:sz w:val="22"/>
                <w:szCs w:val="22"/>
              </w:rPr>
              <w:t xml:space="preserve">Performance &amp; </w:t>
            </w:r>
            <w:proofErr w:type="spellStart"/>
            <w:r w:rsidRPr="00042959">
              <w:rPr>
                <w:b/>
                <w:bCs/>
                <w:sz w:val="22"/>
                <w:szCs w:val="22"/>
              </w:rPr>
              <w:t>Availability</w:t>
            </w:r>
            <w:proofErr w:type="spellEnd"/>
          </w:p>
        </w:tc>
        <w:tc>
          <w:tcPr>
            <w:tcW w:w="889" w:type="dxa"/>
            <w:shd w:val="clear" w:color="auto" w:fill="auto"/>
            <w:tcMar>
              <w:left w:w="108" w:type="dxa"/>
            </w:tcMar>
          </w:tcPr>
          <w:p w14:paraId="7FF008AE" w14:textId="6CDE5982" w:rsidR="00AE4244" w:rsidRPr="00F77A60" w:rsidRDefault="00AE4244" w:rsidP="00025041">
            <w:pPr>
              <w:jc w:val="both"/>
              <w:rPr>
                <w:b/>
                <w:bCs/>
                <w:sz w:val="22"/>
                <w:szCs w:val="22"/>
              </w:rPr>
            </w:pPr>
            <w:r w:rsidRPr="00F77A60">
              <w:rPr>
                <w:b/>
                <w:bCs/>
                <w:sz w:val="22"/>
                <w:szCs w:val="22"/>
              </w:rPr>
              <w:t>RNF</w:t>
            </w:r>
            <w:r w:rsidR="00930E10" w:rsidRPr="00F77A60">
              <w:rPr>
                <w:b/>
                <w:bCs/>
                <w:sz w:val="22"/>
                <w:szCs w:val="22"/>
              </w:rPr>
              <w:t>53</w:t>
            </w:r>
          </w:p>
        </w:tc>
        <w:tc>
          <w:tcPr>
            <w:tcW w:w="6011" w:type="dxa"/>
            <w:shd w:val="clear" w:color="auto" w:fill="auto"/>
            <w:tcMar>
              <w:left w:w="108" w:type="dxa"/>
            </w:tcMar>
          </w:tcPr>
          <w:p w14:paraId="3689EB9B" w14:textId="77777777" w:rsidR="00AE4244" w:rsidRPr="00042959" w:rsidRDefault="00AE4244" w:rsidP="00025041">
            <w:pPr>
              <w:spacing w:before="60" w:after="60"/>
              <w:jc w:val="both"/>
              <w:rPr>
                <w:sz w:val="22"/>
                <w:szCs w:val="22"/>
              </w:rPr>
            </w:pPr>
            <w:r w:rsidRPr="00042959">
              <w:rPr>
                <w:sz w:val="22"/>
                <w:szCs w:val="22"/>
              </w:rPr>
              <w:t>Sono disponibili i risultati dei test di carico (Stress Test) della soluzione.</w:t>
            </w:r>
          </w:p>
        </w:tc>
        <w:tc>
          <w:tcPr>
            <w:tcW w:w="1585" w:type="dxa"/>
            <w:shd w:val="clear" w:color="auto" w:fill="auto"/>
            <w:tcMar>
              <w:left w:w="108" w:type="dxa"/>
            </w:tcMar>
          </w:tcPr>
          <w:p w14:paraId="64205E77" w14:textId="77777777" w:rsidR="00AE4244" w:rsidRPr="00F55298" w:rsidRDefault="00AE4244" w:rsidP="00025041">
            <w:pPr>
              <w:jc w:val="center"/>
              <w:rPr>
                <w:b/>
                <w:sz w:val="22"/>
                <w:szCs w:val="22"/>
              </w:rPr>
            </w:pPr>
            <w:r w:rsidRPr="00F55298">
              <w:rPr>
                <w:b/>
                <w:sz w:val="22"/>
                <w:szCs w:val="22"/>
              </w:rPr>
              <w:t>I</w:t>
            </w:r>
          </w:p>
        </w:tc>
        <w:tc>
          <w:tcPr>
            <w:tcW w:w="1249" w:type="dxa"/>
            <w:shd w:val="clear" w:color="auto" w:fill="auto"/>
            <w:tcMar>
              <w:left w:w="108" w:type="dxa"/>
            </w:tcMar>
          </w:tcPr>
          <w:p w14:paraId="48D4EE2C" w14:textId="77777777" w:rsidR="00AE4244" w:rsidRPr="00F55298" w:rsidRDefault="00AE4244" w:rsidP="00025041">
            <w:pPr>
              <w:jc w:val="both"/>
              <w:rPr>
                <w:b/>
                <w:sz w:val="22"/>
                <w:szCs w:val="22"/>
              </w:rPr>
            </w:pPr>
            <w:r w:rsidRPr="00F55298">
              <w:rPr>
                <w:b/>
                <w:sz w:val="22"/>
                <w:szCs w:val="22"/>
              </w:rPr>
              <w:t> </w:t>
            </w:r>
          </w:p>
        </w:tc>
        <w:tc>
          <w:tcPr>
            <w:tcW w:w="2879" w:type="dxa"/>
            <w:shd w:val="clear" w:color="auto" w:fill="auto"/>
            <w:tcMar>
              <w:left w:w="108" w:type="dxa"/>
            </w:tcMar>
          </w:tcPr>
          <w:p w14:paraId="2BC1D9E3" w14:textId="77777777" w:rsidR="00AE4244" w:rsidRPr="00F55298" w:rsidRDefault="00AE4244" w:rsidP="00025041">
            <w:pPr>
              <w:jc w:val="both"/>
              <w:rPr>
                <w:b/>
                <w:sz w:val="22"/>
                <w:szCs w:val="22"/>
              </w:rPr>
            </w:pPr>
          </w:p>
        </w:tc>
      </w:tr>
      <w:tr w:rsidR="00AE4244" w:rsidRPr="00F55298" w14:paraId="78E5A155" w14:textId="77777777" w:rsidTr="00E17F9F">
        <w:trPr>
          <w:trHeight w:val="588"/>
        </w:trPr>
        <w:tc>
          <w:tcPr>
            <w:tcW w:w="2119" w:type="dxa"/>
            <w:shd w:val="clear" w:color="auto" w:fill="auto"/>
            <w:tcMar>
              <w:left w:w="108" w:type="dxa"/>
            </w:tcMar>
          </w:tcPr>
          <w:p w14:paraId="075541D5" w14:textId="77777777" w:rsidR="00AE4244" w:rsidRPr="00F55298" w:rsidRDefault="00AE4244" w:rsidP="00025041">
            <w:pPr>
              <w:jc w:val="both"/>
              <w:rPr>
                <w:b/>
                <w:bCs/>
                <w:sz w:val="22"/>
                <w:szCs w:val="22"/>
              </w:rPr>
            </w:pPr>
            <w:r w:rsidRPr="00F55298">
              <w:rPr>
                <w:b/>
                <w:bCs/>
                <w:sz w:val="22"/>
                <w:szCs w:val="22"/>
              </w:rPr>
              <w:t xml:space="preserve">Performance &amp; </w:t>
            </w:r>
            <w:proofErr w:type="spellStart"/>
            <w:r w:rsidRPr="00F55298">
              <w:rPr>
                <w:b/>
                <w:bCs/>
                <w:sz w:val="22"/>
                <w:szCs w:val="22"/>
              </w:rPr>
              <w:t>Availability</w:t>
            </w:r>
            <w:proofErr w:type="spellEnd"/>
          </w:p>
        </w:tc>
        <w:tc>
          <w:tcPr>
            <w:tcW w:w="889" w:type="dxa"/>
            <w:shd w:val="clear" w:color="auto" w:fill="auto"/>
            <w:tcMar>
              <w:left w:w="108" w:type="dxa"/>
            </w:tcMar>
          </w:tcPr>
          <w:p w14:paraId="6CCB2F91" w14:textId="4EF6BA6B" w:rsidR="00AE4244" w:rsidRPr="00F77A60" w:rsidRDefault="00AE4244" w:rsidP="00025041">
            <w:pPr>
              <w:jc w:val="both"/>
              <w:rPr>
                <w:b/>
                <w:bCs/>
                <w:sz w:val="22"/>
                <w:szCs w:val="22"/>
              </w:rPr>
            </w:pPr>
            <w:r w:rsidRPr="00F77A60">
              <w:rPr>
                <w:b/>
                <w:bCs/>
                <w:sz w:val="22"/>
                <w:szCs w:val="22"/>
              </w:rPr>
              <w:t>RNF</w:t>
            </w:r>
            <w:r w:rsidR="00930E10" w:rsidRPr="00F77A60">
              <w:rPr>
                <w:b/>
                <w:bCs/>
                <w:sz w:val="22"/>
                <w:szCs w:val="22"/>
              </w:rPr>
              <w:t>54</w:t>
            </w:r>
          </w:p>
        </w:tc>
        <w:tc>
          <w:tcPr>
            <w:tcW w:w="6011" w:type="dxa"/>
            <w:shd w:val="clear" w:color="auto" w:fill="auto"/>
            <w:tcMar>
              <w:left w:w="108" w:type="dxa"/>
            </w:tcMar>
          </w:tcPr>
          <w:p w14:paraId="49ECB2F1" w14:textId="77777777" w:rsidR="00AE4244" w:rsidRPr="007578ED" w:rsidRDefault="00AE4244" w:rsidP="00025041">
            <w:pPr>
              <w:spacing w:before="60" w:after="60"/>
              <w:jc w:val="both"/>
              <w:rPr>
                <w:sz w:val="22"/>
                <w:szCs w:val="22"/>
              </w:rPr>
            </w:pPr>
            <w:r w:rsidRPr="007578ED">
              <w:rPr>
                <w:sz w:val="22"/>
                <w:szCs w:val="22"/>
              </w:rPr>
              <w:t>La soluzione continua ad essere disponibile indipendentemente dalla quantità di accessi, senza soluzione di continuità né decadimento apprezzabile delle prestazioni.</w:t>
            </w:r>
          </w:p>
        </w:tc>
        <w:tc>
          <w:tcPr>
            <w:tcW w:w="1585" w:type="dxa"/>
            <w:shd w:val="clear" w:color="auto" w:fill="auto"/>
            <w:tcMar>
              <w:left w:w="108" w:type="dxa"/>
            </w:tcMar>
          </w:tcPr>
          <w:p w14:paraId="1899A0F1" w14:textId="77777777" w:rsidR="00AE4244" w:rsidRPr="007578ED" w:rsidRDefault="00AE4244" w:rsidP="00025041">
            <w:pPr>
              <w:jc w:val="center"/>
              <w:rPr>
                <w:b/>
                <w:sz w:val="22"/>
                <w:szCs w:val="22"/>
              </w:rPr>
            </w:pPr>
            <w:r w:rsidRPr="007578ED">
              <w:rPr>
                <w:b/>
                <w:sz w:val="22"/>
                <w:szCs w:val="22"/>
              </w:rPr>
              <w:t>O</w:t>
            </w:r>
          </w:p>
        </w:tc>
        <w:tc>
          <w:tcPr>
            <w:tcW w:w="1249" w:type="dxa"/>
            <w:shd w:val="clear" w:color="auto" w:fill="auto"/>
            <w:tcMar>
              <w:left w:w="108" w:type="dxa"/>
            </w:tcMar>
          </w:tcPr>
          <w:p w14:paraId="58C00BC6" w14:textId="77777777" w:rsidR="00AE4244" w:rsidRPr="00F55298" w:rsidRDefault="00AE4244" w:rsidP="00025041">
            <w:pPr>
              <w:jc w:val="both"/>
              <w:rPr>
                <w:b/>
                <w:sz w:val="22"/>
                <w:szCs w:val="22"/>
              </w:rPr>
            </w:pPr>
            <w:r w:rsidRPr="00F55298">
              <w:rPr>
                <w:b/>
                <w:sz w:val="22"/>
                <w:szCs w:val="22"/>
              </w:rPr>
              <w:t> </w:t>
            </w:r>
          </w:p>
        </w:tc>
        <w:tc>
          <w:tcPr>
            <w:tcW w:w="2879" w:type="dxa"/>
            <w:shd w:val="clear" w:color="auto" w:fill="auto"/>
            <w:tcMar>
              <w:left w:w="108" w:type="dxa"/>
            </w:tcMar>
          </w:tcPr>
          <w:p w14:paraId="5A909D0B" w14:textId="77777777" w:rsidR="00AE4244" w:rsidRPr="00F55298" w:rsidRDefault="00AE4244" w:rsidP="00025041">
            <w:pPr>
              <w:jc w:val="both"/>
              <w:rPr>
                <w:b/>
                <w:sz w:val="22"/>
                <w:szCs w:val="22"/>
              </w:rPr>
            </w:pPr>
          </w:p>
        </w:tc>
      </w:tr>
      <w:tr w:rsidR="00AE4244" w:rsidRPr="00F55298" w14:paraId="667FDF7C" w14:textId="77777777" w:rsidTr="00E17F9F">
        <w:trPr>
          <w:trHeight w:val="1164"/>
        </w:trPr>
        <w:tc>
          <w:tcPr>
            <w:tcW w:w="2119" w:type="dxa"/>
            <w:shd w:val="clear" w:color="auto" w:fill="auto"/>
            <w:tcMar>
              <w:left w:w="108" w:type="dxa"/>
            </w:tcMar>
            <w:vAlign w:val="center"/>
          </w:tcPr>
          <w:p w14:paraId="62A13C8C" w14:textId="1245F14F" w:rsidR="00AE4244" w:rsidRPr="00042959" w:rsidRDefault="00AE4244" w:rsidP="00AE4244">
            <w:pPr>
              <w:jc w:val="both"/>
              <w:rPr>
                <w:b/>
                <w:bCs/>
                <w:sz w:val="22"/>
                <w:szCs w:val="22"/>
              </w:rPr>
            </w:pPr>
            <w:r w:rsidRPr="00042959">
              <w:rPr>
                <w:b/>
                <w:bCs/>
                <w:color w:val="000000"/>
                <w:sz w:val="22"/>
                <w:szCs w:val="22"/>
              </w:rPr>
              <w:t xml:space="preserve">Performance &amp; </w:t>
            </w:r>
            <w:proofErr w:type="spellStart"/>
            <w:r w:rsidRPr="00042959">
              <w:rPr>
                <w:b/>
                <w:bCs/>
                <w:color w:val="000000"/>
                <w:sz w:val="22"/>
                <w:szCs w:val="22"/>
              </w:rPr>
              <w:t>Availability</w:t>
            </w:r>
            <w:proofErr w:type="spellEnd"/>
          </w:p>
        </w:tc>
        <w:tc>
          <w:tcPr>
            <w:tcW w:w="889" w:type="dxa"/>
            <w:shd w:val="clear" w:color="auto" w:fill="auto"/>
            <w:tcMar>
              <w:left w:w="108" w:type="dxa"/>
            </w:tcMar>
            <w:vAlign w:val="center"/>
          </w:tcPr>
          <w:p w14:paraId="5E9CB41A" w14:textId="2B561AA0" w:rsidR="00AE4244" w:rsidRPr="00F77A60" w:rsidRDefault="00AE4244" w:rsidP="00AE4244">
            <w:pPr>
              <w:jc w:val="both"/>
              <w:rPr>
                <w:b/>
                <w:bCs/>
                <w:sz w:val="22"/>
                <w:szCs w:val="22"/>
              </w:rPr>
            </w:pPr>
            <w:r w:rsidRPr="00F77A60">
              <w:rPr>
                <w:b/>
                <w:bCs/>
                <w:color w:val="000000"/>
                <w:sz w:val="22"/>
                <w:szCs w:val="22"/>
              </w:rPr>
              <w:t>RNF</w:t>
            </w:r>
            <w:r w:rsidR="00930E10" w:rsidRPr="00F77A60">
              <w:rPr>
                <w:b/>
                <w:bCs/>
                <w:color w:val="000000"/>
                <w:sz w:val="22"/>
                <w:szCs w:val="22"/>
              </w:rPr>
              <w:t>55</w:t>
            </w:r>
          </w:p>
        </w:tc>
        <w:tc>
          <w:tcPr>
            <w:tcW w:w="6011" w:type="dxa"/>
            <w:shd w:val="clear" w:color="auto" w:fill="auto"/>
            <w:tcMar>
              <w:left w:w="108" w:type="dxa"/>
            </w:tcMar>
            <w:vAlign w:val="center"/>
          </w:tcPr>
          <w:p w14:paraId="3CB64334" w14:textId="182BFD11" w:rsidR="00AE4244" w:rsidRPr="00042959" w:rsidRDefault="00AE4244" w:rsidP="00AE4244">
            <w:pPr>
              <w:spacing w:before="60" w:after="60"/>
              <w:jc w:val="both"/>
              <w:rPr>
                <w:sz w:val="22"/>
                <w:szCs w:val="22"/>
              </w:rPr>
            </w:pPr>
            <w:r w:rsidRPr="00042959">
              <w:rPr>
                <w:color w:val="000000"/>
                <w:sz w:val="22"/>
                <w:szCs w:val="22"/>
              </w:rPr>
              <w:t>Per garantire la continuità del servizio la Soluzione supporta configurazioni in ambiente Cloud (IaaS) garantendo elasticità e continua disponibilità delle risorse, anche distribuite geograficamente, senza alcuna ripercussione sugli utenti del sistema.</w:t>
            </w:r>
          </w:p>
        </w:tc>
        <w:tc>
          <w:tcPr>
            <w:tcW w:w="1585" w:type="dxa"/>
            <w:shd w:val="clear" w:color="auto" w:fill="auto"/>
            <w:tcMar>
              <w:left w:w="108" w:type="dxa"/>
            </w:tcMar>
          </w:tcPr>
          <w:p w14:paraId="373D0219" w14:textId="666DE73A" w:rsidR="00AE4244" w:rsidRPr="00F55298" w:rsidRDefault="00A54B3C" w:rsidP="00AE4244">
            <w:pPr>
              <w:jc w:val="center"/>
              <w:rPr>
                <w:b/>
                <w:sz w:val="22"/>
                <w:szCs w:val="22"/>
              </w:rPr>
            </w:pPr>
            <w:r>
              <w:rPr>
                <w:b/>
                <w:sz w:val="22"/>
                <w:szCs w:val="22"/>
              </w:rPr>
              <w:t>I</w:t>
            </w:r>
          </w:p>
        </w:tc>
        <w:tc>
          <w:tcPr>
            <w:tcW w:w="1249" w:type="dxa"/>
            <w:shd w:val="clear" w:color="auto" w:fill="auto"/>
            <w:tcMar>
              <w:left w:w="108" w:type="dxa"/>
            </w:tcMar>
          </w:tcPr>
          <w:p w14:paraId="3A865B9D" w14:textId="4F7E68E1" w:rsidR="00AE4244" w:rsidRPr="00F55298" w:rsidRDefault="00AE4244" w:rsidP="00AE4244">
            <w:pPr>
              <w:jc w:val="both"/>
              <w:rPr>
                <w:b/>
                <w:sz w:val="22"/>
                <w:szCs w:val="22"/>
              </w:rPr>
            </w:pPr>
          </w:p>
        </w:tc>
        <w:tc>
          <w:tcPr>
            <w:tcW w:w="2879" w:type="dxa"/>
            <w:shd w:val="clear" w:color="auto" w:fill="auto"/>
            <w:tcMar>
              <w:left w:w="108" w:type="dxa"/>
            </w:tcMar>
          </w:tcPr>
          <w:p w14:paraId="4F756A67" w14:textId="7A39BA64" w:rsidR="00AE4244" w:rsidRPr="00F55298" w:rsidRDefault="00AE4244" w:rsidP="00AE4244">
            <w:pPr>
              <w:jc w:val="both"/>
              <w:rPr>
                <w:b/>
                <w:sz w:val="22"/>
                <w:szCs w:val="22"/>
              </w:rPr>
            </w:pPr>
          </w:p>
        </w:tc>
      </w:tr>
      <w:tr w:rsidR="00187D02" w:rsidRPr="00F55298" w14:paraId="711F3E37" w14:textId="77777777" w:rsidTr="00E17F9F">
        <w:trPr>
          <w:trHeight w:val="603"/>
        </w:trPr>
        <w:tc>
          <w:tcPr>
            <w:tcW w:w="2119" w:type="dxa"/>
            <w:shd w:val="clear" w:color="auto" w:fill="auto"/>
            <w:tcMar>
              <w:left w:w="108" w:type="dxa"/>
            </w:tcMar>
            <w:vAlign w:val="center"/>
          </w:tcPr>
          <w:p w14:paraId="7133BD61" w14:textId="77283BE1" w:rsidR="00187D02" w:rsidRPr="00042959" w:rsidRDefault="00187D02" w:rsidP="00187D02">
            <w:pPr>
              <w:jc w:val="both"/>
              <w:rPr>
                <w:b/>
                <w:bCs/>
                <w:sz w:val="22"/>
                <w:szCs w:val="22"/>
              </w:rPr>
            </w:pPr>
            <w:r w:rsidRPr="00042959">
              <w:rPr>
                <w:b/>
                <w:bCs/>
                <w:color w:val="000000"/>
                <w:sz w:val="22"/>
                <w:szCs w:val="22"/>
              </w:rPr>
              <w:t xml:space="preserve">Performance &amp; </w:t>
            </w:r>
            <w:proofErr w:type="spellStart"/>
            <w:r w:rsidRPr="00042959">
              <w:rPr>
                <w:b/>
                <w:bCs/>
                <w:color w:val="000000"/>
                <w:sz w:val="22"/>
                <w:szCs w:val="22"/>
              </w:rPr>
              <w:t>Availability</w:t>
            </w:r>
            <w:proofErr w:type="spellEnd"/>
          </w:p>
        </w:tc>
        <w:tc>
          <w:tcPr>
            <w:tcW w:w="889" w:type="dxa"/>
            <w:shd w:val="clear" w:color="auto" w:fill="auto"/>
            <w:tcMar>
              <w:left w:w="108" w:type="dxa"/>
            </w:tcMar>
            <w:vAlign w:val="center"/>
          </w:tcPr>
          <w:p w14:paraId="68F527CC" w14:textId="6CD084FA" w:rsidR="00187D02" w:rsidRPr="00F77A60" w:rsidRDefault="00187D02" w:rsidP="00187D02">
            <w:pPr>
              <w:jc w:val="both"/>
              <w:rPr>
                <w:b/>
                <w:bCs/>
                <w:sz w:val="22"/>
                <w:szCs w:val="22"/>
              </w:rPr>
            </w:pPr>
            <w:r w:rsidRPr="00F77A60">
              <w:rPr>
                <w:b/>
                <w:bCs/>
                <w:color w:val="000000"/>
                <w:sz w:val="22"/>
                <w:szCs w:val="22"/>
              </w:rPr>
              <w:t>RNF</w:t>
            </w:r>
            <w:r w:rsidR="00930E10" w:rsidRPr="00F77A60">
              <w:rPr>
                <w:b/>
                <w:bCs/>
                <w:color w:val="000000"/>
                <w:sz w:val="22"/>
                <w:szCs w:val="22"/>
              </w:rPr>
              <w:t>56</w:t>
            </w:r>
          </w:p>
        </w:tc>
        <w:tc>
          <w:tcPr>
            <w:tcW w:w="6011" w:type="dxa"/>
            <w:shd w:val="clear" w:color="auto" w:fill="auto"/>
            <w:tcMar>
              <w:left w:w="108" w:type="dxa"/>
            </w:tcMar>
            <w:vAlign w:val="center"/>
          </w:tcPr>
          <w:p w14:paraId="2004BD2A" w14:textId="2E5F60FE" w:rsidR="00187D02" w:rsidRPr="00042959" w:rsidRDefault="00187D02" w:rsidP="00187D02">
            <w:pPr>
              <w:spacing w:before="60" w:after="60"/>
              <w:jc w:val="both"/>
              <w:rPr>
                <w:sz w:val="22"/>
                <w:szCs w:val="22"/>
              </w:rPr>
            </w:pPr>
            <w:r w:rsidRPr="00042959">
              <w:rPr>
                <w:color w:val="000000"/>
                <w:sz w:val="22"/>
                <w:szCs w:val="22"/>
              </w:rPr>
              <w:t xml:space="preserve">In fase di utilizzo della soluzione, basandosi sui requisiti minimi di sistema richiesti, a fronte di una interazione utente che comporti l’apertura di una pagina i tempi di risposta in termini di attesa da parte dell'utente devono essere non superiori a </w:t>
            </w:r>
            <w:proofErr w:type="gramStart"/>
            <w:r w:rsidRPr="00042959">
              <w:rPr>
                <w:color w:val="000000"/>
                <w:sz w:val="22"/>
                <w:szCs w:val="22"/>
              </w:rPr>
              <w:t>7</w:t>
            </w:r>
            <w:proofErr w:type="gramEnd"/>
            <w:r w:rsidRPr="00042959">
              <w:rPr>
                <w:color w:val="000000"/>
                <w:sz w:val="22"/>
                <w:szCs w:val="22"/>
              </w:rPr>
              <w:t xml:space="preserve"> secondi. Questo requisito serve per misurare la responsività della soluzione e va dunque considerata al netto del tempo necessario per reperire eventuali informazioni da sistemi esterni.</w:t>
            </w:r>
          </w:p>
        </w:tc>
        <w:tc>
          <w:tcPr>
            <w:tcW w:w="1585" w:type="dxa"/>
            <w:shd w:val="clear" w:color="auto" w:fill="auto"/>
            <w:tcMar>
              <w:left w:w="108" w:type="dxa"/>
            </w:tcMar>
          </w:tcPr>
          <w:p w14:paraId="70D9B7FE" w14:textId="214C7A69" w:rsidR="00187D02" w:rsidRPr="00F55298" w:rsidRDefault="00A54B3C" w:rsidP="00187D02">
            <w:pPr>
              <w:jc w:val="center"/>
              <w:rPr>
                <w:b/>
                <w:sz w:val="22"/>
                <w:szCs w:val="22"/>
              </w:rPr>
            </w:pPr>
            <w:r w:rsidRPr="00F1797C">
              <w:rPr>
                <w:b/>
                <w:sz w:val="22"/>
                <w:szCs w:val="22"/>
              </w:rPr>
              <w:t>I</w:t>
            </w:r>
          </w:p>
        </w:tc>
        <w:tc>
          <w:tcPr>
            <w:tcW w:w="1249" w:type="dxa"/>
            <w:shd w:val="clear" w:color="auto" w:fill="auto"/>
            <w:tcMar>
              <w:left w:w="108" w:type="dxa"/>
            </w:tcMar>
          </w:tcPr>
          <w:p w14:paraId="6B746CE7" w14:textId="77777777" w:rsidR="00187D02" w:rsidRPr="00F55298" w:rsidRDefault="00187D02" w:rsidP="00187D02">
            <w:pPr>
              <w:jc w:val="both"/>
              <w:rPr>
                <w:b/>
                <w:sz w:val="22"/>
                <w:szCs w:val="22"/>
              </w:rPr>
            </w:pPr>
          </w:p>
        </w:tc>
        <w:tc>
          <w:tcPr>
            <w:tcW w:w="2879" w:type="dxa"/>
            <w:shd w:val="clear" w:color="auto" w:fill="auto"/>
            <w:tcMar>
              <w:left w:w="108" w:type="dxa"/>
            </w:tcMar>
          </w:tcPr>
          <w:p w14:paraId="6C82CDD4" w14:textId="77777777" w:rsidR="00187D02" w:rsidRPr="00F55298" w:rsidRDefault="00187D02" w:rsidP="00187D02">
            <w:pPr>
              <w:jc w:val="both"/>
              <w:rPr>
                <w:b/>
                <w:sz w:val="22"/>
                <w:szCs w:val="22"/>
              </w:rPr>
            </w:pPr>
          </w:p>
        </w:tc>
      </w:tr>
      <w:tr w:rsidR="003C71EB" w:rsidRPr="00F55298" w14:paraId="3806D0C9" w14:textId="77777777" w:rsidTr="00E17F9F">
        <w:trPr>
          <w:trHeight w:val="564"/>
        </w:trPr>
        <w:tc>
          <w:tcPr>
            <w:tcW w:w="2119" w:type="dxa"/>
            <w:shd w:val="clear" w:color="auto" w:fill="auto"/>
            <w:tcMar>
              <w:left w:w="108" w:type="dxa"/>
            </w:tcMar>
          </w:tcPr>
          <w:p w14:paraId="5AB2EB1C" w14:textId="77777777" w:rsidR="003C71EB" w:rsidRPr="00042959" w:rsidRDefault="003C71EB" w:rsidP="003C71EB">
            <w:pPr>
              <w:jc w:val="both"/>
              <w:rPr>
                <w:b/>
                <w:bCs/>
                <w:sz w:val="22"/>
                <w:szCs w:val="22"/>
              </w:rPr>
            </w:pPr>
            <w:r w:rsidRPr="00042959">
              <w:rPr>
                <w:b/>
                <w:bCs/>
                <w:sz w:val="22"/>
                <w:szCs w:val="22"/>
              </w:rPr>
              <w:t>Backup</w:t>
            </w:r>
          </w:p>
        </w:tc>
        <w:tc>
          <w:tcPr>
            <w:tcW w:w="889" w:type="dxa"/>
            <w:shd w:val="clear" w:color="auto" w:fill="auto"/>
            <w:tcMar>
              <w:left w:w="108" w:type="dxa"/>
            </w:tcMar>
          </w:tcPr>
          <w:p w14:paraId="1CF287A3" w14:textId="561C03A7"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57</w:t>
            </w:r>
          </w:p>
        </w:tc>
        <w:tc>
          <w:tcPr>
            <w:tcW w:w="6011" w:type="dxa"/>
            <w:shd w:val="clear" w:color="auto" w:fill="auto"/>
            <w:tcMar>
              <w:left w:w="108" w:type="dxa"/>
            </w:tcMar>
          </w:tcPr>
          <w:p w14:paraId="1F4A325D" w14:textId="344238D9" w:rsidR="003C71EB" w:rsidRPr="00042959" w:rsidRDefault="003C71EB" w:rsidP="003C71EB">
            <w:pPr>
              <w:spacing w:before="60" w:after="60"/>
              <w:jc w:val="both"/>
              <w:rPr>
                <w:sz w:val="22"/>
                <w:szCs w:val="22"/>
              </w:rPr>
            </w:pPr>
            <w:r w:rsidRPr="00042959">
              <w:rPr>
                <w:sz w:val="22"/>
                <w:szCs w:val="22"/>
              </w:rPr>
              <w:t>Sono previste delle procedure di backup dei dati gestiti dalla soluzione.</w:t>
            </w:r>
          </w:p>
        </w:tc>
        <w:tc>
          <w:tcPr>
            <w:tcW w:w="1585" w:type="dxa"/>
            <w:shd w:val="clear" w:color="auto" w:fill="auto"/>
            <w:tcMar>
              <w:left w:w="108" w:type="dxa"/>
            </w:tcMar>
          </w:tcPr>
          <w:p w14:paraId="7C7ACB76" w14:textId="7FBDB34E" w:rsidR="003C71EB" w:rsidRPr="007578ED" w:rsidRDefault="00187D02" w:rsidP="003C71EB">
            <w:pPr>
              <w:jc w:val="center"/>
              <w:rPr>
                <w:b/>
                <w:sz w:val="22"/>
                <w:szCs w:val="22"/>
              </w:rPr>
            </w:pPr>
            <w:r w:rsidRPr="007578ED">
              <w:rPr>
                <w:b/>
                <w:sz w:val="22"/>
                <w:szCs w:val="22"/>
              </w:rPr>
              <w:t>O</w:t>
            </w:r>
          </w:p>
        </w:tc>
        <w:tc>
          <w:tcPr>
            <w:tcW w:w="1249" w:type="dxa"/>
            <w:shd w:val="clear" w:color="auto" w:fill="auto"/>
            <w:tcMar>
              <w:left w:w="108" w:type="dxa"/>
            </w:tcMar>
          </w:tcPr>
          <w:p w14:paraId="0DDC581E"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592D4041" w14:textId="7CC6D9A8" w:rsidR="003C71EB" w:rsidRPr="00F55298" w:rsidRDefault="003C71EB" w:rsidP="003C71EB">
            <w:pPr>
              <w:jc w:val="both"/>
              <w:rPr>
                <w:b/>
                <w:sz w:val="22"/>
                <w:szCs w:val="22"/>
              </w:rPr>
            </w:pPr>
          </w:p>
        </w:tc>
      </w:tr>
      <w:tr w:rsidR="003C71EB" w:rsidRPr="00F55298" w14:paraId="5F045F3B" w14:textId="77777777" w:rsidTr="00E17F9F">
        <w:trPr>
          <w:trHeight w:val="575"/>
        </w:trPr>
        <w:tc>
          <w:tcPr>
            <w:tcW w:w="2119" w:type="dxa"/>
            <w:shd w:val="clear" w:color="auto" w:fill="auto"/>
            <w:tcMar>
              <w:left w:w="108" w:type="dxa"/>
            </w:tcMar>
          </w:tcPr>
          <w:p w14:paraId="6D517C2E" w14:textId="21CD2FB3" w:rsidR="003C71EB" w:rsidRPr="00F55298" w:rsidRDefault="003C71EB" w:rsidP="003C71EB">
            <w:pPr>
              <w:jc w:val="both"/>
              <w:rPr>
                <w:b/>
                <w:bCs/>
                <w:sz w:val="22"/>
                <w:szCs w:val="22"/>
              </w:rPr>
            </w:pPr>
            <w:r w:rsidRPr="00F55298">
              <w:rPr>
                <w:b/>
                <w:bCs/>
                <w:sz w:val="22"/>
                <w:szCs w:val="22"/>
              </w:rPr>
              <w:t>Backup</w:t>
            </w:r>
          </w:p>
        </w:tc>
        <w:tc>
          <w:tcPr>
            <w:tcW w:w="889" w:type="dxa"/>
            <w:shd w:val="clear" w:color="auto" w:fill="auto"/>
            <w:tcMar>
              <w:left w:w="108" w:type="dxa"/>
            </w:tcMar>
          </w:tcPr>
          <w:p w14:paraId="6A15D869" w14:textId="21ECFEA5"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58</w:t>
            </w:r>
          </w:p>
        </w:tc>
        <w:tc>
          <w:tcPr>
            <w:tcW w:w="6011" w:type="dxa"/>
            <w:shd w:val="clear" w:color="auto" w:fill="auto"/>
            <w:tcMar>
              <w:left w:w="108" w:type="dxa"/>
            </w:tcMar>
          </w:tcPr>
          <w:p w14:paraId="631C1CF8" w14:textId="3628C46D" w:rsidR="003C71EB" w:rsidRPr="00F55298" w:rsidRDefault="003C71EB" w:rsidP="003C71EB">
            <w:pPr>
              <w:spacing w:before="60" w:after="60"/>
              <w:jc w:val="both"/>
              <w:rPr>
                <w:sz w:val="22"/>
                <w:szCs w:val="22"/>
              </w:rPr>
            </w:pPr>
            <w:r w:rsidRPr="007578ED">
              <w:rPr>
                <w:sz w:val="22"/>
                <w:szCs w:val="22"/>
              </w:rPr>
              <w:t>Sono previste delle procedure di backup delle configurazioni dei sistemi hardware e software utilizzati dalla soluzione.</w:t>
            </w:r>
          </w:p>
        </w:tc>
        <w:tc>
          <w:tcPr>
            <w:tcW w:w="1585" w:type="dxa"/>
            <w:shd w:val="clear" w:color="auto" w:fill="auto"/>
            <w:tcMar>
              <w:left w:w="108" w:type="dxa"/>
            </w:tcMar>
          </w:tcPr>
          <w:p w14:paraId="4890345A" w14:textId="6A75353D" w:rsidR="003C71EB" w:rsidRPr="00F55298" w:rsidRDefault="007578ED" w:rsidP="003C71EB">
            <w:pPr>
              <w:jc w:val="center"/>
              <w:rPr>
                <w:b/>
                <w:sz w:val="22"/>
                <w:szCs w:val="22"/>
              </w:rPr>
            </w:pPr>
            <w:r>
              <w:rPr>
                <w:b/>
                <w:sz w:val="22"/>
                <w:szCs w:val="22"/>
              </w:rPr>
              <w:t>O</w:t>
            </w:r>
          </w:p>
        </w:tc>
        <w:tc>
          <w:tcPr>
            <w:tcW w:w="1249" w:type="dxa"/>
            <w:shd w:val="clear" w:color="auto" w:fill="auto"/>
            <w:tcMar>
              <w:left w:w="108" w:type="dxa"/>
            </w:tcMar>
          </w:tcPr>
          <w:p w14:paraId="5F354DDD" w14:textId="77777777" w:rsidR="003C71EB" w:rsidRPr="00F55298" w:rsidRDefault="003C71EB" w:rsidP="003C71EB">
            <w:pPr>
              <w:jc w:val="both"/>
              <w:rPr>
                <w:b/>
                <w:sz w:val="22"/>
                <w:szCs w:val="22"/>
              </w:rPr>
            </w:pPr>
          </w:p>
        </w:tc>
        <w:tc>
          <w:tcPr>
            <w:tcW w:w="2879" w:type="dxa"/>
            <w:shd w:val="clear" w:color="auto" w:fill="auto"/>
            <w:tcMar>
              <w:left w:w="108" w:type="dxa"/>
            </w:tcMar>
          </w:tcPr>
          <w:p w14:paraId="1AF90A14" w14:textId="77777777" w:rsidR="003C71EB" w:rsidRPr="00F55298" w:rsidRDefault="003C71EB" w:rsidP="003C71EB">
            <w:pPr>
              <w:jc w:val="both"/>
              <w:rPr>
                <w:b/>
                <w:sz w:val="22"/>
                <w:szCs w:val="22"/>
              </w:rPr>
            </w:pPr>
          </w:p>
        </w:tc>
      </w:tr>
      <w:tr w:rsidR="003C71EB" w:rsidRPr="00F55298" w14:paraId="448987C4" w14:textId="77777777" w:rsidTr="00E17F9F">
        <w:trPr>
          <w:trHeight w:val="588"/>
        </w:trPr>
        <w:tc>
          <w:tcPr>
            <w:tcW w:w="2119" w:type="dxa"/>
            <w:shd w:val="clear" w:color="auto" w:fill="auto"/>
            <w:tcMar>
              <w:left w:w="108" w:type="dxa"/>
            </w:tcMar>
          </w:tcPr>
          <w:p w14:paraId="78847A52" w14:textId="77777777" w:rsidR="003C71EB" w:rsidRPr="00F55298" w:rsidRDefault="003C71EB" w:rsidP="003C71EB">
            <w:pPr>
              <w:jc w:val="both"/>
              <w:rPr>
                <w:b/>
                <w:bCs/>
                <w:sz w:val="22"/>
                <w:szCs w:val="22"/>
              </w:rPr>
            </w:pPr>
            <w:proofErr w:type="spellStart"/>
            <w:r w:rsidRPr="00F55298">
              <w:rPr>
                <w:b/>
                <w:bCs/>
                <w:sz w:val="22"/>
                <w:szCs w:val="22"/>
              </w:rPr>
              <w:t>Disaster</w:t>
            </w:r>
            <w:proofErr w:type="spellEnd"/>
            <w:r w:rsidRPr="00F55298">
              <w:rPr>
                <w:b/>
                <w:bCs/>
                <w:sz w:val="22"/>
                <w:szCs w:val="22"/>
              </w:rPr>
              <w:t xml:space="preserve"> Recovery &amp; Business </w:t>
            </w:r>
            <w:proofErr w:type="spellStart"/>
            <w:r w:rsidRPr="00F55298">
              <w:rPr>
                <w:b/>
                <w:bCs/>
                <w:sz w:val="22"/>
                <w:szCs w:val="22"/>
              </w:rPr>
              <w:t>Continuity</w:t>
            </w:r>
            <w:proofErr w:type="spellEnd"/>
          </w:p>
        </w:tc>
        <w:tc>
          <w:tcPr>
            <w:tcW w:w="889" w:type="dxa"/>
            <w:shd w:val="clear" w:color="auto" w:fill="auto"/>
            <w:tcMar>
              <w:left w:w="108" w:type="dxa"/>
            </w:tcMar>
          </w:tcPr>
          <w:p w14:paraId="0D558AB0" w14:textId="26A191D3"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59</w:t>
            </w:r>
          </w:p>
        </w:tc>
        <w:tc>
          <w:tcPr>
            <w:tcW w:w="6011" w:type="dxa"/>
            <w:shd w:val="clear" w:color="auto" w:fill="auto"/>
            <w:tcMar>
              <w:left w:w="108" w:type="dxa"/>
            </w:tcMar>
          </w:tcPr>
          <w:p w14:paraId="25B62ED2" w14:textId="77777777" w:rsidR="003C71EB" w:rsidRPr="00F55298" w:rsidRDefault="003C71EB" w:rsidP="003C71EB">
            <w:pPr>
              <w:spacing w:before="60" w:after="60"/>
              <w:jc w:val="both"/>
              <w:rPr>
                <w:sz w:val="22"/>
                <w:szCs w:val="22"/>
              </w:rPr>
            </w:pPr>
            <w:r w:rsidRPr="00F55298">
              <w:rPr>
                <w:sz w:val="22"/>
                <w:szCs w:val="22"/>
              </w:rPr>
              <w:t xml:space="preserve">È documentata la procedura di </w:t>
            </w:r>
            <w:proofErr w:type="spellStart"/>
            <w:r w:rsidRPr="00F55298">
              <w:rPr>
                <w:sz w:val="22"/>
                <w:szCs w:val="22"/>
              </w:rPr>
              <w:t>Disaster</w:t>
            </w:r>
            <w:proofErr w:type="spellEnd"/>
            <w:r w:rsidRPr="00F55298">
              <w:rPr>
                <w:sz w:val="22"/>
                <w:szCs w:val="22"/>
              </w:rPr>
              <w:t xml:space="preserve"> Recovery da integrare nel Business </w:t>
            </w:r>
            <w:proofErr w:type="spellStart"/>
            <w:r w:rsidRPr="00F55298">
              <w:rPr>
                <w:sz w:val="22"/>
                <w:szCs w:val="22"/>
              </w:rPr>
              <w:t>Continuity</w:t>
            </w:r>
            <w:proofErr w:type="spellEnd"/>
            <w:r w:rsidRPr="00F55298">
              <w:rPr>
                <w:sz w:val="22"/>
                <w:szCs w:val="22"/>
              </w:rPr>
              <w:t xml:space="preserve"> Plan aziendale per il ripristino in caso di gravi eventi che ne interrompono il servizio.</w:t>
            </w:r>
          </w:p>
        </w:tc>
        <w:tc>
          <w:tcPr>
            <w:tcW w:w="1585" w:type="dxa"/>
            <w:shd w:val="clear" w:color="auto" w:fill="auto"/>
            <w:tcMar>
              <w:left w:w="108" w:type="dxa"/>
            </w:tcMar>
          </w:tcPr>
          <w:p w14:paraId="592F008F" w14:textId="25FAD89D" w:rsidR="003C71EB" w:rsidRPr="00F55298" w:rsidRDefault="003C71EB" w:rsidP="003C71EB">
            <w:pPr>
              <w:jc w:val="center"/>
              <w:rPr>
                <w:b/>
                <w:sz w:val="22"/>
                <w:szCs w:val="22"/>
              </w:rPr>
            </w:pPr>
            <w:r w:rsidRPr="00F55298">
              <w:rPr>
                <w:b/>
                <w:sz w:val="22"/>
                <w:szCs w:val="22"/>
              </w:rPr>
              <w:t>I</w:t>
            </w:r>
          </w:p>
        </w:tc>
        <w:tc>
          <w:tcPr>
            <w:tcW w:w="1249" w:type="dxa"/>
            <w:shd w:val="clear" w:color="auto" w:fill="auto"/>
            <w:tcMar>
              <w:left w:w="108" w:type="dxa"/>
            </w:tcMar>
          </w:tcPr>
          <w:p w14:paraId="7B3558B8"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489984D4" w14:textId="03E4BFBF" w:rsidR="003C71EB" w:rsidRPr="00F55298" w:rsidRDefault="003C71EB" w:rsidP="003C71EB">
            <w:pPr>
              <w:jc w:val="both"/>
              <w:rPr>
                <w:b/>
                <w:sz w:val="22"/>
                <w:szCs w:val="22"/>
              </w:rPr>
            </w:pPr>
          </w:p>
        </w:tc>
      </w:tr>
      <w:tr w:rsidR="003C71EB" w:rsidRPr="00F55298" w14:paraId="7DE45983" w14:textId="77777777" w:rsidTr="00E17F9F">
        <w:trPr>
          <w:trHeight w:val="603"/>
        </w:trPr>
        <w:tc>
          <w:tcPr>
            <w:tcW w:w="2119" w:type="dxa"/>
            <w:shd w:val="clear" w:color="auto" w:fill="auto"/>
            <w:tcMar>
              <w:left w:w="108" w:type="dxa"/>
            </w:tcMar>
          </w:tcPr>
          <w:p w14:paraId="27F3920C" w14:textId="77777777" w:rsidR="003C71EB" w:rsidRPr="00F55298" w:rsidRDefault="003C71EB" w:rsidP="003C71EB">
            <w:pPr>
              <w:jc w:val="both"/>
              <w:rPr>
                <w:b/>
                <w:bCs/>
                <w:sz w:val="22"/>
                <w:szCs w:val="22"/>
              </w:rPr>
            </w:pPr>
            <w:r w:rsidRPr="00F55298">
              <w:rPr>
                <w:b/>
                <w:bCs/>
                <w:sz w:val="22"/>
                <w:szCs w:val="22"/>
              </w:rPr>
              <w:t>Accessibility</w:t>
            </w:r>
          </w:p>
        </w:tc>
        <w:tc>
          <w:tcPr>
            <w:tcW w:w="889" w:type="dxa"/>
            <w:shd w:val="clear" w:color="auto" w:fill="auto"/>
            <w:tcMar>
              <w:left w:w="108" w:type="dxa"/>
            </w:tcMar>
          </w:tcPr>
          <w:p w14:paraId="4636AD5A" w14:textId="5C41EF82"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60</w:t>
            </w:r>
          </w:p>
        </w:tc>
        <w:tc>
          <w:tcPr>
            <w:tcW w:w="6011" w:type="dxa"/>
            <w:shd w:val="clear" w:color="auto" w:fill="auto"/>
            <w:tcMar>
              <w:left w:w="108" w:type="dxa"/>
            </w:tcMar>
          </w:tcPr>
          <w:p w14:paraId="3AA52B1D" w14:textId="1FFEDB73" w:rsidR="003C71EB" w:rsidRPr="00F55298" w:rsidRDefault="00187D02" w:rsidP="003C71EB">
            <w:pPr>
              <w:spacing w:before="60" w:after="60"/>
              <w:jc w:val="both"/>
            </w:pPr>
            <w:r w:rsidRPr="00187D02">
              <w:rPr>
                <w:sz w:val="22"/>
                <w:szCs w:val="22"/>
              </w:rPr>
              <w:t xml:space="preserve">La soluzione è implementata secondo gli standard di accessibilità previsti dagli articoli 53 e 71 del CAD (DLGS 82/2005 e </w:t>
            </w:r>
            <w:proofErr w:type="spellStart"/>
            <w:r w:rsidRPr="00187D02">
              <w:rPr>
                <w:sz w:val="22"/>
                <w:szCs w:val="22"/>
              </w:rPr>
              <w:t>s.i.</w:t>
            </w:r>
            <w:proofErr w:type="spellEnd"/>
            <w:r w:rsidRPr="00187D02">
              <w:rPr>
                <w:sz w:val="22"/>
                <w:szCs w:val="22"/>
              </w:rPr>
              <w:t xml:space="preserve">), dai criteri richiamati nelle "Linee guida sull'accessibilità degli strumenti informatici", par. 2.2, </w:t>
            </w:r>
            <w:proofErr w:type="spellStart"/>
            <w:r w:rsidRPr="00187D02">
              <w:rPr>
                <w:sz w:val="22"/>
                <w:szCs w:val="22"/>
              </w:rPr>
              <w:t>nonchè</w:t>
            </w:r>
            <w:proofErr w:type="spellEnd"/>
            <w:r w:rsidRPr="00187D02">
              <w:rPr>
                <w:sz w:val="22"/>
                <w:szCs w:val="22"/>
              </w:rPr>
              <w:t xml:space="preserve"> come più in generale descritto dalle linee guida </w:t>
            </w:r>
            <w:proofErr w:type="spellStart"/>
            <w:r w:rsidRPr="00187D02">
              <w:rPr>
                <w:sz w:val="22"/>
                <w:szCs w:val="22"/>
              </w:rPr>
              <w:t>AgID</w:t>
            </w:r>
            <w:proofErr w:type="spellEnd"/>
            <w:r w:rsidRPr="00187D02">
              <w:rPr>
                <w:sz w:val="22"/>
                <w:szCs w:val="22"/>
              </w:rPr>
              <w:t xml:space="preserve"> "Linee guida di design per i servizi digitali della PA" pubblicato su https://docs.italia.it/italia/designers-italia/design-linee-guida-docs/it/stabile/index.htmll al capitolo "2.3 Accessibilità".</w:t>
            </w:r>
          </w:p>
        </w:tc>
        <w:tc>
          <w:tcPr>
            <w:tcW w:w="1585" w:type="dxa"/>
            <w:shd w:val="clear" w:color="auto" w:fill="auto"/>
            <w:tcMar>
              <w:left w:w="108" w:type="dxa"/>
            </w:tcMar>
          </w:tcPr>
          <w:p w14:paraId="6D73D412" w14:textId="01EC34E5" w:rsidR="003C71EB" w:rsidRPr="00F55298" w:rsidRDefault="003C71EB" w:rsidP="003C71EB">
            <w:pPr>
              <w:jc w:val="center"/>
              <w:rPr>
                <w:b/>
                <w:sz w:val="22"/>
                <w:szCs w:val="22"/>
              </w:rPr>
            </w:pPr>
            <w:r w:rsidRPr="00F55298">
              <w:rPr>
                <w:b/>
                <w:sz w:val="22"/>
                <w:szCs w:val="22"/>
              </w:rPr>
              <w:t>I</w:t>
            </w:r>
          </w:p>
        </w:tc>
        <w:tc>
          <w:tcPr>
            <w:tcW w:w="1249" w:type="dxa"/>
            <w:shd w:val="clear" w:color="auto" w:fill="auto"/>
            <w:tcMar>
              <w:left w:w="108" w:type="dxa"/>
            </w:tcMar>
          </w:tcPr>
          <w:p w14:paraId="0F9B9CE5"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5FDEB576" w14:textId="7CCCF9DF" w:rsidR="003C71EB" w:rsidRPr="00F55298" w:rsidRDefault="003C71EB" w:rsidP="003C71EB">
            <w:pPr>
              <w:jc w:val="both"/>
              <w:rPr>
                <w:b/>
                <w:sz w:val="22"/>
                <w:szCs w:val="22"/>
              </w:rPr>
            </w:pPr>
          </w:p>
        </w:tc>
      </w:tr>
      <w:tr w:rsidR="003C71EB" w:rsidRPr="00F55298" w14:paraId="1E3ADDF0" w14:textId="77777777" w:rsidTr="00E17F9F">
        <w:trPr>
          <w:trHeight w:val="1740"/>
        </w:trPr>
        <w:tc>
          <w:tcPr>
            <w:tcW w:w="2119" w:type="dxa"/>
            <w:shd w:val="clear" w:color="auto" w:fill="auto"/>
            <w:tcMar>
              <w:left w:w="108" w:type="dxa"/>
            </w:tcMar>
          </w:tcPr>
          <w:p w14:paraId="3C4AFB23" w14:textId="77777777" w:rsidR="003C71EB" w:rsidRPr="00F55298" w:rsidRDefault="003C71EB" w:rsidP="003C71EB">
            <w:pPr>
              <w:jc w:val="both"/>
              <w:rPr>
                <w:b/>
                <w:bCs/>
                <w:sz w:val="22"/>
                <w:szCs w:val="22"/>
              </w:rPr>
            </w:pPr>
            <w:proofErr w:type="spellStart"/>
            <w:r w:rsidRPr="00F55298">
              <w:rPr>
                <w:b/>
                <w:bCs/>
                <w:sz w:val="22"/>
                <w:szCs w:val="22"/>
              </w:rPr>
              <w:t>Usability</w:t>
            </w:r>
            <w:proofErr w:type="spellEnd"/>
          </w:p>
        </w:tc>
        <w:tc>
          <w:tcPr>
            <w:tcW w:w="889" w:type="dxa"/>
            <w:shd w:val="clear" w:color="auto" w:fill="auto"/>
            <w:tcMar>
              <w:left w:w="108" w:type="dxa"/>
            </w:tcMar>
          </w:tcPr>
          <w:p w14:paraId="239153FE" w14:textId="3502138A"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61</w:t>
            </w:r>
          </w:p>
        </w:tc>
        <w:tc>
          <w:tcPr>
            <w:tcW w:w="6011" w:type="dxa"/>
            <w:shd w:val="clear" w:color="auto" w:fill="auto"/>
            <w:tcMar>
              <w:left w:w="108" w:type="dxa"/>
            </w:tcMar>
          </w:tcPr>
          <w:p w14:paraId="19500ECB" w14:textId="111FB263" w:rsidR="003C71EB" w:rsidRPr="00F55298" w:rsidRDefault="00187D02" w:rsidP="003C71EB">
            <w:pPr>
              <w:spacing w:before="60" w:after="60"/>
              <w:jc w:val="both"/>
            </w:pPr>
            <w:r w:rsidRPr="00187D02">
              <w:rPr>
                <w:sz w:val="22"/>
                <w:szCs w:val="22"/>
              </w:rPr>
              <w:t xml:space="preserve">La soluzione è implementata secondo gli standard di usabilità previsto dall'articolo 53 del CAD (DLGS 82/2005 e </w:t>
            </w:r>
            <w:proofErr w:type="spellStart"/>
            <w:r w:rsidRPr="00187D02">
              <w:rPr>
                <w:sz w:val="22"/>
                <w:szCs w:val="22"/>
              </w:rPr>
              <w:t>s.i.</w:t>
            </w:r>
            <w:proofErr w:type="spellEnd"/>
            <w:r w:rsidRPr="00187D02">
              <w:rPr>
                <w:sz w:val="22"/>
                <w:szCs w:val="22"/>
              </w:rPr>
              <w:t xml:space="preserve">) ed in particolare come descritto dalle linee guida </w:t>
            </w:r>
            <w:proofErr w:type="spellStart"/>
            <w:r w:rsidRPr="00187D02">
              <w:rPr>
                <w:sz w:val="22"/>
                <w:szCs w:val="22"/>
              </w:rPr>
              <w:t>AgID</w:t>
            </w:r>
            <w:proofErr w:type="spellEnd"/>
            <w:r w:rsidRPr="00187D02">
              <w:rPr>
                <w:sz w:val="22"/>
                <w:szCs w:val="22"/>
              </w:rPr>
              <w:t xml:space="preserve"> "Linee guida di design per i servizi digitali della PA" pubblicato su https://docs.italia.it/italia/designers-italia/design-linee-guida-docs/it/stabile/index.html al capitolo "5.1 Usabilità".</w:t>
            </w:r>
          </w:p>
        </w:tc>
        <w:tc>
          <w:tcPr>
            <w:tcW w:w="1585" w:type="dxa"/>
            <w:shd w:val="clear" w:color="auto" w:fill="auto"/>
            <w:tcMar>
              <w:left w:w="108" w:type="dxa"/>
            </w:tcMar>
          </w:tcPr>
          <w:p w14:paraId="2F543B38" w14:textId="7AC67E89" w:rsidR="003C71EB" w:rsidRPr="00F55298" w:rsidRDefault="003C71EB" w:rsidP="003C71EB">
            <w:pPr>
              <w:jc w:val="center"/>
              <w:rPr>
                <w:b/>
                <w:sz w:val="22"/>
                <w:szCs w:val="22"/>
              </w:rPr>
            </w:pPr>
            <w:r w:rsidRPr="00F55298">
              <w:rPr>
                <w:b/>
                <w:sz w:val="22"/>
                <w:szCs w:val="22"/>
              </w:rPr>
              <w:t>I</w:t>
            </w:r>
          </w:p>
        </w:tc>
        <w:tc>
          <w:tcPr>
            <w:tcW w:w="1249" w:type="dxa"/>
            <w:shd w:val="clear" w:color="auto" w:fill="auto"/>
            <w:tcMar>
              <w:left w:w="108" w:type="dxa"/>
            </w:tcMar>
          </w:tcPr>
          <w:p w14:paraId="4D709308"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72C582E1" w14:textId="6AB5909D" w:rsidR="003C71EB" w:rsidRPr="00F55298" w:rsidRDefault="003C71EB" w:rsidP="003C71EB">
            <w:pPr>
              <w:jc w:val="both"/>
              <w:rPr>
                <w:b/>
                <w:sz w:val="22"/>
                <w:szCs w:val="22"/>
              </w:rPr>
            </w:pPr>
          </w:p>
        </w:tc>
      </w:tr>
      <w:tr w:rsidR="003C71EB" w:rsidRPr="00F55298" w14:paraId="4D960AB5" w14:textId="77777777" w:rsidTr="00E17F9F">
        <w:trPr>
          <w:trHeight w:val="615"/>
        </w:trPr>
        <w:tc>
          <w:tcPr>
            <w:tcW w:w="2119" w:type="dxa"/>
            <w:shd w:val="clear" w:color="auto" w:fill="auto"/>
            <w:tcMar>
              <w:left w:w="108" w:type="dxa"/>
            </w:tcMar>
          </w:tcPr>
          <w:p w14:paraId="5360FEC0" w14:textId="77777777" w:rsidR="003C71EB" w:rsidRPr="00042959" w:rsidRDefault="003C71EB" w:rsidP="003C71EB">
            <w:pPr>
              <w:jc w:val="both"/>
              <w:rPr>
                <w:b/>
                <w:bCs/>
                <w:sz w:val="22"/>
                <w:szCs w:val="22"/>
              </w:rPr>
            </w:pPr>
            <w:proofErr w:type="spellStart"/>
            <w:r w:rsidRPr="00042959">
              <w:rPr>
                <w:b/>
                <w:bCs/>
                <w:sz w:val="22"/>
                <w:szCs w:val="22"/>
              </w:rPr>
              <w:t>Usability</w:t>
            </w:r>
            <w:proofErr w:type="spellEnd"/>
          </w:p>
        </w:tc>
        <w:tc>
          <w:tcPr>
            <w:tcW w:w="889" w:type="dxa"/>
            <w:shd w:val="clear" w:color="auto" w:fill="auto"/>
            <w:tcMar>
              <w:left w:w="108" w:type="dxa"/>
            </w:tcMar>
          </w:tcPr>
          <w:p w14:paraId="4B19FF4A" w14:textId="453A2ACF"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62</w:t>
            </w:r>
          </w:p>
        </w:tc>
        <w:tc>
          <w:tcPr>
            <w:tcW w:w="6011" w:type="dxa"/>
            <w:shd w:val="clear" w:color="auto" w:fill="auto"/>
            <w:tcMar>
              <w:left w:w="108" w:type="dxa"/>
            </w:tcMar>
          </w:tcPr>
          <w:p w14:paraId="3F63972B" w14:textId="6F607F20" w:rsidR="003C71EB" w:rsidRPr="00042959" w:rsidRDefault="00187D02" w:rsidP="003C71EB">
            <w:pPr>
              <w:spacing w:before="60" w:after="60"/>
              <w:jc w:val="both"/>
              <w:rPr>
                <w:sz w:val="22"/>
                <w:szCs w:val="22"/>
              </w:rPr>
            </w:pPr>
            <w:r w:rsidRPr="00042959">
              <w:rPr>
                <w:sz w:val="22"/>
                <w:szCs w:val="22"/>
              </w:rPr>
              <w:t>La soluzione adotta lo standard HTML 5 per la implementazione del Presentation Layer.</w:t>
            </w:r>
          </w:p>
        </w:tc>
        <w:tc>
          <w:tcPr>
            <w:tcW w:w="1585" w:type="dxa"/>
            <w:shd w:val="clear" w:color="auto" w:fill="auto"/>
            <w:tcMar>
              <w:left w:w="108" w:type="dxa"/>
            </w:tcMar>
          </w:tcPr>
          <w:p w14:paraId="6AAB2BED" w14:textId="48A60739" w:rsidR="003C71EB" w:rsidRPr="00F55298" w:rsidRDefault="007578ED" w:rsidP="003C71EB">
            <w:pPr>
              <w:jc w:val="center"/>
              <w:rPr>
                <w:b/>
                <w:sz w:val="22"/>
                <w:szCs w:val="22"/>
              </w:rPr>
            </w:pPr>
            <w:r>
              <w:rPr>
                <w:b/>
                <w:sz w:val="22"/>
                <w:szCs w:val="22"/>
              </w:rPr>
              <w:t>O</w:t>
            </w:r>
          </w:p>
        </w:tc>
        <w:tc>
          <w:tcPr>
            <w:tcW w:w="1249" w:type="dxa"/>
            <w:shd w:val="clear" w:color="auto" w:fill="auto"/>
            <w:tcMar>
              <w:left w:w="108" w:type="dxa"/>
            </w:tcMar>
          </w:tcPr>
          <w:p w14:paraId="43C12519"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63B90F8A" w14:textId="77777777" w:rsidR="003C71EB" w:rsidRPr="00F55298" w:rsidRDefault="003C71EB" w:rsidP="003C71EB">
            <w:pPr>
              <w:jc w:val="both"/>
              <w:rPr>
                <w:b/>
                <w:sz w:val="22"/>
                <w:szCs w:val="22"/>
              </w:rPr>
            </w:pPr>
            <w:r w:rsidRPr="00F55298">
              <w:rPr>
                <w:b/>
                <w:sz w:val="22"/>
                <w:szCs w:val="22"/>
              </w:rPr>
              <w:t> </w:t>
            </w:r>
          </w:p>
        </w:tc>
      </w:tr>
      <w:tr w:rsidR="00A54B3C" w:rsidRPr="00F55298" w14:paraId="60AAC70F" w14:textId="77777777" w:rsidTr="00E17F9F">
        <w:trPr>
          <w:trHeight w:val="876"/>
        </w:trPr>
        <w:tc>
          <w:tcPr>
            <w:tcW w:w="2119" w:type="dxa"/>
            <w:shd w:val="clear" w:color="auto" w:fill="auto"/>
            <w:tcMar>
              <w:left w:w="108" w:type="dxa"/>
            </w:tcMar>
            <w:vAlign w:val="center"/>
          </w:tcPr>
          <w:p w14:paraId="64698527" w14:textId="6CB21C12" w:rsidR="00A54B3C" w:rsidRPr="00042959" w:rsidRDefault="00A54B3C" w:rsidP="00A54B3C">
            <w:pPr>
              <w:jc w:val="both"/>
              <w:rPr>
                <w:b/>
                <w:bCs/>
                <w:color w:val="000000"/>
                <w:sz w:val="22"/>
                <w:szCs w:val="22"/>
              </w:rPr>
            </w:pPr>
            <w:proofErr w:type="spellStart"/>
            <w:r w:rsidRPr="00042959">
              <w:rPr>
                <w:b/>
                <w:bCs/>
                <w:color w:val="000000"/>
                <w:sz w:val="22"/>
                <w:szCs w:val="22"/>
              </w:rPr>
              <w:t>Usability</w:t>
            </w:r>
            <w:proofErr w:type="spellEnd"/>
          </w:p>
        </w:tc>
        <w:tc>
          <w:tcPr>
            <w:tcW w:w="889" w:type="dxa"/>
            <w:shd w:val="clear" w:color="auto" w:fill="auto"/>
            <w:tcMar>
              <w:left w:w="108" w:type="dxa"/>
            </w:tcMar>
            <w:vAlign w:val="center"/>
          </w:tcPr>
          <w:p w14:paraId="3F260A0D" w14:textId="1E55335A" w:rsidR="00A54B3C" w:rsidRPr="00F77A60" w:rsidRDefault="00A54B3C" w:rsidP="00A54B3C">
            <w:pPr>
              <w:jc w:val="both"/>
              <w:rPr>
                <w:b/>
                <w:bCs/>
                <w:color w:val="000000"/>
                <w:sz w:val="22"/>
                <w:szCs w:val="22"/>
              </w:rPr>
            </w:pPr>
            <w:r w:rsidRPr="00F77A60">
              <w:rPr>
                <w:b/>
                <w:bCs/>
                <w:color w:val="000000"/>
                <w:sz w:val="22"/>
                <w:szCs w:val="22"/>
              </w:rPr>
              <w:t>RNF</w:t>
            </w:r>
            <w:r w:rsidR="00930E10" w:rsidRPr="00F77A60">
              <w:rPr>
                <w:b/>
                <w:bCs/>
                <w:color w:val="000000"/>
                <w:sz w:val="22"/>
                <w:szCs w:val="22"/>
              </w:rPr>
              <w:t>63</w:t>
            </w:r>
          </w:p>
        </w:tc>
        <w:tc>
          <w:tcPr>
            <w:tcW w:w="6011" w:type="dxa"/>
            <w:shd w:val="clear" w:color="auto" w:fill="auto"/>
            <w:tcMar>
              <w:left w:w="108" w:type="dxa"/>
            </w:tcMar>
            <w:vAlign w:val="center"/>
          </w:tcPr>
          <w:p w14:paraId="315C693E" w14:textId="7F0F0DDE" w:rsidR="00A54B3C" w:rsidRPr="00042959" w:rsidRDefault="00A54B3C" w:rsidP="00A54B3C">
            <w:pPr>
              <w:spacing w:before="60" w:after="60"/>
              <w:jc w:val="both"/>
              <w:rPr>
                <w:color w:val="000000"/>
                <w:sz w:val="22"/>
                <w:szCs w:val="22"/>
              </w:rPr>
            </w:pPr>
            <w:r w:rsidRPr="00042959">
              <w:rPr>
                <w:color w:val="000000"/>
                <w:sz w:val="22"/>
                <w:szCs w:val="22"/>
              </w:rPr>
              <w:t>La soluzione permette la fruizione del servizio nel caso in cui la postazione di lavoro sia virtualizzata (es. in modalità RDS - Remote Desktop Services).</w:t>
            </w:r>
          </w:p>
        </w:tc>
        <w:tc>
          <w:tcPr>
            <w:tcW w:w="1585" w:type="dxa"/>
            <w:shd w:val="clear" w:color="auto" w:fill="auto"/>
            <w:tcMar>
              <w:left w:w="108" w:type="dxa"/>
            </w:tcMar>
          </w:tcPr>
          <w:p w14:paraId="413E452B" w14:textId="448926BC" w:rsidR="00A54B3C" w:rsidRPr="00F55298" w:rsidRDefault="00F1797C" w:rsidP="00A54B3C">
            <w:pPr>
              <w:jc w:val="center"/>
              <w:rPr>
                <w:b/>
                <w:sz w:val="22"/>
                <w:szCs w:val="22"/>
              </w:rPr>
            </w:pPr>
            <w:r>
              <w:rPr>
                <w:b/>
                <w:sz w:val="22"/>
                <w:szCs w:val="22"/>
              </w:rPr>
              <w:t>O</w:t>
            </w:r>
          </w:p>
        </w:tc>
        <w:tc>
          <w:tcPr>
            <w:tcW w:w="1249" w:type="dxa"/>
            <w:shd w:val="clear" w:color="auto" w:fill="auto"/>
            <w:tcMar>
              <w:left w:w="108" w:type="dxa"/>
            </w:tcMar>
          </w:tcPr>
          <w:p w14:paraId="0CF04DB4" w14:textId="77777777" w:rsidR="00A54B3C" w:rsidRPr="00F55298" w:rsidRDefault="00A54B3C" w:rsidP="00A54B3C">
            <w:pPr>
              <w:jc w:val="both"/>
              <w:rPr>
                <w:b/>
                <w:sz w:val="22"/>
                <w:szCs w:val="22"/>
              </w:rPr>
            </w:pPr>
          </w:p>
        </w:tc>
        <w:tc>
          <w:tcPr>
            <w:tcW w:w="2879" w:type="dxa"/>
            <w:shd w:val="clear" w:color="auto" w:fill="auto"/>
            <w:tcMar>
              <w:left w:w="108" w:type="dxa"/>
            </w:tcMar>
          </w:tcPr>
          <w:p w14:paraId="79E1A603" w14:textId="77777777" w:rsidR="00A54B3C" w:rsidRPr="00F55298" w:rsidRDefault="00A54B3C" w:rsidP="00A54B3C">
            <w:pPr>
              <w:jc w:val="both"/>
              <w:rPr>
                <w:b/>
                <w:sz w:val="22"/>
                <w:szCs w:val="22"/>
              </w:rPr>
            </w:pPr>
          </w:p>
        </w:tc>
      </w:tr>
      <w:tr w:rsidR="00187D02" w:rsidRPr="00F55298" w14:paraId="2DD20147" w14:textId="77777777" w:rsidTr="00E17F9F">
        <w:trPr>
          <w:trHeight w:val="638"/>
        </w:trPr>
        <w:tc>
          <w:tcPr>
            <w:tcW w:w="2119" w:type="dxa"/>
            <w:shd w:val="clear" w:color="auto" w:fill="auto"/>
            <w:tcMar>
              <w:left w:w="108" w:type="dxa"/>
            </w:tcMar>
            <w:vAlign w:val="center"/>
          </w:tcPr>
          <w:p w14:paraId="009FB549" w14:textId="54A25D3A" w:rsidR="00187D02" w:rsidRPr="00042959" w:rsidRDefault="00187D02" w:rsidP="00187D02">
            <w:pPr>
              <w:jc w:val="both"/>
              <w:rPr>
                <w:b/>
                <w:bCs/>
                <w:sz w:val="22"/>
                <w:szCs w:val="22"/>
              </w:rPr>
            </w:pPr>
            <w:proofErr w:type="spellStart"/>
            <w:r w:rsidRPr="00042959">
              <w:rPr>
                <w:b/>
                <w:bCs/>
                <w:color w:val="000000"/>
                <w:sz w:val="22"/>
                <w:szCs w:val="22"/>
              </w:rPr>
              <w:t>Testability</w:t>
            </w:r>
            <w:proofErr w:type="spellEnd"/>
          </w:p>
        </w:tc>
        <w:tc>
          <w:tcPr>
            <w:tcW w:w="889" w:type="dxa"/>
            <w:shd w:val="clear" w:color="auto" w:fill="auto"/>
            <w:tcMar>
              <w:left w:w="108" w:type="dxa"/>
            </w:tcMar>
            <w:vAlign w:val="center"/>
          </w:tcPr>
          <w:p w14:paraId="09FA5F61" w14:textId="23527E79" w:rsidR="00187D02" w:rsidRPr="00F77A60" w:rsidRDefault="00187D02" w:rsidP="00187D02">
            <w:pPr>
              <w:jc w:val="both"/>
              <w:rPr>
                <w:b/>
                <w:bCs/>
                <w:sz w:val="22"/>
                <w:szCs w:val="22"/>
              </w:rPr>
            </w:pPr>
            <w:r w:rsidRPr="00F77A60">
              <w:rPr>
                <w:b/>
                <w:bCs/>
                <w:color w:val="000000"/>
                <w:sz w:val="22"/>
                <w:szCs w:val="22"/>
              </w:rPr>
              <w:t>RNF</w:t>
            </w:r>
            <w:r w:rsidR="00930E10" w:rsidRPr="00F77A60">
              <w:rPr>
                <w:b/>
                <w:bCs/>
                <w:color w:val="000000"/>
                <w:sz w:val="22"/>
                <w:szCs w:val="22"/>
              </w:rPr>
              <w:t>64</w:t>
            </w:r>
          </w:p>
        </w:tc>
        <w:tc>
          <w:tcPr>
            <w:tcW w:w="6011" w:type="dxa"/>
            <w:shd w:val="clear" w:color="auto" w:fill="auto"/>
            <w:tcMar>
              <w:left w:w="108" w:type="dxa"/>
            </w:tcMar>
            <w:vAlign w:val="center"/>
          </w:tcPr>
          <w:p w14:paraId="6529C602" w14:textId="585B320F" w:rsidR="00187D02" w:rsidRPr="00042959" w:rsidRDefault="00187D02" w:rsidP="00187D02">
            <w:pPr>
              <w:spacing w:before="60" w:after="60"/>
              <w:jc w:val="both"/>
              <w:rPr>
                <w:sz w:val="22"/>
                <w:szCs w:val="22"/>
              </w:rPr>
            </w:pPr>
            <w:r w:rsidRPr="00042959">
              <w:rPr>
                <w:color w:val="000000"/>
                <w:sz w:val="22"/>
                <w:szCs w:val="22"/>
              </w:rPr>
              <w:t>La soluzione prevede l'esecuzione di test automatici per valutazioni di non regressione in caso di upgrade della soluzione.</w:t>
            </w:r>
          </w:p>
        </w:tc>
        <w:tc>
          <w:tcPr>
            <w:tcW w:w="1585" w:type="dxa"/>
            <w:shd w:val="clear" w:color="auto" w:fill="auto"/>
            <w:tcMar>
              <w:left w:w="108" w:type="dxa"/>
            </w:tcMar>
          </w:tcPr>
          <w:p w14:paraId="0E9E21CB" w14:textId="6ACF0DE7" w:rsidR="00187D02" w:rsidRPr="00F55298" w:rsidRDefault="00A54B3C" w:rsidP="00187D02">
            <w:pPr>
              <w:jc w:val="center"/>
              <w:rPr>
                <w:b/>
                <w:sz w:val="22"/>
                <w:szCs w:val="22"/>
              </w:rPr>
            </w:pPr>
            <w:r>
              <w:rPr>
                <w:b/>
                <w:sz w:val="22"/>
                <w:szCs w:val="22"/>
              </w:rPr>
              <w:t>I</w:t>
            </w:r>
          </w:p>
        </w:tc>
        <w:tc>
          <w:tcPr>
            <w:tcW w:w="1249" w:type="dxa"/>
            <w:shd w:val="clear" w:color="auto" w:fill="auto"/>
            <w:tcMar>
              <w:left w:w="108" w:type="dxa"/>
            </w:tcMar>
          </w:tcPr>
          <w:p w14:paraId="6383297B" w14:textId="77777777" w:rsidR="00187D02" w:rsidRPr="00F55298" w:rsidRDefault="00187D02" w:rsidP="00187D02">
            <w:pPr>
              <w:jc w:val="both"/>
              <w:rPr>
                <w:b/>
                <w:sz w:val="22"/>
                <w:szCs w:val="22"/>
              </w:rPr>
            </w:pPr>
          </w:p>
        </w:tc>
        <w:tc>
          <w:tcPr>
            <w:tcW w:w="2879" w:type="dxa"/>
            <w:shd w:val="clear" w:color="auto" w:fill="auto"/>
            <w:tcMar>
              <w:left w:w="108" w:type="dxa"/>
            </w:tcMar>
          </w:tcPr>
          <w:p w14:paraId="39DB517D" w14:textId="77777777" w:rsidR="00187D02" w:rsidRPr="00F55298" w:rsidRDefault="00187D02" w:rsidP="00187D02">
            <w:pPr>
              <w:jc w:val="both"/>
              <w:rPr>
                <w:b/>
                <w:sz w:val="22"/>
                <w:szCs w:val="22"/>
              </w:rPr>
            </w:pPr>
          </w:p>
        </w:tc>
      </w:tr>
      <w:tr w:rsidR="00187D02" w:rsidRPr="00F55298" w14:paraId="7271C51C" w14:textId="77777777" w:rsidTr="00E17F9F">
        <w:trPr>
          <w:trHeight w:val="705"/>
        </w:trPr>
        <w:tc>
          <w:tcPr>
            <w:tcW w:w="2119" w:type="dxa"/>
            <w:shd w:val="clear" w:color="auto" w:fill="auto"/>
            <w:tcMar>
              <w:left w:w="108" w:type="dxa"/>
            </w:tcMar>
            <w:vAlign w:val="center"/>
          </w:tcPr>
          <w:p w14:paraId="0E5B49FC" w14:textId="3D9C4C48" w:rsidR="00187D02" w:rsidRPr="00042959" w:rsidRDefault="00187D02" w:rsidP="00187D02">
            <w:pPr>
              <w:jc w:val="both"/>
              <w:rPr>
                <w:b/>
                <w:bCs/>
                <w:sz w:val="22"/>
                <w:szCs w:val="22"/>
              </w:rPr>
            </w:pPr>
            <w:proofErr w:type="spellStart"/>
            <w:r w:rsidRPr="00042959">
              <w:rPr>
                <w:b/>
                <w:bCs/>
                <w:color w:val="000000"/>
                <w:sz w:val="22"/>
                <w:szCs w:val="22"/>
              </w:rPr>
              <w:t>Testability</w:t>
            </w:r>
            <w:proofErr w:type="spellEnd"/>
          </w:p>
        </w:tc>
        <w:tc>
          <w:tcPr>
            <w:tcW w:w="889" w:type="dxa"/>
            <w:shd w:val="clear" w:color="auto" w:fill="auto"/>
            <w:tcMar>
              <w:left w:w="108" w:type="dxa"/>
            </w:tcMar>
            <w:vAlign w:val="center"/>
          </w:tcPr>
          <w:p w14:paraId="5F321067" w14:textId="04FEA13B" w:rsidR="00187D02" w:rsidRPr="00F77A60" w:rsidRDefault="00187D02" w:rsidP="00187D02">
            <w:pPr>
              <w:jc w:val="both"/>
              <w:rPr>
                <w:b/>
                <w:bCs/>
                <w:sz w:val="22"/>
                <w:szCs w:val="22"/>
              </w:rPr>
            </w:pPr>
            <w:r w:rsidRPr="00F77A60">
              <w:rPr>
                <w:b/>
                <w:bCs/>
                <w:color w:val="000000"/>
                <w:sz w:val="22"/>
                <w:szCs w:val="22"/>
              </w:rPr>
              <w:t>RNF</w:t>
            </w:r>
            <w:r w:rsidR="00930E10" w:rsidRPr="00F77A60">
              <w:rPr>
                <w:b/>
                <w:bCs/>
                <w:color w:val="000000"/>
                <w:sz w:val="22"/>
                <w:szCs w:val="22"/>
              </w:rPr>
              <w:t>65</w:t>
            </w:r>
          </w:p>
        </w:tc>
        <w:tc>
          <w:tcPr>
            <w:tcW w:w="6011" w:type="dxa"/>
            <w:shd w:val="clear" w:color="auto" w:fill="auto"/>
            <w:tcMar>
              <w:left w:w="108" w:type="dxa"/>
            </w:tcMar>
            <w:vAlign w:val="center"/>
          </w:tcPr>
          <w:p w14:paraId="1EAC20AD" w14:textId="78864C4F" w:rsidR="00187D02" w:rsidRPr="00042959" w:rsidRDefault="00187D02" w:rsidP="00187D02">
            <w:pPr>
              <w:spacing w:before="60" w:after="60"/>
              <w:jc w:val="both"/>
              <w:rPr>
                <w:sz w:val="22"/>
                <w:szCs w:val="22"/>
              </w:rPr>
            </w:pPr>
            <w:r w:rsidRPr="00042959">
              <w:rPr>
                <w:color w:val="000000"/>
                <w:sz w:val="22"/>
                <w:szCs w:val="22"/>
              </w:rPr>
              <w:t>La soluzione dispone della d</w:t>
            </w:r>
            <w:r w:rsidR="00F1797C" w:rsidRPr="00042959">
              <w:rPr>
                <w:color w:val="000000"/>
                <w:sz w:val="22"/>
                <w:szCs w:val="22"/>
              </w:rPr>
              <w:t>o</w:t>
            </w:r>
            <w:r w:rsidRPr="00042959">
              <w:rPr>
                <w:color w:val="000000"/>
                <w:sz w:val="22"/>
                <w:szCs w:val="22"/>
              </w:rPr>
              <w:t>cumentazione riferita all'esecuzione dei casi di test funzionali (</w:t>
            </w:r>
            <w:proofErr w:type="spellStart"/>
            <w:r w:rsidRPr="00042959">
              <w:rPr>
                <w:color w:val="000000"/>
                <w:sz w:val="22"/>
                <w:szCs w:val="22"/>
              </w:rPr>
              <w:t>unit</w:t>
            </w:r>
            <w:proofErr w:type="spellEnd"/>
            <w:r w:rsidRPr="00042959">
              <w:rPr>
                <w:color w:val="000000"/>
                <w:sz w:val="22"/>
                <w:szCs w:val="22"/>
              </w:rPr>
              <w:t xml:space="preserve"> and </w:t>
            </w:r>
            <w:proofErr w:type="spellStart"/>
            <w:r w:rsidRPr="00042959">
              <w:rPr>
                <w:color w:val="000000"/>
                <w:sz w:val="22"/>
                <w:szCs w:val="22"/>
              </w:rPr>
              <w:t>integration</w:t>
            </w:r>
            <w:proofErr w:type="spellEnd"/>
            <w:r w:rsidRPr="00042959">
              <w:rPr>
                <w:color w:val="000000"/>
                <w:sz w:val="22"/>
                <w:szCs w:val="22"/>
              </w:rPr>
              <w:t xml:space="preserve"> test).</w:t>
            </w:r>
          </w:p>
        </w:tc>
        <w:tc>
          <w:tcPr>
            <w:tcW w:w="1585" w:type="dxa"/>
            <w:shd w:val="clear" w:color="auto" w:fill="auto"/>
            <w:tcMar>
              <w:left w:w="108" w:type="dxa"/>
            </w:tcMar>
          </w:tcPr>
          <w:p w14:paraId="4C6E5DD8" w14:textId="24555387" w:rsidR="00187D02" w:rsidRPr="00F55298" w:rsidRDefault="00A54B3C" w:rsidP="00187D02">
            <w:pPr>
              <w:jc w:val="center"/>
              <w:rPr>
                <w:b/>
                <w:sz w:val="22"/>
                <w:szCs w:val="22"/>
              </w:rPr>
            </w:pPr>
            <w:r>
              <w:rPr>
                <w:b/>
                <w:sz w:val="22"/>
                <w:szCs w:val="22"/>
              </w:rPr>
              <w:t>I</w:t>
            </w:r>
          </w:p>
        </w:tc>
        <w:tc>
          <w:tcPr>
            <w:tcW w:w="1249" w:type="dxa"/>
            <w:shd w:val="clear" w:color="auto" w:fill="auto"/>
            <w:tcMar>
              <w:left w:w="108" w:type="dxa"/>
            </w:tcMar>
          </w:tcPr>
          <w:p w14:paraId="41130EDF" w14:textId="77777777" w:rsidR="00187D02" w:rsidRPr="00F55298" w:rsidRDefault="00187D02" w:rsidP="00187D02">
            <w:pPr>
              <w:jc w:val="both"/>
              <w:rPr>
                <w:b/>
                <w:sz w:val="22"/>
                <w:szCs w:val="22"/>
              </w:rPr>
            </w:pPr>
          </w:p>
        </w:tc>
        <w:tc>
          <w:tcPr>
            <w:tcW w:w="2879" w:type="dxa"/>
            <w:shd w:val="clear" w:color="auto" w:fill="auto"/>
            <w:tcMar>
              <w:left w:w="108" w:type="dxa"/>
            </w:tcMar>
          </w:tcPr>
          <w:p w14:paraId="132E4DF7" w14:textId="77777777" w:rsidR="00187D02" w:rsidRPr="00F55298" w:rsidRDefault="00187D02" w:rsidP="00187D02">
            <w:pPr>
              <w:jc w:val="both"/>
              <w:rPr>
                <w:b/>
                <w:sz w:val="22"/>
                <w:szCs w:val="22"/>
              </w:rPr>
            </w:pPr>
          </w:p>
        </w:tc>
      </w:tr>
      <w:tr w:rsidR="003C71EB" w:rsidRPr="00F55298" w14:paraId="7E732D43" w14:textId="77777777" w:rsidTr="00E17F9F">
        <w:trPr>
          <w:trHeight w:val="876"/>
        </w:trPr>
        <w:tc>
          <w:tcPr>
            <w:tcW w:w="2119" w:type="dxa"/>
            <w:shd w:val="clear" w:color="auto" w:fill="auto"/>
            <w:tcMar>
              <w:left w:w="108" w:type="dxa"/>
            </w:tcMar>
          </w:tcPr>
          <w:p w14:paraId="2A64A4E6" w14:textId="77777777" w:rsidR="003C71EB" w:rsidRPr="00042959" w:rsidRDefault="003C71EB" w:rsidP="003C71EB">
            <w:pPr>
              <w:jc w:val="both"/>
              <w:rPr>
                <w:b/>
                <w:bCs/>
                <w:sz w:val="22"/>
                <w:szCs w:val="22"/>
              </w:rPr>
            </w:pPr>
            <w:r w:rsidRPr="00042959">
              <w:rPr>
                <w:b/>
                <w:bCs/>
                <w:sz w:val="22"/>
                <w:szCs w:val="22"/>
              </w:rPr>
              <w:t>Monitoring</w:t>
            </w:r>
          </w:p>
        </w:tc>
        <w:tc>
          <w:tcPr>
            <w:tcW w:w="889" w:type="dxa"/>
            <w:shd w:val="clear" w:color="auto" w:fill="auto"/>
            <w:tcMar>
              <w:left w:w="108" w:type="dxa"/>
            </w:tcMar>
          </w:tcPr>
          <w:p w14:paraId="7216D5CE" w14:textId="255BC6B3"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66</w:t>
            </w:r>
          </w:p>
        </w:tc>
        <w:tc>
          <w:tcPr>
            <w:tcW w:w="6011" w:type="dxa"/>
            <w:shd w:val="clear" w:color="auto" w:fill="auto"/>
            <w:tcMar>
              <w:left w:w="108" w:type="dxa"/>
            </w:tcMar>
          </w:tcPr>
          <w:p w14:paraId="71154043" w14:textId="4097963D" w:rsidR="003C71EB" w:rsidRPr="00042959" w:rsidRDefault="00A54B3C" w:rsidP="003C71EB">
            <w:pPr>
              <w:spacing w:before="60" w:after="60"/>
              <w:jc w:val="both"/>
              <w:rPr>
                <w:sz w:val="22"/>
                <w:szCs w:val="22"/>
              </w:rPr>
            </w:pPr>
            <w:r w:rsidRPr="00042959">
              <w:rPr>
                <w:sz w:val="22"/>
                <w:szCs w:val="22"/>
              </w:rPr>
              <w:t xml:space="preserve">La Soluzione adotta un sistema di </w:t>
            </w:r>
            <w:proofErr w:type="spellStart"/>
            <w:r w:rsidRPr="00042959">
              <w:rPr>
                <w:sz w:val="22"/>
                <w:szCs w:val="22"/>
              </w:rPr>
              <w:t>traceability</w:t>
            </w:r>
            <w:proofErr w:type="spellEnd"/>
            <w:r w:rsidRPr="00042959">
              <w:rPr>
                <w:sz w:val="22"/>
                <w:szCs w:val="22"/>
              </w:rPr>
              <w:t xml:space="preserve"> delle attività degli utenti, assicurando il monitoraggio attraverso la fruizione dei log di debug, ovvero i file di tracciatura predisposti ad esclusivo supporto del debug applicativo (per approfondimenti circa malfunzionamenti o specifiche eccezioni di comportamento degli applicativi e del SW ambientale coinvolto nel servizio).</w:t>
            </w:r>
          </w:p>
        </w:tc>
        <w:tc>
          <w:tcPr>
            <w:tcW w:w="1585" w:type="dxa"/>
            <w:shd w:val="clear" w:color="auto" w:fill="auto"/>
            <w:tcMar>
              <w:left w:w="108" w:type="dxa"/>
            </w:tcMar>
          </w:tcPr>
          <w:p w14:paraId="574F3111" w14:textId="77777777" w:rsidR="003C71EB" w:rsidRPr="007578ED" w:rsidRDefault="003C71EB" w:rsidP="003C71EB">
            <w:pPr>
              <w:jc w:val="center"/>
              <w:rPr>
                <w:b/>
                <w:sz w:val="22"/>
                <w:szCs w:val="22"/>
              </w:rPr>
            </w:pPr>
            <w:r w:rsidRPr="007578ED">
              <w:rPr>
                <w:b/>
                <w:sz w:val="22"/>
                <w:szCs w:val="22"/>
              </w:rPr>
              <w:t>O</w:t>
            </w:r>
          </w:p>
        </w:tc>
        <w:tc>
          <w:tcPr>
            <w:tcW w:w="1249" w:type="dxa"/>
            <w:shd w:val="clear" w:color="auto" w:fill="auto"/>
            <w:tcMar>
              <w:left w:w="108" w:type="dxa"/>
            </w:tcMar>
          </w:tcPr>
          <w:p w14:paraId="141A3437"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4C51F00E" w14:textId="1544C2FC" w:rsidR="003C71EB" w:rsidRPr="00F55298" w:rsidRDefault="003C71EB" w:rsidP="003C71EB">
            <w:pPr>
              <w:jc w:val="both"/>
              <w:rPr>
                <w:b/>
                <w:sz w:val="22"/>
                <w:szCs w:val="22"/>
              </w:rPr>
            </w:pPr>
          </w:p>
        </w:tc>
      </w:tr>
      <w:tr w:rsidR="00187D02" w:rsidRPr="00F55298" w14:paraId="76018342" w14:textId="77777777" w:rsidTr="00E17F9F">
        <w:trPr>
          <w:trHeight w:val="876"/>
        </w:trPr>
        <w:tc>
          <w:tcPr>
            <w:tcW w:w="2119" w:type="dxa"/>
            <w:shd w:val="clear" w:color="auto" w:fill="auto"/>
            <w:tcMar>
              <w:left w:w="108" w:type="dxa"/>
            </w:tcMar>
            <w:vAlign w:val="center"/>
          </w:tcPr>
          <w:p w14:paraId="243DADB5" w14:textId="09C136D2" w:rsidR="00187D02" w:rsidRPr="00042959" w:rsidRDefault="00187D02" w:rsidP="00187D02">
            <w:pPr>
              <w:jc w:val="both"/>
              <w:rPr>
                <w:b/>
                <w:bCs/>
                <w:sz w:val="22"/>
                <w:szCs w:val="22"/>
              </w:rPr>
            </w:pPr>
            <w:r w:rsidRPr="00042959">
              <w:rPr>
                <w:b/>
                <w:bCs/>
                <w:color w:val="000000"/>
                <w:sz w:val="22"/>
                <w:szCs w:val="22"/>
              </w:rPr>
              <w:t>Monitoring</w:t>
            </w:r>
          </w:p>
        </w:tc>
        <w:tc>
          <w:tcPr>
            <w:tcW w:w="889" w:type="dxa"/>
            <w:shd w:val="clear" w:color="auto" w:fill="auto"/>
            <w:tcMar>
              <w:left w:w="108" w:type="dxa"/>
            </w:tcMar>
            <w:vAlign w:val="center"/>
          </w:tcPr>
          <w:p w14:paraId="6D3DC8A0" w14:textId="56107895" w:rsidR="00187D02" w:rsidRPr="00F77A60" w:rsidRDefault="00187D02" w:rsidP="00187D02">
            <w:pPr>
              <w:jc w:val="both"/>
              <w:rPr>
                <w:b/>
                <w:bCs/>
                <w:sz w:val="22"/>
                <w:szCs w:val="22"/>
              </w:rPr>
            </w:pPr>
            <w:r w:rsidRPr="00F77A60">
              <w:rPr>
                <w:b/>
                <w:bCs/>
                <w:color w:val="000000"/>
                <w:sz w:val="22"/>
                <w:szCs w:val="22"/>
              </w:rPr>
              <w:t>RNF</w:t>
            </w:r>
            <w:r w:rsidR="00930E10" w:rsidRPr="00F77A60">
              <w:rPr>
                <w:b/>
                <w:bCs/>
                <w:color w:val="000000"/>
                <w:sz w:val="22"/>
                <w:szCs w:val="22"/>
              </w:rPr>
              <w:t>67</w:t>
            </w:r>
          </w:p>
        </w:tc>
        <w:tc>
          <w:tcPr>
            <w:tcW w:w="6011" w:type="dxa"/>
            <w:shd w:val="clear" w:color="auto" w:fill="auto"/>
            <w:tcMar>
              <w:left w:w="108" w:type="dxa"/>
            </w:tcMar>
            <w:vAlign w:val="center"/>
          </w:tcPr>
          <w:p w14:paraId="76469417" w14:textId="1E464B9B" w:rsidR="00187D02" w:rsidRPr="00042959" w:rsidRDefault="00187D02" w:rsidP="00187D02">
            <w:pPr>
              <w:spacing w:before="60" w:after="60"/>
              <w:jc w:val="both"/>
              <w:rPr>
                <w:sz w:val="22"/>
                <w:szCs w:val="22"/>
              </w:rPr>
            </w:pPr>
            <w:r w:rsidRPr="00042959">
              <w:rPr>
                <w:color w:val="000000"/>
                <w:sz w:val="22"/>
                <w:szCs w:val="22"/>
              </w:rPr>
              <w:t xml:space="preserve">La Soluzione adotta un sistema di </w:t>
            </w:r>
            <w:proofErr w:type="spellStart"/>
            <w:r w:rsidRPr="00042959">
              <w:rPr>
                <w:color w:val="000000"/>
                <w:sz w:val="22"/>
                <w:szCs w:val="22"/>
              </w:rPr>
              <w:t>traceability</w:t>
            </w:r>
            <w:proofErr w:type="spellEnd"/>
            <w:r w:rsidRPr="00042959">
              <w:rPr>
                <w:color w:val="000000"/>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585" w:type="dxa"/>
            <w:shd w:val="clear" w:color="auto" w:fill="auto"/>
            <w:tcMar>
              <w:left w:w="108" w:type="dxa"/>
            </w:tcMar>
          </w:tcPr>
          <w:p w14:paraId="0CAC1AD6" w14:textId="3A8B4DBB" w:rsidR="00187D02" w:rsidRPr="007578ED" w:rsidRDefault="001E5539" w:rsidP="00187D02">
            <w:pPr>
              <w:jc w:val="center"/>
              <w:rPr>
                <w:b/>
                <w:sz w:val="22"/>
                <w:szCs w:val="22"/>
              </w:rPr>
            </w:pPr>
            <w:r w:rsidRPr="007578ED">
              <w:rPr>
                <w:b/>
                <w:sz w:val="22"/>
                <w:szCs w:val="22"/>
              </w:rPr>
              <w:t>O</w:t>
            </w:r>
          </w:p>
        </w:tc>
        <w:tc>
          <w:tcPr>
            <w:tcW w:w="1249" w:type="dxa"/>
            <w:shd w:val="clear" w:color="auto" w:fill="auto"/>
            <w:tcMar>
              <w:left w:w="108" w:type="dxa"/>
            </w:tcMar>
          </w:tcPr>
          <w:p w14:paraId="418E4D8C" w14:textId="77777777" w:rsidR="00187D02" w:rsidRPr="00F55298" w:rsidRDefault="00187D02" w:rsidP="00187D02">
            <w:pPr>
              <w:jc w:val="both"/>
              <w:rPr>
                <w:b/>
                <w:sz w:val="22"/>
                <w:szCs w:val="22"/>
              </w:rPr>
            </w:pPr>
          </w:p>
        </w:tc>
        <w:tc>
          <w:tcPr>
            <w:tcW w:w="2879" w:type="dxa"/>
            <w:shd w:val="clear" w:color="auto" w:fill="auto"/>
            <w:tcMar>
              <w:left w:w="108" w:type="dxa"/>
            </w:tcMar>
          </w:tcPr>
          <w:p w14:paraId="0B41CA7B" w14:textId="77777777" w:rsidR="00187D02" w:rsidRPr="00F55298" w:rsidRDefault="00187D02" w:rsidP="00187D02">
            <w:pPr>
              <w:jc w:val="both"/>
              <w:rPr>
                <w:b/>
                <w:sz w:val="22"/>
                <w:szCs w:val="22"/>
              </w:rPr>
            </w:pPr>
          </w:p>
        </w:tc>
      </w:tr>
      <w:tr w:rsidR="001E5539" w:rsidRPr="00F55298" w14:paraId="0DCCB424" w14:textId="77777777" w:rsidTr="00E17F9F">
        <w:trPr>
          <w:trHeight w:val="876"/>
        </w:trPr>
        <w:tc>
          <w:tcPr>
            <w:tcW w:w="2119" w:type="dxa"/>
            <w:shd w:val="clear" w:color="auto" w:fill="auto"/>
            <w:tcMar>
              <w:left w:w="108" w:type="dxa"/>
            </w:tcMar>
            <w:vAlign w:val="center"/>
          </w:tcPr>
          <w:p w14:paraId="3932AE97" w14:textId="607D2A31" w:rsidR="001E5539" w:rsidRPr="00042959" w:rsidRDefault="001E5539" w:rsidP="001E5539">
            <w:pPr>
              <w:jc w:val="both"/>
              <w:rPr>
                <w:b/>
                <w:bCs/>
                <w:sz w:val="22"/>
                <w:szCs w:val="22"/>
              </w:rPr>
            </w:pPr>
            <w:r w:rsidRPr="00042959">
              <w:rPr>
                <w:b/>
                <w:bCs/>
                <w:color w:val="000000"/>
                <w:sz w:val="22"/>
                <w:szCs w:val="22"/>
              </w:rPr>
              <w:t>Quality</w:t>
            </w:r>
          </w:p>
        </w:tc>
        <w:tc>
          <w:tcPr>
            <w:tcW w:w="889" w:type="dxa"/>
            <w:shd w:val="clear" w:color="auto" w:fill="auto"/>
            <w:tcMar>
              <w:left w:w="108" w:type="dxa"/>
            </w:tcMar>
            <w:vAlign w:val="center"/>
          </w:tcPr>
          <w:p w14:paraId="68609797" w14:textId="4369E293" w:rsidR="001E5539" w:rsidRPr="00F77A60" w:rsidRDefault="001E5539" w:rsidP="001E5539">
            <w:pPr>
              <w:jc w:val="both"/>
              <w:rPr>
                <w:b/>
                <w:bCs/>
                <w:sz w:val="22"/>
                <w:szCs w:val="22"/>
              </w:rPr>
            </w:pPr>
            <w:r w:rsidRPr="00F77A60">
              <w:rPr>
                <w:b/>
                <w:bCs/>
                <w:color w:val="000000"/>
                <w:sz w:val="22"/>
                <w:szCs w:val="22"/>
              </w:rPr>
              <w:t>RNF</w:t>
            </w:r>
            <w:r w:rsidR="00930E10" w:rsidRPr="00F77A60">
              <w:rPr>
                <w:b/>
                <w:bCs/>
                <w:color w:val="000000"/>
                <w:sz w:val="22"/>
                <w:szCs w:val="22"/>
              </w:rPr>
              <w:t>68</w:t>
            </w:r>
          </w:p>
        </w:tc>
        <w:tc>
          <w:tcPr>
            <w:tcW w:w="6011" w:type="dxa"/>
            <w:shd w:val="clear" w:color="auto" w:fill="auto"/>
            <w:tcMar>
              <w:left w:w="108" w:type="dxa"/>
            </w:tcMar>
            <w:vAlign w:val="center"/>
          </w:tcPr>
          <w:p w14:paraId="5CA479A9" w14:textId="73BB0D35" w:rsidR="001E5539" w:rsidRPr="00042959" w:rsidRDefault="001E5539" w:rsidP="00E17F9F">
            <w:pPr>
              <w:spacing w:after="60"/>
              <w:jc w:val="both"/>
              <w:rPr>
                <w:sz w:val="22"/>
                <w:szCs w:val="22"/>
              </w:rPr>
            </w:pPr>
            <w:r w:rsidRPr="00042959">
              <w:rPr>
                <w:color w:val="000000"/>
                <w:sz w:val="22"/>
                <w:szCs w:val="22"/>
              </w:rPr>
              <w:t>È documentato l'elenco di tutte le librerie utilizzate con l'indicazione delle relative licenze.</w:t>
            </w:r>
          </w:p>
        </w:tc>
        <w:tc>
          <w:tcPr>
            <w:tcW w:w="1585" w:type="dxa"/>
            <w:shd w:val="clear" w:color="auto" w:fill="auto"/>
            <w:tcMar>
              <w:left w:w="108" w:type="dxa"/>
            </w:tcMar>
          </w:tcPr>
          <w:p w14:paraId="2CDC2143" w14:textId="77777777" w:rsidR="001E5539" w:rsidRPr="00F55298" w:rsidRDefault="001E5539" w:rsidP="001E5539">
            <w:pPr>
              <w:jc w:val="center"/>
              <w:rPr>
                <w:b/>
                <w:sz w:val="22"/>
                <w:szCs w:val="22"/>
              </w:rPr>
            </w:pPr>
          </w:p>
        </w:tc>
        <w:tc>
          <w:tcPr>
            <w:tcW w:w="1249" w:type="dxa"/>
            <w:shd w:val="clear" w:color="auto" w:fill="auto"/>
            <w:tcMar>
              <w:left w:w="108" w:type="dxa"/>
            </w:tcMar>
          </w:tcPr>
          <w:p w14:paraId="13F4CB27" w14:textId="77777777" w:rsidR="001E5539" w:rsidRPr="00F55298" w:rsidRDefault="001E5539" w:rsidP="001E5539">
            <w:pPr>
              <w:jc w:val="both"/>
              <w:rPr>
                <w:b/>
                <w:sz w:val="22"/>
                <w:szCs w:val="22"/>
              </w:rPr>
            </w:pPr>
          </w:p>
        </w:tc>
        <w:tc>
          <w:tcPr>
            <w:tcW w:w="2879" w:type="dxa"/>
            <w:shd w:val="clear" w:color="auto" w:fill="auto"/>
            <w:tcMar>
              <w:left w:w="108" w:type="dxa"/>
            </w:tcMar>
          </w:tcPr>
          <w:p w14:paraId="31225968" w14:textId="77777777" w:rsidR="001E5539" w:rsidRPr="00F55298" w:rsidRDefault="001E5539" w:rsidP="001E5539">
            <w:pPr>
              <w:jc w:val="both"/>
              <w:rPr>
                <w:b/>
                <w:sz w:val="22"/>
                <w:szCs w:val="22"/>
              </w:rPr>
            </w:pPr>
          </w:p>
        </w:tc>
      </w:tr>
      <w:tr w:rsidR="003C71EB" w:rsidRPr="00F55298" w14:paraId="1A4BE408" w14:textId="77777777" w:rsidTr="00E17F9F">
        <w:trPr>
          <w:trHeight w:val="876"/>
        </w:trPr>
        <w:tc>
          <w:tcPr>
            <w:tcW w:w="2119" w:type="dxa"/>
            <w:shd w:val="clear" w:color="auto" w:fill="auto"/>
            <w:tcMar>
              <w:left w:w="108" w:type="dxa"/>
            </w:tcMar>
          </w:tcPr>
          <w:p w14:paraId="250D547B" w14:textId="77777777" w:rsidR="003C71EB" w:rsidRPr="00042959" w:rsidRDefault="003C71EB" w:rsidP="003C71EB">
            <w:pPr>
              <w:jc w:val="both"/>
              <w:rPr>
                <w:b/>
                <w:bCs/>
                <w:sz w:val="22"/>
                <w:szCs w:val="22"/>
              </w:rPr>
            </w:pPr>
            <w:r w:rsidRPr="00042959">
              <w:rPr>
                <w:b/>
                <w:bCs/>
                <w:sz w:val="22"/>
                <w:szCs w:val="22"/>
              </w:rPr>
              <w:t>Quality</w:t>
            </w:r>
          </w:p>
        </w:tc>
        <w:tc>
          <w:tcPr>
            <w:tcW w:w="889" w:type="dxa"/>
            <w:shd w:val="clear" w:color="auto" w:fill="auto"/>
            <w:tcMar>
              <w:left w:w="108" w:type="dxa"/>
            </w:tcMar>
          </w:tcPr>
          <w:p w14:paraId="0B6EC08A" w14:textId="0532476F"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69</w:t>
            </w:r>
          </w:p>
        </w:tc>
        <w:tc>
          <w:tcPr>
            <w:tcW w:w="6011" w:type="dxa"/>
            <w:shd w:val="clear" w:color="auto" w:fill="auto"/>
            <w:tcMar>
              <w:left w:w="108" w:type="dxa"/>
            </w:tcMar>
          </w:tcPr>
          <w:p w14:paraId="32DD170B" w14:textId="3EB9617C" w:rsidR="003C71EB" w:rsidRPr="00042959" w:rsidRDefault="003C71EB" w:rsidP="003C71EB">
            <w:pPr>
              <w:spacing w:before="60" w:after="60"/>
              <w:jc w:val="both"/>
              <w:rPr>
                <w:sz w:val="22"/>
                <w:szCs w:val="22"/>
              </w:rPr>
            </w:pPr>
            <w:r w:rsidRPr="00042959">
              <w:rPr>
                <w:sz w:val="22"/>
                <w:szCs w:val="22"/>
              </w:rPr>
              <w:t>I dati gestiti dalla soluzione sono mantenuti e storicizzati, ovvero la soluzione mantiene e storicizza i dati necessari a garantire l’integrità dei dati e delle informazioni e ricostruirne la serie storica.</w:t>
            </w:r>
          </w:p>
        </w:tc>
        <w:tc>
          <w:tcPr>
            <w:tcW w:w="1585" w:type="dxa"/>
            <w:shd w:val="clear" w:color="auto" w:fill="auto"/>
            <w:tcMar>
              <w:left w:w="108" w:type="dxa"/>
            </w:tcMar>
          </w:tcPr>
          <w:p w14:paraId="66C9E194" w14:textId="77777777" w:rsidR="003C71EB" w:rsidRPr="003E2BEC" w:rsidRDefault="003C71EB" w:rsidP="003C71EB">
            <w:pPr>
              <w:jc w:val="center"/>
              <w:rPr>
                <w:b/>
                <w:sz w:val="22"/>
                <w:szCs w:val="22"/>
              </w:rPr>
            </w:pPr>
            <w:r w:rsidRPr="003E2BEC">
              <w:rPr>
                <w:b/>
                <w:sz w:val="22"/>
                <w:szCs w:val="22"/>
              </w:rPr>
              <w:t>O</w:t>
            </w:r>
          </w:p>
        </w:tc>
        <w:tc>
          <w:tcPr>
            <w:tcW w:w="1249" w:type="dxa"/>
            <w:shd w:val="clear" w:color="auto" w:fill="auto"/>
            <w:tcMar>
              <w:left w:w="108" w:type="dxa"/>
            </w:tcMar>
          </w:tcPr>
          <w:p w14:paraId="69DFC9C6"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494C970F" w14:textId="71BE02D3" w:rsidR="003C71EB" w:rsidRPr="00F55298" w:rsidRDefault="003C71EB" w:rsidP="003C71EB">
            <w:pPr>
              <w:jc w:val="both"/>
              <w:rPr>
                <w:b/>
                <w:sz w:val="22"/>
                <w:szCs w:val="22"/>
              </w:rPr>
            </w:pPr>
          </w:p>
        </w:tc>
      </w:tr>
      <w:tr w:rsidR="001E5539" w:rsidRPr="00F55298" w14:paraId="0075DC33" w14:textId="77777777" w:rsidTr="00E17F9F">
        <w:trPr>
          <w:trHeight w:val="588"/>
        </w:trPr>
        <w:tc>
          <w:tcPr>
            <w:tcW w:w="2119" w:type="dxa"/>
            <w:shd w:val="clear" w:color="auto" w:fill="auto"/>
            <w:tcMar>
              <w:left w:w="108" w:type="dxa"/>
            </w:tcMar>
            <w:vAlign w:val="center"/>
          </w:tcPr>
          <w:p w14:paraId="6F8F0CB6" w14:textId="23090026" w:rsidR="001E5539" w:rsidRPr="00042959" w:rsidRDefault="001E5539" w:rsidP="001E5539">
            <w:pPr>
              <w:jc w:val="both"/>
              <w:rPr>
                <w:b/>
                <w:bCs/>
                <w:sz w:val="22"/>
                <w:szCs w:val="22"/>
              </w:rPr>
            </w:pPr>
            <w:r w:rsidRPr="00042959">
              <w:rPr>
                <w:b/>
                <w:bCs/>
                <w:color w:val="000000"/>
                <w:sz w:val="22"/>
                <w:szCs w:val="22"/>
              </w:rPr>
              <w:t>Quality</w:t>
            </w:r>
          </w:p>
        </w:tc>
        <w:tc>
          <w:tcPr>
            <w:tcW w:w="889" w:type="dxa"/>
            <w:shd w:val="clear" w:color="auto" w:fill="auto"/>
            <w:tcMar>
              <w:left w:w="108" w:type="dxa"/>
            </w:tcMar>
            <w:vAlign w:val="center"/>
          </w:tcPr>
          <w:p w14:paraId="5DE79595" w14:textId="33F8FE3A" w:rsidR="001E5539" w:rsidRPr="00F77A60" w:rsidRDefault="001E5539" w:rsidP="001E5539">
            <w:pPr>
              <w:jc w:val="both"/>
              <w:rPr>
                <w:b/>
                <w:bCs/>
                <w:sz w:val="22"/>
                <w:szCs w:val="22"/>
              </w:rPr>
            </w:pPr>
            <w:r w:rsidRPr="00F77A60">
              <w:rPr>
                <w:b/>
                <w:bCs/>
                <w:color w:val="000000"/>
                <w:sz w:val="22"/>
                <w:szCs w:val="22"/>
              </w:rPr>
              <w:t>RNF</w:t>
            </w:r>
            <w:r w:rsidR="00930E10" w:rsidRPr="00F77A60">
              <w:rPr>
                <w:b/>
                <w:bCs/>
                <w:color w:val="000000"/>
                <w:sz w:val="22"/>
                <w:szCs w:val="22"/>
              </w:rPr>
              <w:t>70</w:t>
            </w:r>
          </w:p>
        </w:tc>
        <w:tc>
          <w:tcPr>
            <w:tcW w:w="6011" w:type="dxa"/>
            <w:shd w:val="clear" w:color="auto" w:fill="auto"/>
            <w:tcMar>
              <w:left w:w="108" w:type="dxa"/>
            </w:tcMar>
            <w:vAlign w:val="center"/>
          </w:tcPr>
          <w:p w14:paraId="18624B86" w14:textId="5716BBD0" w:rsidR="001E5539" w:rsidRPr="00042959" w:rsidRDefault="001E5539" w:rsidP="001E5539">
            <w:pPr>
              <w:spacing w:before="60" w:after="60"/>
              <w:jc w:val="both"/>
              <w:rPr>
                <w:sz w:val="22"/>
                <w:szCs w:val="22"/>
              </w:rPr>
            </w:pPr>
            <w:r w:rsidRPr="00042959">
              <w:rPr>
                <w:color w:val="000000"/>
                <w:sz w:val="22"/>
                <w:szCs w:val="22"/>
              </w:rPr>
              <w:t>Lo sviluppo e l'evoluzione del software sono realizzati con strumenti interni o esterni che permettono sia la produzione sia la conservazione dei log per il tracciamento delle modifiche apportate al software stesso (</w:t>
            </w:r>
            <w:r w:rsidRPr="00042959">
              <w:rPr>
                <w:b/>
                <w:bCs/>
                <w:color w:val="000000"/>
                <w:sz w:val="22"/>
                <w:szCs w:val="22"/>
              </w:rPr>
              <w:t>Version Control System</w:t>
            </w:r>
            <w:r w:rsidRPr="00042959">
              <w:rPr>
                <w:color w:val="000000"/>
                <w:sz w:val="22"/>
                <w:szCs w:val="22"/>
              </w:rPr>
              <w:t>).</w:t>
            </w:r>
          </w:p>
        </w:tc>
        <w:tc>
          <w:tcPr>
            <w:tcW w:w="1585" w:type="dxa"/>
            <w:shd w:val="clear" w:color="auto" w:fill="auto"/>
            <w:tcMar>
              <w:left w:w="108" w:type="dxa"/>
            </w:tcMar>
          </w:tcPr>
          <w:p w14:paraId="0DF817B8" w14:textId="2A2492E8" w:rsidR="001E5539" w:rsidRPr="00F55298" w:rsidRDefault="003F6BBE" w:rsidP="001E5539">
            <w:pPr>
              <w:jc w:val="center"/>
              <w:rPr>
                <w:b/>
                <w:sz w:val="22"/>
                <w:szCs w:val="22"/>
              </w:rPr>
            </w:pPr>
            <w:r>
              <w:rPr>
                <w:b/>
                <w:sz w:val="22"/>
                <w:szCs w:val="22"/>
              </w:rPr>
              <w:t>I</w:t>
            </w:r>
          </w:p>
        </w:tc>
        <w:tc>
          <w:tcPr>
            <w:tcW w:w="1249" w:type="dxa"/>
            <w:shd w:val="clear" w:color="auto" w:fill="auto"/>
            <w:tcMar>
              <w:left w:w="108" w:type="dxa"/>
            </w:tcMar>
          </w:tcPr>
          <w:p w14:paraId="01B29EA0" w14:textId="77777777" w:rsidR="001E5539" w:rsidRPr="00F55298" w:rsidRDefault="001E5539" w:rsidP="001E5539">
            <w:pPr>
              <w:jc w:val="both"/>
              <w:rPr>
                <w:b/>
                <w:sz w:val="22"/>
                <w:szCs w:val="22"/>
              </w:rPr>
            </w:pPr>
          </w:p>
        </w:tc>
        <w:tc>
          <w:tcPr>
            <w:tcW w:w="2879" w:type="dxa"/>
            <w:shd w:val="clear" w:color="auto" w:fill="auto"/>
            <w:tcMar>
              <w:left w:w="108" w:type="dxa"/>
            </w:tcMar>
          </w:tcPr>
          <w:p w14:paraId="3C7C1D1E" w14:textId="77777777" w:rsidR="001E5539" w:rsidRPr="00F55298" w:rsidRDefault="001E5539" w:rsidP="001E5539">
            <w:pPr>
              <w:jc w:val="both"/>
              <w:rPr>
                <w:b/>
                <w:sz w:val="22"/>
                <w:szCs w:val="22"/>
              </w:rPr>
            </w:pPr>
          </w:p>
        </w:tc>
      </w:tr>
      <w:tr w:rsidR="001E5539" w:rsidRPr="00F55298" w14:paraId="7E78B145" w14:textId="77777777" w:rsidTr="00E17F9F">
        <w:trPr>
          <w:trHeight w:val="588"/>
        </w:trPr>
        <w:tc>
          <w:tcPr>
            <w:tcW w:w="2119" w:type="dxa"/>
            <w:shd w:val="clear" w:color="auto" w:fill="auto"/>
            <w:tcMar>
              <w:left w:w="108" w:type="dxa"/>
            </w:tcMar>
            <w:vAlign w:val="center"/>
          </w:tcPr>
          <w:p w14:paraId="79DCC7DC" w14:textId="1E2FFEF8" w:rsidR="001E5539" w:rsidRPr="00042959" w:rsidRDefault="001E5539" w:rsidP="001E5539">
            <w:pPr>
              <w:jc w:val="both"/>
              <w:rPr>
                <w:b/>
                <w:bCs/>
                <w:sz w:val="22"/>
                <w:szCs w:val="22"/>
              </w:rPr>
            </w:pPr>
            <w:r w:rsidRPr="00042959">
              <w:rPr>
                <w:b/>
                <w:bCs/>
                <w:color w:val="000000"/>
                <w:sz w:val="22"/>
                <w:szCs w:val="22"/>
              </w:rPr>
              <w:t>Quality</w:t>
            </w:r>
          </w:p>
        </w:tc>
        <w:tc>
          <w:tcPr>
            <w:tcW w:w="889" w:type="dxa"/>
            <w:shd w:val="clear" w:color="auto" w:fill="auto"/>
            <w:tcMar>
              <w:left w:w="108" w:type="dxa"/>
            </w:tcMar>
            <w:vAlign w:val="center"/>
          </w:tcPr>
          <w:p w14:paraId="25EC33B1" w14:textId="6B23A246" w:rsidR="001E5539" w:rsidRPr="00F77A60" w:rsidRDefault="001E5539" w:rsidP="001E5539">
            <w:pPr>
              <w:jc w:val="both"/>
              <w:rPr>
                <w:b/>
                <w:bCs/>
                <w:sz w:val="22"/>
                <w:szCs w:val="22"/>
              </w:rPr>
            </w:pPr>
            <w:r w:rsidRPr="00F77A60">
              <w:rPr>
                <w:b/>
                <w:bCs/>
                <w:color w:val="000000"/>
                <w:sz w:val="22"/>
                <w:szCs w:val="22"/>
              </w:rPr>
              <w:t>RNF</w:t>
            </w:r>
            <w:r w:rsidR="00930E10" w:rsidRPr="00F77A60">
              <w:rPr>
                <w:b/>
                <w:bCs/>
                <w:color w:val="000000"/>
                <w:sz w:val="22"/>
                <w:szCs w:val="22"/>
              </w:rPr>
              <w:t>71</w:t>
            </w:r>
          </w:p>
        </w:tc>
        <w:tc>
          <w:tcPr>
            <w:tcW w:w="6011" w:type="dxa"/>
            <w:shd w:val="clear" w:color="auto" w:fill="auto"/>
            <w:tcMar>
              <w:left w:w="108" w:type="dxa"/>
            </w:tcMar>
            <w:vAlign w:val="center"/>
          </w:tcPr>
          <w:p w14:paraId="7187CF03" w14:textId="098CCF55" w:rsidR="001E5539" w:rsidRPr="00042959" w:rsidRDefault="001E5539" w:rsidP="001E5539">
            <w:pPr>
              <w:spacing w:before="60" w:after="60"/>
              <w:jc w:val="both"/>
              <w:rPr>
                <w:sz w:val="22"/>
                <w:szCs w:val="22"/>
              </w:rPr>
            </w:pPr>
            <w:r w:rsidRPr="00042959">
              <w:rPr>
                <w:color w:val="000000"/>
                <w:sz w:val="22"/>
                <w:szCs w:val="22"/>
              </w:rPr>
              <w:t>La documentazione comprende la descrizione dei casi d’uso e delle specifiche funzionali di dettaglio per tutte le funzionalità applicative.</w:t>
            </w:r>
          </w:p>
        </w:tc>
        <w:tc>
          <w:tcPr>
            <w:tcW w:w="1585" w:type="dxa"/>
            <w:shd w:val="clear" w:color="auto" w:fill="auto"/>
            <w:tcMar>
              <w:left w:w="108" w:type="dxa"/>
            </w:tcMar>
          </w:tcPr>
          <w:p w14:paraId="021D8B66" w14:textId="5824A439" w:rsidR="001E5539" w:rsidRPr="00F55298" w:rsidRDefault="003F6BBE" w:rsidP="001E5539">
            <w:pPr>
              <w:jc w:val="center"/>
              <w:rPr>
                <w:b/>
                <w:sz w:val="22"/>
                <w:szCs w:val="22"/>
              </w:rPr>
            </w:pPr>
            <w:r>
              <w:rPr>
                <w:b/>
                <w:sz w:val="22"/>
                <w:szCs w:val="22"/>
              </w:rPr>
              <w:t>I</w:t>
            </w:r>
          </w:p>
        </w:tc>
        <w:tc>
          <w:tcPr>
            <w:tcW w:w="1249" w:type="dxa"/>
            <w:shd w:val="clear" w:color="auto" w:fill="auto"/>
            <w:tcMar>
              <w:left w:w="108" w:type="dxa"/>
            </w:tcMar>
          </w:tcPr>
          <w:p w14:paraId="42796B59" w14:textId="77777777" w:rsidR="001E5539" w:rsidRPr="00F55298" w:rsidRDefault="001E5539" w:rsidP="001E5539">
            <w:pPr>
              <w:jc w:val="both"/>
              <w:rPr>
                <w:b/>
                <w:sz w:val="22"/>
                <w:szCs w:val="22"/>
              </w:rPr>
            </w:pPr>
          </w:p>
        </w:tc>
        <w:tc>
          <w:tcPr>
            <w:tcW w:w="2879" w:type="dxa"/>
            <w:shd w:val="clear" w:color="auto" w:fill="auto"/>
            <w:tcMar>
              <w:left w:w="108" w:type="dxa"/>
            </w:tcMar>
          </w:tcPr>
          <w:p w14:paraId="4717FE04" w14:textId="77777777" w:rsidR="001E5539" w:rsidRPr="00F55298" w:rsidRDefault="001E5539" w:rsidP="001E5539">
            <w:pPr>
              <w:jc w:val="both"/>
              <w:rPr>
                <w:b/>
                <w:sz w:val="22"/>
                <w:szCs w:val="22"/>
              </w:rPr>
            </w:pPr>
          </w:p>
        </w:tc>
      </w:tr>
      <w:tr w:rsidR="003C71EB" w:rsidRPr="00F55298" w14:paraId="51447929" w14:textId="77777777" w:rsidTr="00E17F9F">
        <w:trPr>
          <w:trHeight w:val="588"/>
        </w:trPr>
        <w:tc>
          <w:tcPr>
            <w:tcW w:w="2119" w:type="dxa"/>
            <w:shd w:val="clear" w:color="auto" w:fill="auto"/>
            <w:tcMar>
              <w:left w:w="108" w:type="dxa"/>
            </w:tcMar>
          </w:tcPr>
          <w:p w14:paraId="6C77C89E" w14:textId="77777777" w:rsidR="003C71EB" w:rsidRPr="00042959" w:rsidRDefault="003C71EB" w:rsidP="003C71EB">
            <w:pPr>
              <w:jc w:val="both"/>
              <w:rPr>
                <w:b/>
                <w:bCs/>
                <w:sz w:val="22"/>
                <w:szCs w:val="22"/>
              </w:rPr>
            </w:pPr>
            <w:r w:rsidRPr="00042959">
              <w:rPr>
                <w:b/>
                <w:bCs/>
                <w:sz w:val="22"/>
                <w:szCs w:val="22"/>
              </w:rPr>
              <w:t>Quality</w:t>
            </w:r>
          </w:p>
        </w:tc>
        <w:tc>
          <w:tcPr>
            <w:tcW w:w="889" w:type="dxa"/>
            <w:shd w:val="clear" w:color="auto" w:fill="auto"/>
            <w:tcMar>
              <w:left w:w="108" w:type="dxa"/>
            </w:tcMar>
          </w:tcPr>
          <w:p w14:paraId="4A583AB4" w14:textId="4F32B5FB"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72</w:t>
            </w:r>
          </w:p>
        </w:tc>
        <w:tc>
          <w:tcPr>
            <w:tcW w:w="6011" w:type="dxa"/>
            <w:shd w:val="clear" w:color="auto" w:fill="auto"/>
            <w:tcMar>
              <w:left w:w="108" w:type="dxa"/>
            </w:tcMar>
          </w:tcPr>
          <w:p w14:paraId="35D0D50C" w14:textId="77777777" w:rsidR="003C71EB" w:rsidRPr="00042959" w:rsidRDefault="003C71EB" w:rsidP="003C71EB">
            <w:pPr>
              <w:spacing w:before="60" w:after="60"/>
              <w:jc w:val="both"/>
              <w:rPr>
                <w:sz w:val="22"/>
                <w:szCs w:val="22"/>
              </w:rPr>
            </w:pPr>
            <w:r w:rsidRPr="00042959">
              <w:rPr>
                <w:sz w:val="22"/>
                <w:szCs w:val="22"/>
              </w:rPr>
              <w:t>La documentazione della soluzione è corredata di manuale utente e/o altro strumento di supporto all’uso a beneficio dell’utente (es. FAQ).</w:t>
            </w:r>
          </w:p>
        </w:tc>
        <w:tc>
          <w:tcPr>
            <w:tcW w:w="1585" w:type="dxa"/>
            <w:shd w:val="clear" w:color="auto" w:fill="auto"/>
            <w:tcMar>
              <w:left w:w="108" w:type="dxa"/>
            </w:tcMar>
          </w:tcPr>
          <w:p w14:paraId="2789F60B" w14:textId="50947978" w:rsidR="003C71EB" w:rsidRPr="003E2BEC" w:rsidRDefault="003C71EB" w:rsidP="003C71EB">
            <w:pPr>
              <w:jc w:val="center"/>
              <w:rPr>
                <w:b/>
                <w:sz w:val="22"/>
                <w:szCs w:val="22"/>
              </w:rPr>
            </w:pPr>
            <w:r w:rsidRPr="003E2BEC">
              <w:rPr>
                <w:b/>
                <w:sz w:val="22"/>
                <w:szCs w:val="22"/>
              </w:rPr>
              <w:t>O</w:t>
            </w:r>
          </w:p>
        </w:tc>
        <w:tc>
          <w:tcPr>
            <w:tcW w:w="1249" w:type="dxa"/>
            <w:shd w:val="clear" w:color="auto" w:fill="auto"/>
            <w:tcMar>
              <w:left w:w="108" w:type="dxa"/>
            </w:tcMar>
          </w:tcPr>
          <w:p w14:paraId="72B0BED0"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019521F6" w14:textId="00973B28" w:rsidR="003C71EB" w:rsidRPr="00F55298" w:rsidRDefault="003C71EB" w:rsidP="003C71EB">
            <w:pPr>
              <w:jc w:val="both"/>
              <w:rPr>
                <w:b/>
                <w:sz w:val="22"/>
                <w:szCs w:val="22"/>
              </w:rPr>
            </w:pPr>
          </w:p>
        </w:tc>
      </w:tr>
      <w:tr w:rsidR="003C71EB" w:rsidRPr="00F55298" w14:paraId="088D060A" w14:textId="77777777" w:rsidTr="00E17F9F">
        <w:trPr>
          <w:trHeight w:val="588"/>
        </w:trPr>
        <w:tc>
          <w:tcPr>
            <w:tcW w:w="2119" w:type="dxa"/>
            <w:shd w:val="clear" w:color="auto" w:fill="auto"/>
            <w:tcMar>
              <w:left w:w="108" w:type="dxa"/>
            </w:tcMar>
          </w:tcPr>
          <w:p w14:paraId="4AE90CD6" w14:textId="77777777" w:rsidR="003C71EB" w:rsidRPr="00042959" w:rsidRDefault="003C71EB" w:rsidP="003C71EB">
            <w:pPr>
              <w:jc w:val="both"/>
              <w:rPr>
                <w:b/>
                <w:bCs/>
                <w:sz w:val="22"/>
                <w:szCs w:val="22"/>
              </w:rPr>
            </w:pPr>
            <w:r w:rsidRPr="00042959">
              <w:rPr>
                <w:b/>
                <w:bCs/>
                <w:sz w:val="22"/>
                <w:szCs w:val="22"/>
              </w:rPr>
              <w:t>Quality</w:t>
            </w:r>
          </w:p>
        </w:tc>
        <w:tc>
          <w:tcPr>
            <w:tcW w:w="889" w:type="dxa"/>
            <w:shd w:val="clear" w:color="auto" w:fill="auto"/>
            <w:tcMar>
              <w:left w:w="108" w:type="dxa"/>
            </w:tcMar>
          </w:tcPr>
          <w:p w14:paraId="699E451B" w14:textId="2641286F"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73</w:t>
            </w:r>
          </w:p>
        </w:tc>
        <w:tc>
          <w:tcPr>
            <w:tcW w:w="6011" w:type="dxa"/>
            <w:shd w:val="clear" w:color="auto" w:fill="auto"/>
            <w:tcMar>
              <w:left w:w="108" w:type="dxa"/>
            </w:tcMar>
          </w:tcPr>
          <w:p w14:paraId="77CE1511" w14:textId="77777777" w:rsidR="003C71EB" w:rsidRPr="00042959" w:rsidRDefault="003C71EB" w:rsidP="003C71EB">
            <w:pPr>
              <w:spacing w:before="60" w:after="60"/>
              <w:jc w:val="both"/>
              <w:rPr>
                <w:sz w:val="22"/>
                <w:szCs w:val="22"/>
              </w:rPr>
            </w:pPr>
            <w:r w:rsidRPr="00042959">
              <w:rPr>
                <w:sz w:val="22"/>
                <w:szCs w:val="22"/>
              </w:rPr>
              <w:t>La soluzione garantisce l’univocità dei Master Data presenti nella Base Dati (ovvero non esistono duplicazioni non necessarie dei dati) all’interno di tutto il sistema.</w:t>
            </w:r>
          </w:p>
        </w:tc>
        <w:tc>
          <w:tcPr>
            <w:tcW w:w="1585" w:type="dxa"/>
            <w:shd w:val="clear" w:color="auto" w:fill="auto"/>
            <w:tcMar>
              <w:left w:w="108" w:type="dxa"/>
            </w:tcMar>
          </w:tcPr>
          <w:p w14:paraId="380B1B79" w14:textId="0392A8B7" w:rsidR="003C71EB" w:rsidRPr="00F55298" w:rsidRDefault="003C71EB" w:rsidP="003C71EB">
            <w:pPr>
              <w:jc w:val="center"/>
              <w:rPr>
                <w:b/>
                <w:sz w:val="22"/>
                <w:szCs w:val="22"/>
              </w:rPr>
            </w:pPr>
            <w:r w:rsidRPr="00F55298">
              <w:rPr>
                <w:b/>
                <w:sz w:val="22"/>
                <w:szCs w:val="22"/>
              </w:rPr>
              <w:t>I</w:t>
            </w:r>
          </w:p>
        </w:tc>
        <w:tc>
          <w:tcPr>
            <w:tcW w:w="1249" w:type="dxa"/>
            <w:shd w:val="clear" w:color="auto" w:fill="auto"/>
            <w:tcMar>
              <w:left w:w="108" w:type="dxa"/>
            </w:tcMar>
          </w:tcPr>
          <w:p w14:paraId="1D29B2D2"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63BDEF2A" w14:textId="25BA0882" w:rsidR="003C71EB" w:rsidRPr="00F55298" w:rsidRDefault="003C71EB" w:rsidP="003C71EB">
            <w:pPr>
              <w:jc w:val="both"/>
              <w:rPr>
                <w:b/>
                <w:sz w:val="22"/>
                <w:szCs w:val="22"/>
              </w:rPr>
            </w:pPr>
          </w:p>
        </w:tc>
      </w:tr>
      <w:tr w:rsidR="003C71EB" w:rsidRPr="00F55298" w14:paraId="24F3E228" w14:textId="77777777" w:rsidTr="00E17F9F">
        <w:trPr>
          <w:trHeight w:val="4147"/>
        </w:trPr>
        <w:tc>
          <w:tcPr>
            <w:tcW w:w="2119" w:type="dxa"/>
            <w:shd w:val="clear" w:color="auto" w:fill="auto"/>
            <w:tcMar>
              <w:left w:w="108" w:type="dxa"/>
            </w:tcMar>
          </w:tcPr>
          <w:p w14:paraId="252D50B4" w14:textId="77777777" w:rsidR="003C71EB" w:rsidRPr="003E2BEC" w:rsidRDefault="003C71EB" w:rsidP="003C71EB">
            <w:pPr>
              <w:jc w:val="both"/>
              <w:rPr>
                <w:b/>
                <w:bCs/>
                <w:sz w:val="22"/>
                <w:szCs w:val="22"/>
              </w:rPr>
            </w:pPr>
            <w:r w:rsidRPr="003E2BEC">
              <w:rPr>
                <w:b/>
                <w:bCs/>
                <w:sz w:val="22"/>
                <w:szCs w:val="22"/>
              </w:rPr>
              <w:t>Compliance</w:t>
            </w:r>
          </w:p>
        </w:tc>
        <w:tc>
          <w:tcPr>
            <w:tcW w:w="889" w:type="dxa"/>
            <w:shd w:val="clear" w:color="auto" w:fill="auto"/>
            <w:tcMar>
              <w:left w:w="108" w:type="dxa"/>
            </w:tcMar>
          </w:tcPr>
          <w:p w14:paraId="567DBD2A" w14:textId="5752E304" w:rsidR="003C71EB" w:rsidRPr="00F77A60" w:rsidRDefault="003C71EB" w:rsidP="003C71EB">
            <w:pPr>
              <w:jc w:val="both"/>
              <w:rPr>
                <w:b/>
                <w:bCs/>
                <w:sz w:val="22"/>
                <w:szCs w:val="22"/>
              </w:rPr>
            </w:pPr>
            <w:r w:rsidRPr="00F77A60">
              <w:rPr>
                <w:b/>
                <w:bCs/>
                <w:sz w:val="22"/>
                <w:szCs w:val="22"/>
              </w:rPr>
              <w:t>RNF</w:t>
            </w:r>
            <w:r w:rsidR="00930E10" w:rsidRPr="00F77A60">
              <w:rPr>
                <w:b/>
                <w:bCs/>
                <w:sz w:val="22"/>
                <w:szCs w:val="22"/>
              </w:rPr>
              <w:t>74</w:t>
            </w:r>
          </w:p>
        </w:tc>
        <w:tc>
          <w:tcPr>
            <w:tcW w:w="6011" w:type="dxa"/>
            <w:shd w:val="clear" w:color="auto" w:fill="auto"/>
            <w:tcMar>
              <w:left w:w="108" w:type="dxa"/>
            </w:tcMar>
          </w:tcPr>
          <w:p w14:paraId="30CEE1CE" w14:textId="418738F6" w:rsidR="003C71EB" w:rsidRPr="003E2BEC" w:rsidRDefault="003C71EB" w:rsidP="003C71EB">
            <w:pPr>
              <w:spacing w:before="60" w:after="60"/>
              <w:rPr>
                <w:sz w:val="22"/>
                <w:szCs w:val="22"/>
              </w:rPr>
            </w:pPr>
            <w:r w:rsidRPr="003E2BEC">
              <w:rPr>
                <w:sz w:val="22"/>
                <w:szCs w:val="22"/>
              </w:rPr>
              <w:t xml:space="preserve">La soluzione rispetta i requisiti previsti dal Regolamento UE 2016/79 noto come GDPR (General Data </w:t>
            </w:r>
            <w:proofErr w:type="spellStart"/>
            <w:r w:rsidRPr="003E2BEC">
              <w:rPr>
                <w:sz w:val="22"/>
                <w:szCs w:val="22"/>
              </w:rPr>
              <w:t>Protection</w:t>
            </w:r>
            <w:proofErr w:type="spellEnd"/>
            <w:r w:rsidRPr="003E2BEC">
              <w:rPr>
                <w:sz w:val="22"/>
                <w:szCs w:val="22"/>
              </w:rPr>
              <w:t xml:space="preserve"> </w:t>
            </w:r>
            <w:proofErr w:type="spellStart"/>
            <w:r w:rsidRPr="003E2BEC">
              <w:rPr>
                <w:sz w:val="22"/>
                <w:szCs w:val="22"/>
              </w:rPr>
              <w:t>Regulation</w:t>
            </w:r>
            <w:proofErr w:type="spellEnd"/>
            <w:r w:rsidRPr="003E2BEC">
              <w:rPr>
                <w:sz w:val="22"/>
                <w:szCs w:val="22"/>
              </w:rPr>
              <w:t>).</w:t>
            </w:r>
            <w:r w:rsidRPr="003E2BEC">
              <w:rPr>
                <w:sz w:val="22"/>
                <w:szCs w:val="22"/>
              </w:rPr>
              <w:br/>
              <w:t>In particolare sono presi in considerazione i seguenti articoli del regolamento:</w:t>
            </w:r>
            <w:r w:rsidRPr="003E2BEC">
              <w:rPr>
                <w:sz w:val="22"/>
                <w:szCs w:val="22"/>
              </w:rPr>
              <w:br/>
              <w:t>• art 25 – privacy by design. La soluzione garantisce che gli aspetti legati all’implementazione della privacy sono tenuti in considerazione sin dalla fase di progettazione.</w:t>
            </w:r>
            <w:r w:rsidRPr="003E2BEC">
              <w:rPr>
                <w:sz w:val="22"/>
                <w:szCs w:val="22"/>
              </w:rPr>
              <w:br/>
              <w:t>• art 32 – Misure di sicurezza. In particolare, almeno:</w:t>
            </w:r>
            <w:r w:rsidRPr="003E2BEC">
              <w:rPr>
                <w:sz w:val="22"/>
                <w:szCs w:val="22"/>
              </w:rPr>
              <w:br/>
              <w:t xml:space="preserve"> - integrazione con sistema di autenticazione centralizzato,</w:t>
            </w:r>
            <w:r w:rsidRPr="003E2BEC">
              <w:rPr>
                <w:sz w:val="22"/>
                <w:szCs w:val="22"/>
              </w:rPr>
              <w:br/>
              <w:t xml:space="preserve"> - gestione della profilazione utenti,</w:t>
            </w:r>
            <w:r w:rsidRPr="003E2BEC">
              <w:rPr>
                <w:sz w:val="22"/>
                <w:szCs w:val="22"/>
              </w:rPr>
              <w:br/>
              <w:t xml:space="preserve"> - gestione degli audit log (poter ricostruire a posteriori “chi ha fatto che cosa, come e quando”),</w:t>
            </w:r>
            <w:r w:rsidRPr="003E2BEC">
              <w:rPr>
                <w:sz w:val="22"/>
                <w:szCs w:val="22"/>
              </w:rPr>
              <w:br/>
              <w:t xml:space="preserve"> - tracciamento degli accessi;</w:t>
            </w:r>
            <w:r w:rsidRPr="003E2BEC">
              <w:rPr>
                <w:sz w:val="22"/>
                <w:szCs w:val="22"/>
              </w:rPr>
              <w:br/>
              <w:t xml:space="preserve"> - storicizzazione dei dati;</w:t>
            </w:r>
            <w:r w:rsidRPr="003E2BEC">
              <w:rPr>
                <w:sz w:val="22"/>
                <w:szCs w:val="22"/>
              </w:rPr>
              <w:br/>
              <w:t xml:space="preserve"> - cifratura di canale</w:t>
            </w:r>
            <w:r w:rsidRPr="003E2BEC">
              <w:rPr>
                <w:sz w:val="22"/>
                <w:szCs w:val="22"/>
              </w:rPr>
              <w:br/>
              <w:t>- gestione delle sessioni e dei cookies.</w:t>
            </w:r>
          </w:p>
        </w:tc>
        <w:tc>
          <w:tcPr>
            <w:tcW w:w="1585" w:type="dxa"/>
            <w:shd w:val="clear" w:color="auto" w:fill="auto"/>
            <w:tcMar>
              <w:left w:w="108" w:type="dxa"/>
            </w:tcMar>
          </w:tcPr>
          <w:p w14:paraId="0BB964BF" w14:textId="77777777" w:rsidR="003C71EB" w:rsidRPr="00F55298" w:rsidRDefault="003C71EB" w:rsidP="003C71EB">
            <w:pPr>
              <w:jc w:val="center"/>
              <w:rPr>
                <w:b/>
                <w:sz w:val="22"/>
                <w:szCs w:val="22"/>
              </w:rPr>
            </w:pPr>
            <w:r w:rsidRPr="00F55298">
              <w:rPr>
                <w:b/>
                <w:sz w:val="22"/>
                <w:szCs w:val="22"/>
              </w:rPr>
              <w:t>O</w:t>
            </w:r>
          </w:p>
        </w:tc>
        <w:tc>
          <w:tcPr>
            <w:tcW w:w="1249" w:type="dxa"/>
            <w:shd w:val="clear" w:color="auto" w:fill="auto"/>
            <w:tcMar>
              <w:left w:w="108" w:type="dxa"/>
            </w:tcMar>
          </w:tcPr>
          <w:p w14:paraId="625A9CBF" w14:textId="77777777" w:rsidR="003C71EB" w:rsidRPr="00F55298" w:rsidRDefault="003C71EB" w:rsidP="003C71EB">
            <w:pPr>
              <w:jc w:val="both"/>
              <w:rPr>
                <w:b/>
                <w:sz w:val="22"/>
                <w:szCs w:val="22"/>
              </w:rPr>
            </w:pPr>
            <w:r w:rsidRPr="00F55298">
              <w:rPr>
                <w:b/>
                <w:sz w:val="22"/>
                <w:szCs w:val="22"/>
              </w:rPr>
              <w:t> </w:t>
            </w:r>
          </w:p>
        </w:tc>
        <w:tc>
          <w:tcPr>
            <w:tcW w:w="2879" w:type="dxa"/>
            <w:shd w:val="clear" w:color="auto" w:fill="auto"/>
            <w:tcMar>
              <w:left w:w="108" w:type="dxa"/>
            </w:tcMar>
          </w:tcPr>
          <w:p w14:paraId="493C2F6A" w14:textId="21FC1EFF" w:rsidR="003C71EB" w:rsidRPr="00F55298" w:rsidRDefault="003C71EB" w:rsidP="003C71EB">
            <w:pPr>
              <w:jc w:val="both"/>
              <w:rPr>
                <w:b/>
                <w:sz w:val="22"/>
                <w:szCs w:val="22"/>
              </w:rPr>
            </w:pPr>
          </w:p>
        </w:tc>
      </w:tr>
    </w:tbl>
    <w:p w14:paraId="3B37DA8B" w14:textId="77777777" w:rsidR="00F62B10" w:rsidRPr="00F55298" w:rsidRDefault="00F62B10">
      <w:pPr>
        <w:jc w:val="both"/>
        <w:rPr>
          <w:b/>
        </w:rPr>
      </w:pPr>
    </w:p>
    <w:p w14:paraId="68C7E14F" w14:textId="4642CB52" w:rsidR="00F62B10" w:rsidRPr="00F55298" w:rsidRDefault="00F62B10">
      <w:pPr>
        <w:rPr>
          <w:b/>
          <w:u w:val="single"/>
        </w:rPr>
      </w:pPr>
    </w:p>
    <w:p w14:paraId="0B7ED7EB" w14:textId="65A37F22" w:rsidR="002F61DD" w:rsidRDefault="002F61DD">
      <w:pPr>
        <w:rPr>
          <w:b/>
          <w:u w:val="single"/>
        </w:rPr>
      </w:pPr>
    </w:p>
    <w:p w14:paraId="4C5131AA" w14:textId="77777777" w:rsidR="00E17F9F" w:rsidRDefault="00E17F9F">
      <w:pPr>
        <w:rPr>
          <w:b/>
          <w:u w:val="single"/>
        </w:rPr>
      </w:pPr>
    </w:p>
    <w:p w14:paraId="766EBD72" w14:textId="07D4BB2C" w:rsidR="00931DC1" w:rsidRDefault="00931DC1">
      <w:pPr>
        <w:rPr>
          <w:b/>
          <w:u w:val="single"/>
        </w:rPr>
      </w:pPr>
    </w:p>
    <w:p w14:paraId="071D2DBA" w14:textId="056FE887" w:rsidR="00931DC1" w:rsidRDefault="00931DC1">
      <w:pPr>
        <w:rPr>
          <w:b/>
          <w:u w:val="single"/>
        </w:rPr>
      </w:pPr>
    </w:p>
    <w:p w14:paraId="3138401C" w14:textId="56004D6F" w:rsidR="00931DC1" w:rsidRDefault="00931DC1">
      <w:pPr>
        <w:rPr>
          <w:b/>
          <w:u w:val="single"/>
        </w:rPr>
      </w:pPr>
    </w:p>
    <w:p w14:paraId="64A77E4D" w14:textId="08A54E28" w:rsidR="00931DC1" w:rsidRDefault="00931DC1">
      <w:pPr>
        <w:rPr>
          <w:b/>
          <w:u w:val="single"/>
        </w:rPr>
      </w:pPr>
    </w:p>
    <w:p w14:paraId="48B40383" w14:textId="3CF78E29" w:rsidR="00931DC1" w:rsidRDefault="00931DC1">
      <w:pPr>
        <w:rPr>
          <w:b/>
          <w:u w:val="single"/>
        </w:rPr>
      </w:pPr>
    </w:p>
    <w:p w14:paraId="00157F02" w14:textId="77777777" w:rsidR="00931DC1" w:rsidRDefault="00931DC1">
      <w:pPr>
        <w:rPr>
          <w:b/>
          <w:u w:val="single"/>
        </w:rPr>
      </w:pPr>
    </w:p>
    <w:p w14:paraId="22E70D67" w14:textId="77777777" w:rsidR="00A12631" w:rsidRPr="00F55298" w:rsidRDefault="00A12631">
      <w:pPr>
        <w:rPr>
          <w:b/>
          <w:u w:val="single"/>
        </w:rPr>
      </w:pPr>
    </w:p>
    <w:p w14:paraId="571B733B" w14:textId="77777777" w:rsidR="00F62B10" w:rsidRPr="00F55298" w:rsidRDefault="008451DA">
      <w:pPr>
        <w:jc w:val="both"/>
        <w:rPr>
          <w:b/>
          <w:u w:val="single"/>
        </w:rPr>
      </w:pPr>
      <w:r w:rsidRPr="00F55298">
        <w:rPr>
          <w:b/>
          <w:u w:val="single"/>
        </w:rPr>
        <w:t>Modalità di fornitura della soluzione</w:t>
      </w:r>
    </w:p>
    <w:p w14:paraId="53208EFA" w14:textId="77777777" w:rsidR="00F62B10" w:rsidRPr="00F55298" w:rsidRDefault="00F62B10">
      <w:pPr>
        <w:jc w:val="both"/>
      </w:pPr>
    </w:p>
    <w:tbl>
      <w:tblPr>
        <w:tblStyle w:val="Grigliatabella"/>
        <w:tblpPr w:leftFromText="141" w:rightFromText="141" w:vertAnchor="text" w:tblpY="1"/>
        <w:tblOverlap w:val="never"/>
        <w:tblW w:w="14737" w:type="dxa"/>
        <w:tblLook w:val="04A0" w:firstRow="1" w:lastRow="0" w:firstColumn="1" w:lastColumn="0" w:noHBand="0" w:noVBand="1"/>
      </w:tblPr>
      <w:tblGrid>
        <w:gridCol w:w="1585"/>
        <w:gridCol w:w="583"/>
        <w:gridCol w:w="7232"/>
        <w:gridCol w:w="1585"/>
        <w:gridCol w:w="1243"/>
        <w:gridCol w:w="2509"/>
      </w:tblGrid>
      <w:tr w:rsidR="00F62B10" w:rsidRPr="00F55298" w14:paraId="730BA2E7" w14:textId="77777777" w:rsidTr="00873E25">
        <w:trPr>
          <w:trHeight w:val="564"/>
          <w:tblHeader/>
        </w:trPr>
        <w:tc>
          <w:tcPr>
            <w:tcW w:w="1597" w:type="dxa"/>
            <w:shd w:val="clear" w:color="auto" w:fill="D9E2F3"/>
            <w:tcMar>
              <w:left w:w="108" w:type="dxa"/>
            </w:tcMar>
          </w:tcPr>
          <w:p w14:paraId="2319DFEB" w14:textId="77777777" w:rsidR="00F62B10" w:rsidRPr="00F55298" w:rsidRDefault="008451DA" w:rsidP="00931DC1">
            <w:pPr>
              <w:jc w:val="both"/>
              <w:rPr>
                <w:b/>
                <w:bCs/>
                <w:sz w:val="22"/>
                <w:szCs w:val="22"/>
              </w:rPr>
            </w:pPr>
            <w:r w:rsidRPr="00F55298">
              <w:rPr>
                <w:b/>
                <w:bCs/>
                <w:sz w:val="22"/>
                <w:szCs w:val="22"/>
              </w:rPr>
              <w:t>Classe del Requisito</w:t>
            </w:r>
          </w:p>
        </w:tc>
        <w:tc>
          <w:tcPr>
            <w:tcW w:w="583" w:type="dxa"/>
            <w:shd w:val="clear" w:color="auto" w:fill="D9E2F3"/>
            <w:tcMar>
              <w:left w:w="108" w:type="dxa"/>
            </w:tcMar>
            <w:vAlign w:val="center"/>
          </w:tcPr>
          <w:p w14:paraId="32AFFEB5" w14:textId="77777777" w:rsidR="00F62B10" w:rsidRPr="00F55298" w:rsidRDefault="008451DA" w:rsidP="00630FCD">
            <w:pPr>
              <w:jc w:val="center"/>
              <w:rPr>
                <w:b/>
                <w:bCs/>
                <w:sz w:val="22"/>
                <w:szCs w:val="22"/>
              </w:rPr>
            </w:pPr>
            <w:r w:rsidRPr="00F55298">
              <w:rPr>
                <w:b/>
                <w:bCs/>
                <w:sz w:val="22"/>
                <w:szCs w:val="22"/>
              </w:rPr>
              <w:t>ID</w:t>
            </w:r>
          </w:p>
        </w:tc>
        <w:tc>
          <w:tcPr>
            <w:tcW w:w="7880" w:type="dxa"/>
            <w:shd w:val="clear" w:color="auto" w:fill="D9E2F3"/>
            <w:tcMar>
              <w:left w:w="108" w:type="dxa"/>
            </w:tcMar>
            <w:vAlign w:val="center"/>
          </w:tcPr>
          <w:p w14:paraId="24CB3268" w14:textId="77777777" w:rsidR="00F62B10" w:rsidRPr="00F55298" w:rsidRDefault="008451DA" w:rsidP="00931DC1">
            <w:pPr>
              <w:jc w:val="both"/>
              <w:rPr>
                <w:b/>
                <w:bCs/>
                <w:sz w:val="22"/>
                <w:szCs w:val="22"/>
              </w:rPr>
            </w:pPr>
            <w:r w:rsidRPr="00F55298">
              <w:rPr>
                <w:b/>
                <w:bCs/>
                <w:sz w:val="22"/>
                <w:szCs w:val="22"/>
              </w:rPr>
              <w:t>Modalità di fornitura (MF)</w:t>
            </w:r>
          </w:p>
        </w:tc>
        <w:tc>
          <w:tcPr>
            <w:tcW w:w="669" w:type="dxa"/>
            <w:shd w:val="clear" w:color="auto" w:fill="D9E2F3"/>
            <w:tcMar>
              <w:left w:w="108" w:type="dxa"/>
            </w:tcMar>
            <w:vAlign w:val="center"/>
          </w:tcPr>
          <w:p w14:paraId="225992A7" w14:textId="77777777" w:rsidR="00F62B10" w:rsidRPr="00F55298" w:rsidRDefault="008451DA" w:rsidP="00931DC1">
            <w:pPr>
              <w:spacing w:before="60" w:after="144"/>
              <w:jc w:val="center"/>
              <w:rPr>
                <w:b/>
                <w:bCs/>
                <w:sz w:val="22"/>
                <w:szCs w:val="22"/>
              </w:rPr>
            </w:pPr>
            <w:r w:rsidRPr="00F55298">
              <w:rPr>
                <w:b/>
                <w:bCs/>
                <w:sz w:val="22"/>
                <w:szCs w:val="22"/>
              </w:rPr>
              <w:t xml:space="preserve">Obbligatorio (O) </w:t>
            </w:r>
          </w:p>
          <w:p w14:paraId="1DA515E2" w14:textId="77777777" w:rsidR="00F62B10" w:rsidRPr="00F55298" w:rsidRDefault="008451DA" w:rsidP="00931DC1">
            <w:pPr>
              <w:jc w:val="both"/>
              <w:rPr>
                <w:b/>
                <w:bCs/>
                <w:sz w:val="22"/>
                <w:szCs w:val="22"/>
              </w:rPr>
            </w:pPr>
            <w:r w:rsidRPr="00F55298">
              <w:rPr>
                <w:b/>
                <w:bCs/>
                <w:sz w:val="22"/>
                <w:szCs w:val="22"/>
              </w:rPr>
              <w:t>Informativo(I)</w:t>
            </w:r>
          </w:p>
        </w:tc>
        <w:tc>
          <w:tcPr>
            <w:tcW w:w="1243" w:type="dxa"/>
            <w:shd w:val="clear" w:color="auto" w:fill="D9E2F3"/>
            <w:tcMar>
              <w:left w:w="108" w:type="dxa"/>
            </w:tcMar>
            <w:vAlign w:val="center"/>
          </w:tcPr>
          <w:p w14:paraId="614550D9" w14:textId="77777777" w:rsidR="00F62B10" w:rsidRPr="00F55298" w:rsidRDefault="008451DA" w:rsidP="00931DC1">
            <w:pPr>
              <w:jc w:val="both"/>
              <w:rPr>
                <w:b/>
                <w:bCs/>
                <w:sz w:val="22"/>
                <w:szCs w:val="22"/>
              </w:rPr>
            </w:pPr>
            <w:r w:rsidRPr="00F55298">
              <w:rPr>
                <w:b/>
                <w:bCs/>
                <w:sz w:val="22"/>
                <w:szCs w:val="22"/>
              </w:rPr>
              <w:t xml:space="preserve">Requisito soddisfatto </w:t>
            </w:r>
          </w:p>
        </w:tc>
        <w:tc>
          <w:tcPr>
            <w:tcW w:w="2765" w:type="dxa"/>
            <w:shd w:val="clear" w:color="auto" w:fill="D9E2F3"/>
            <w:tcMar>
              <w:left w:w="108" w:type="dxa"/>
            </w:tcMar>
            <w:vAlign w:val="center"/>
          </w:tcPr>
          <w:p w14:paraId="3B3B7531" w14:textId="77777777" w:rsidR="00F62B10" w:rsidRPr="00F55298" w:rsidRDefault="008451DA" w:rsidP="00630FCD">
            <w:pPr>
              <w:jc w:val="center"/>
              <w:rPr>
                <w:b/>
                <w:bCs/>
                <w:sz w:val="22"/>
                <w:szCs w:val="22"/>
              </w:rPr>
            </w:pPr>
            <w:r w:rsidRPr="00F55298">
              <w:rPr>
                <w:b/>
                <w:bCs/>
                <w:sz w:val="22"/>
                <w:szCs w:val="22"/>
              </w:rPr>
              <w:t>Note</w:t>
            </w:r>
          </w:p>
        </w:tc>
      </w:tr>
      <w:tr w:rsidR="00F62B10" w:rsidRPr="00F55298" w14:paraId="577100E6" w14:textId="77777777" w:rsidTr="00873E25">
        <w:trPr>
          <w:trHeight w:val="324"/>
        </w:trPr>
        <w:tc>
          <w:tcPr>
            <w:tcW w:w="1597" w:type="dxa"/>
            <w:shd w:val="clear" w:color="auto" w:fill="auto"/>
            <w:tcMar>
              <w:left w:w="108" w:type="dxa"/>
            </w:tcMar>
          </w:tcPr>
          <w:p w14:paraId="20756A69" w14:textId="77777777" w:rsidR="00F62B10" w:rsidRPr="00F55298" w:rsidRDefault="008451DA" w:rsidP="00931DC1">
            <w:pPr>
              <w:jc w:val="both"/>
              <w:rPr>
                <w:b/>
                <w:bCs/>
                <w:sz w:val="22"/>
                <w:szCs w:val="22"/>
              </w:rPr>
            </w:pPr>
            <w:r w:rsidRPr="00F55298">
              <w:rPr>
                <w:b/>
                <w:bCs/>
                <w:sz w:val="22"/>
                <w:szCs w:val="22"/>
              </w:rPr>
              <w:t>Licensing</w:t>
            </w:r>
          </w:p>
        </w:tc>
        <w:tc>
          <w:tcPr>
            <w:tcW w:w="583" w:type="dxa"/>
            <w:shd w:val="clear" w:color="auto" w:fill="auto"/>
            <w:tcMar>
              <w:left w:w="108" w:type="dxa"/>
            </w:tcMar>
          </w:tcPr>
          <w:p w14:paraId="53800699" w14:textId="21DBF097" w:rsidR="00F62B10" w:rsidRPr="00F77A60" w:rsidRDefault="008451DA" w:rsidP="00931DC1">
            <w:pPr>
              <w:jc w:val="both"/>
              <w:rPr>
                <w:b/>
                <w:bCs/>
                <w:sz w:val="22"/>
                <w:szCs w:val="22"/>
              </w:rPr>
            </w:pPr>
            <w:r w:rsidRPr="00F77A60">
              <w:rPr>
                <w:b/>
                <w:bCs/>
                <w:sz w:val="22"/>
                <w:szCs w:val="22"/>
              </w:rPr>
              <w:t>L</w:t>
            </w:r>
            <w:r w:rsidR="00930E10" w:rsidRPr="00F77A60">
              <w:rPr>
                <w:b/>
                <w:bCs/>
                <w:sz w:val="22"/>
                <w:szCs w:val="22"/>
              </w:rPr>
              <w:t>1</w:t>
            </w:r>
          </w:p>
        </w:tc>
        <w:tc>
          <w:tcPr>
            <w:tcW w:w="7880" w:type="dxa"/>
            <w:shd w:val="clear" w:color="auto" w:fill="auto"/>
            <w:tcMar>
              <w:left w:w="108" w:type="dxa"/>
            </w:tcMar>
          </w:tcPr>
          <w:p w14:paraId="718A0E38" w14:textId="7E77CB53" w:rsidR="00F62B10" w:rsidRPr="00F55298" w:rsidRDefault="003214F2" w:rsidP="00931DC1">
            <w:pPr>
              <w:jc w:val="both"/>
              <w:rPr>
                <w:sz w:val="22"/>
                <w:szCs w:val="22"/>
              </w:rPr>
            </w:pPr>
            <w:r w:rsidRPr="00F55298">
              <w:rPr>
                <w:sz w:val="22"/>
                <w:szCs w:val="22"/>
              </w:rPr>
              <w:t>La soluzione offerta è messa a disposizione secondo condizioni di licenza che ne autorizzano l'uso da parte e per finalità del Consorzio e dei suoi consorziati, anche mediante soggetti operanti per loro conto, a qualsiasi titolo ingaggiati (a mero titolo di esempio, fornitori, consulenti, dipendenti di fornitori e sub-fornitori, etc.)</w:t>
            </w:r>
          </w:p>
        </w:tc>
        <w:tc>
          <w:tcPr>
            <w:tcW w:w="669" w:type="dxa"/>
            <w:shd w:val="clear" w:color="auto" w:fill="auto"/>
            <w:tcMar>
              <w:left w:w="108" w:type="dxa"/>
            </w:tcMar>
          </w:tcPr>
          <w:p w14:paraId="58507719" w14:textId="77777777" w:rsidR="00F62B10" w:rsidRPr="00F55298" w:rsidRDefault="008451DA" w:rsidP="00931DC1">
            <w:pPr>
              <w:jc w:val="center"/>
              <w:rPr>
                <w:b/>
                <w:bCs/>
                <w:sz w:val="22"/>
                <w:szCs w:val="22"/>
              </w:rPr>
            </w:pPr>
            <w:r w:rsidRPr="003E2BEC">
              <w:rPr>
                <w:b/>
                <w:bCs/>
                <w:sz w:val="22"/>
                <w:szCs w:val="22"/>
              </w:rPr>
              <w:t>O</w:t>
            </w:r>
          </w:p>
        </w:tc>
        <w:tc>
          <w:tcPr>
            <w:tcW w:w="1243" w:type="dxa"/>
            <w:shd w:val="clear" w:color="auto" w:fill="auto"/>
            <w:tcMar>
              <w:left w:w="108" w:type="dxa"/>
            </w:tcMar>
          </w:tcPr>
          <w:p w14:paraId="21F5E48F" w14:textId="77777777" w:rsidR="00F62B10" w:rsidRPr="00F55298" w:rsidRDefault="00F62B10" w:rsidP="00931DC1">
            <w:pPr>
              <w:jc w:val="both"/>
              <w:rPr>
                <w:sz w:val="22"/>
                <w:szCs w:val="22"/>
              </w:rPr>
            </w:pPr>
          </w:p>
        </w:tc>
        <w:tc>
          <w:tcPr>
            <w:tcW w:w="2765" w:type="dxa"/>
            <w:shd w:val="clear" w:color="auto" w:fill="auto"/>
            <w:tcMar>
              <w:left w:w="108" w:type="dxa"/>
            </w:tcMar>
          </w:tcPr>
          <w:p w14:paraId="714DF9B1" w14:textId="52987B45" w:rsidR="00F62B10" w:rsidRPr="00F55298" w:rsidRDefault="00F62B10" w:rsidP="00931DC1">
            <w:pPr>
              <w:jc w:val="both"/>
              <w:rPr>
                <w:sz w:val="22"/>
                <w:szCs w:val="22"/>
              </w:rPr>
            </w:pPr>
          </w:p>
        </w:tc>
      </w:tr>
      <w:tr w:rsidR="006456DF" w:rsidRPr="00F55298" w14:paraId="0F87A3D4" w14:textId="77777777" w:rsidTr="00873E25">
        <w:trPr>
          <w:trHeight w:val="1260"/>
        </w:trPr>
        <w:tc>
          <w:tcPr>
            <w:tcW w:w="1597" w:type="dxa"/>
            <w:shd w:val="clear" w:color="auto" w:fill="auto"/>
            <w:tcMar>
              <w:left w:w="108" w:type="dxa"/>
            </w:tcMar>
          </w:tcPr>
          <w:p w14:paraId="6FA2AC63" w14:textId="77777777" w:rsidR="006456DF" w:rsidRPr="00F55298" w:rsidRDefault="006456DF" w:rsidP="00931DC1">
            <w:pPr>
              <w:jc w:val="both"/>
              <w:rPr>
                <w:b/>
                <w:bCs/>
                <w:sz w:val="22"/>
                <w:szCs w:val="22"/>
              </w:rPr>
            </w:pPr>
            <w:r>
              <w:rPr>
                <w:b/>
                <w:bCs/>
                <w:sz w:val="22"/>
                <w:szCs w:val="22"/>
              </w:rPr>
              <w:t>Licensing</w:t>
            </w:r>
          </w:p>
        </w:tc>
        <w:tc>
          <w:tcPr>
            <w:tcW w:w="583" w:type="dxa"/>
            <w:shd w:val="clear" w:color="auto" w:fill="auto"/>
            <w:tcMar>
              <w:left w:w="108" w:type="dxa"/>
            </w:tcMar>
          </w:tcPr>
          <w:p w14:paraId="4EBC4A26" w14:textId="0DA9860F" w:rsidR="006456DF" w:rsidRPr="00F77A60" w:rsidRDefault="006456DF" w:rsidP="00931DC1">
            <w:pPr>
              <w:jc w:val="both"/>
              <w:rPr>
                <w:b/>
                <w:bCs/>
                <w:sz w:val="22"/>
                <w:szCs w:val="22"/>
              </w:rPr>
            </w:pPr>
            <w:r w:rsidRPr="00F77A60">
              <w:rPr>
                <w:b/>
                <w:bCs/>
                <w:sz w:val="22"/>
                <w:szCs w:val="22"/>
              </w:rPr>
              <w:t>L</w:t>
            </w:r>
            <w:r w:rsidR="00930E10" w:rsidRPr="00F77A60">
              <w:rPr>
                <w:b/>
                <w:bCs/>
                <w:sz w:val="22"/>
                <w:szCs w:val="22"/>
              </w:rPr>
              <w:t>2</w:t>
            </w:r>
          </w:p>
        </w:tc>
        <w:tc>
          <w:tcPr>
            <w:tcW w:w="7880" w:type="dxa"/>
            <w:shd w:val="clear" w:color="auto" w:fill="auto"/>
            <w:tcMar>
              <w:left w:w="108" w:type="dxa"/>
            </w:tcMar>
          </w:tcPr>
          <w:p w14:paraId="28757B22" w14:textId="10B1DE43" w:rsidR="006456DF" w:rsidRPr="00F55298" w:rsidRDefault="006456DF" w:rsidP="00931DC1">
            <w:pPr>
              <w:jc w:val="both"/>
              <w:rPr>
                <w:sz w:val="22"/>
                <w:szCs w:val="22"/>
              </w:rPr>
            </w:pPr>
            <w:r w:rsidRPr="00F55298">
              <w:rPr>
                <w:sz w:val="22"/>
                <w:szCs w:val="22"/>
              </w:rPr>
              <w:t>La soluzione proposta</w:t>
            </w:r>
            <w:r w:rsidRPr="00F55298">
              <w:rPr>
                <w:b/>
                <w:bCs/>
                <w:sz w:val="22"/>
                <w:szCs w:val="22"/>
              </w:rPr>
              <w:t xml:space="preserve"> non prevede </w:t>
            </w:r>
            <w:r>
              <w:rPr>
                <w:b/>
                <w:bCs/>
                <w:sz w:val="22"/>
                <w:szCs w:val="22"/>
              </w:rPr>
              <w:t xml:space="preserve">comunque </w:t>
            </w:r>
            <w:r w:rsidRPr="00F55298">
              <w:rPr>
                <w:b/>
                <w:bCs/>
                <w:sz w:val="22"/>
                <w:szCs w:val="22"/>
              </w:rPr>
              <w:t>limiti relativi alla tipologia di soggetti</w:t>
            </w:r>
            <w:r w:rsidRPr="00F55298">
              <w:rPr>
                <w:sz w:val="22"/>
                <w:szCs w:val="22"/>
              </w:rPr>
              <w:t xml:space="preserve"> autorizzati alla fruizione </w:t>
            </w:r>
            <w:r w:rsidRPr="006456DF">
              <w:rPr>
                <w:sz w:val="22"/>
                <w:szCs w:val="22"/>
              </w:rPr>
              <w:t>(in termini di utilizzo di alcuni output/funzionalità come utente)</w:t>
            </w:r>
            <w:r>
              <w:rPr>
                <w:sz w:val="22"/>
                <w:szCs w:val="22"/>
              </w:rPr>
              <w:t xml:space="preserve"> </w:t>
            </w:r>
            <w:r w:rsidRPr="006456DF">
              <w:rPr>
                <w:sz w:val="22"/>
                <w:szCs w:val="22"/>
              </w:rPr>
              <w:t xml:space="preserve">del software (ad esempio, solo dipendenti, oppure terzi che a qualsivoglia titolo operino nell’interesse del licenziatario, consorziati, Enti del territorio piemontese, clienti per proprie finalità, cittadini, </w:t>
            </w:r>
            <w:proofErr w:type="spellStart"/>
            <w:r w:rsidRPr="006456DF">
              <w:rPr>
                <w:sz w:val="22"/>
                <w:szCs w:val="22"/>
              </w:rPr>
              <w:t>ecc</w:t>
            </w:r>
            <w:proofErr w:type="spellEnd"/>
          </w:p>
        </w:tc>
        <w:tc>
          <w:tcPr>
            <w:tcW w:w="669" w:type="dxa"/>
            <w:shd w:val="clear" w:color="auto" w:fill="auto"/>
            <w:tcMar>
              <w:left w:w="108" w:type="dxa"/>
            </w:tcMar>
          </w:tcPr>
          <w:p w14:paraId="3E018D56" w14:textId="1805210F" w:rsidR="006456DF" w:rsidRPr="00F55298" w:rsidRDefault="00B34F10" w:rsidP="00931DC1">
            <w:pPr>
              <w:jc w:val="center"/>
              <w:rPr>
                <w:b/>
                <w:bCs/>
                <w:sz w:val="22"/>
                <w:szCs w:val="22"/>
              </w:rPr>
            </w:pPr>
            <w:r>
              <w:rPr>
                <w:b/>
                <w:bCs/>
                <w:sz w:val="22"/>
                <w:szCs w:val="22"/>
              </w:rPr>
              <w:t>I</w:t>
            </w:r>
          </w:p>
        </w:tc>
        <w:tc>
          <w:tcPr>
            <w:tcW w:w="1243" w:type="dxa"/>
            <w:shd w:val="clear" w:color="auto" w:fill="auto"/>
            <w:tcMar>
              <w:left w:w="108" w:type="dxa"/>
            </w:tcMar>
          </w:tcPr>
          <w:p w14:paraId="5C97E8BE" w14:textId="77777777" w:rsidR="006456DF" w:rsidRPr="00F55298" w:rsidRDefault="006456DF" w:rsidP="00931DC1">
            <w:pPr>
              <w:jc w:val="both"/>
              <w:rPr>
                <w:sz w:val="22"/>
                <w:szCs w:val="22"/>
              </w:rPr>
            </w:pPr>
          </w:p>
        </w:tc>
        <w:tc>
          <w:tcPr>
            <w:tcW w:w="2765" w:type="dxa"/>
            <w:shd w:val="clear" w:color="auto" w:fill="auto"/>
            <w:tcMar>
              <w:left w:w="108" w:type="dxa"/>
            </w:tcMar>
          </w:tcPr>
          <w:p w14:paraId="4AC8AC52" w14:textId="77777777" w:rsidR="006456DF" w:rsidRPr="00F55298" w:rsidRDefault="006456DF" w:rsidP="00931DC1">
            <w:pPr>
              <w:jc w:val="both"/>
              <w:rPr>
                <w:sz w:val="22"/>
                <w:szCs w:val="22"/>
              </w:rPr>
            </w:pPr>
          </w:p>
        </w:tc>
      </w:tr>
      <w:tr w:rsidR="006456DF" w:rsidRPr="006456DF" w14:paraId="6AAAE93B" w14:textId="77777777" w:rsidTr="00873E25">
        <w:trPr>
          <w:trHeight w:val="324"/>
        </w:trPr>
        <w:tc>
          <w:tcPr>
            <w:tcW w:w="1597" w:type="dxa"/>
            <w:shd w:val="clear" w:color="auto" w:fill="auto"/>
            <w:tcMar>
              <w:left w:w="108" w:type="dxa"/>
            </w:tcMar>
          </w:tcPr>
          <w:p w14:paraId="2437D503" w14:textId="400D7CB2" w:rsidR="006456DF" w:rsidRPr="002559AB" w:rsidRDefault="006456DF"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0CF38F96" w14:textId="418AE494" w:rsidR="006456DF" w:rsidRPr="00F77A60" w:rsidRDefault="006456DF" w:rsidP="00931DC1">
            <w:pPr>
              <w:jc w:val="both"/>
              <w:rPr>
                <w:b/>
                <w:bCs/>
                <w:sz w:val="22"/>
                <w:szCs w:val="22"/>
              </w:rPr>
            </w:pPr>
            <w:r w:rsidRPr="00F77A60">
              <w:rPr>
                <w:b/>
                <w:bCs/>
                <w:sz w:val="22"/>
                <w:szCs w:val="22"/>
              </w:rPr>
              <w:t>L</w:t>
            </w:r>
            <w:r w:rsidR="00930E10" w:rsidRPr="00F77A60">
              <w:rPr>
                <w:b/>
                <w:bCs/>
                <w:sz w:val="22"/>
                <w:szCs w:val="22"/>
              </w:rPr>
              <w:t>3</w:t>
            </w:r>
          </w:p>
        </w:tc>
        <w:tc>
          <w:tcPr>
            <w:tcW w:w="7880" w:type="dxa"/>
            <w:shd w:val="clear" w:color="auto" w:fill="auto"/>
            <w:tcMar>
              <w:left w:w="108" w:type="dxa"/>
            </w:tcMar>
          </w:tcPr>
          <w:p w14:paraId="2B77F573" w14:textId="77777777" w:rsidR="006456DF" w:rsidRDefault="006456DF" w:rsidP="00931DC1">
            <w:pPr>
              <w:jc w:val="both"/>
              <w:rPr>
                <w:sz w:val="22"/>
                <w:szCs w:val="22"/>
              </w:rPr>
            </w:pPr>
            <w:r w:rsidRPr="002559AB">
              <w:rPr>
                <w:sz w:val="22"/>
                <w:szCs w:val="22"/>
              </w:rPr>
              <w:t>Le condizioni di licenza con cui viene offerta la soluzione ne consentono l'uso con metrica collegata al numero utenti.</w:t>
            </w:r>
          </w:p>
          <w:p w14:paraId="76D82982" w14:textId="558465DE" w:rsidR="00380CD8" w:rsidRPr="00380CD8" w:rsidRDefault="00380CD8" w:rsidP="00931DC1">
            <w:pPr>
              <w:jc w:val="both"/>
              <w:rPr>
                <w:i/>
                <w:iCs/>
                <w:sz w:val="22"/>
                <w:szCs w:val="22"/>
                <w:u w:val="single"/>
              </w:rPr>
            </w:pPr>
            <w:r w:rsidRPr="00380CD8">
              <w:rPr>
                <w:i/>
                <w:iCs/>
                <w:color w:val="000000"/>
                <w:szCs w:val="22"/>
                <w:u w:val="single"/>
              </w:rPr>
              <w:t>In caso positivo specificare quali</w:t>
            </w:r>
            <w:r>
              <w:rPr>
                <w:i/>
                <w:iCs/>
                <w:color w:val="000000"/>
                <w:szCs w:val="22"/>
                <w:u w:val="single"/>
              </w:rPr>
              <w:t xml:space="preserve"> nel campo “NOTE”</w:t>
            </w:r>
          </w:p>
        </w:tc>
        <w:tc>
          <w:tcPr>
            <w:tcW w:w="669" w:type="dxa"/>
            <w:shd w:val="clear" w:color="auto" w:fill="auto"/>
            <w:tcMar>
              <w:left w:w="108" w:type="dxa"/>
            </w:tcMar>
          </w:tcPr>
          <w:p w14:paraId="5DBD4D05" w14:textId="26D114C8" w:rsidR="006456DF" w:rsidRPr="002559AB" w:rsidRDefault="006456DF"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4240AF21" w14:textId="77777777" w:rsidR="006456DF" w:rsidRPr="006456DF" w:rsidRDefault="006456DF" w:rsidP="00931DC1">
            <w:pPr>
              <w:jc w:val="both"/>
              <w:rPr>
                <w:sz w:val="22"/>
                <w:szCs w:val="22"/>
                <w:highlight w:val="green"/>
              </w:rPr>
            </w:pPr>
          </w:p>
        </w:tc>
        <w:tc>
          <w:tcPr>
            <w:tcW w:w="2765" w:type="dxa"/>
            <w:shd w:val="clear" w:color="auto" w:fill="auto"/>
            <w:tcMar>
              <w:left w:w="108" w:type="dxa"/>
            </w:tcMar>
          </w:tcPr>
          <w:p w14:paraId="468B578F" w14:textId="6FEC8DB5" w:rsidR="006456DF" w:rsidRPr="006456DF" w:rsidRDefault="006456DF" w:rsidP="00931DC1">
            <w:pPr>
              <w:jc w:val="center"/>
              <w:rPr>
                <w:color w:val="000000"/>
                <w:szCs w:val="22"/>
                <w:highlight w:val="green"/>
              </w:rPr>
            </w:pPr>
          </w:p>
        </w:tc>
      </w:tr>
      <w:tr w:rsidR="00A00159" w:rsidRPr="00F55298" w14:paraId="34AEA65C" w14:textId="77777777" w:rsidTr="00873E25">
        <w:trPr>
          <w:trHeight w:val="636"/>
        </w:trPr>
        <w:tc>
          <w:tcPr>
            <w:tcW w:w="1597" w:type="dxa"/>
            <w:shd w:val="clear" w:color="auto" w:fill="auto"/>
            <w:tcMar>
              <w:left w:w="108" w:type="dxa"/>
            </w:tcMar>
          </w:tcPr>
          <w:p w14:paraId="46AB85A2" w14:textId="77777777" w:rsidR="00A00159" w:rsidRPr="002559AB" w:rsidRDefault="00A00159"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3D326E18" w14:textId="63C96DEC" w:rsidR="00A00159" w:rsidRPr="00F77A60" w:rsidRDefault="00A00159" w:rsidP="00931DC1">
            <w:pPr>
              <w:jc w:val="both"/>
              <w:rPr>
                <w:b/>
                <w:bCs/>
                <w:sz w:val="22"/>
                <w:szCs w:val="22"/>
              </w:rPr>
            </w:pPr>
            <w:r w:rsidRPr="00F77A60">
              <w:rPr>
                <w:b/>
                <w:bCs/>
                <w:sz w:val="22"/>
                <w:szCs w:val="22"/>
              </w:rPr>
              <w:t>L</w:t>
            </w:r>
            <w:r w:rsidR="00930E10" w:rsidRPr="00F77A60">
              <w:rPr>
                <w:b/>
                <w:bCs/>
                <w:sz w:val="22"/>
                <w:szCs w:val="22"/>
              </w:rPr>
              <w:t>4</w:t>
            </w:r>
          </w:p>
        </w:tc>
        <w:tc>
          <w:tcPr>
            <w:tcW w:w="7880" w:type="dxa"/>
            <w:shd w:val="clear" w:color="auto" w:fill="auto"/>
            <w:tcMar>
              <w:left w:w="108" w:type="dxa"/>
            </w:tcMar>
          </w:tcPr>
          <w:p w14:paraId="74080D7B" w14:textId="77777777" w:rsidR="00A00159" w:rsidRDefault="00A00159" w:rsidP="00931DC1">
            <w:pPr>
              <w:jc w:val="both"/>
              <w:rPr>
                <w:sz w:val="22"/>
                <w:szCs w:val="22"/>
              </w:rPr>
            </w:pPr>
            <w:r w:rsidRPr="002559AB">
              <w:rPr>
                <w:sz w:val="22"/>
                <w:szCs w:val="22"/>
              </w:rPr>
              <w:t>Le condizioni di licenza con cui viene offerta la soluzione ne consentono l'uso con metrica collegata alla natura degli utenti.</w:t>
            </w:r>
          </w:p>
          <w:p w14:paraId="52B66B2E" w14:textId="73FA28DB" w:rsidR="00380CD8" w:rsidRPr="002559AB" w:rsidRDefault="00380CD8" w:rsidP="00931DC1">
            <w:pPr>
              <w:jc w:val="both"/>
              <w:rPr>
                <w:sz w:val="22"/>
                <w:szCs w:val="22"/>
              </w:rPr>
            </w:pPr>
            <w:r w:rsidRPr="00380CD8">
              <w:rPr>
                <w:i/>
                <w:iCs/>
                <w:color w:val="000000"/>
                <w:szCs w:val="22"/>
                <w:u w:val="single"/>
              </w:rPr>
              <w:t>In caso positivo specificare quali</w:t>
            </w:r>
            <w:r>
              <w:rPr>
                <w:i/>
                <w:iCs/>
                <w:color w:val="000000"/>
                <w:szCs w:val="22"/>
                <w:u w:val="single"/>
              </w:rPr>
              <w:t xml:space="preserve"> nel campo “NOTE”</w:t>
            </w:r>
          </w:p>
        </w:tc>
        <w:tc>
          <w:tcPr>
            <w:tcW w:w="669" w:type="dxa"/>
            <w:shd w:val="clear" w:color="auto" w:fill="auto"/>
            <w:tcMar>
              <w:left w:w="108" w:type="dxa"/>
            </w:tcMar>
          </w:tcPr>
          <w:p w14:paraId="3B3AA318" w14:textId="77777777" w:rsidR="00A00159" w:rsidRPr="002559AB" w:rsidRDefault="00A00159"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538FB253" w14:textId="77777777" w:rsidR="00A00159" w:rsidRPr="00F55298" w:rsidRDefault="00A00159" w:rsidP="00931DC1">
            <w:pPr>
              <w:jc w:val="both"/>
              <w:rPr>
                <w:sz w:val="22"/>
                <w:szCs w:val="22"/>
              </w:rPr>
            </w:pPr>
          </w:p>
        </w:tc>
        <w:tc>
          <w:tcPr>
            <w:tcW w:w="2765" w:type="dxa"/>
            <w:shd w:val="clear" w:color="auto" w:fill="auto"/>
            <w:tcMar>
              <w:left w:w="108" w:type="dxa"/>
            </w:tcMar>
          </w:tcPr>
          <w:p w14:paraId="4AB8F57D" w14:textId="61054C24" w:rsidR="00A00159" w:rsidRPr="00F55298" w:rsidRDefault="00A00159" w:rsidP="00931DC1">
            <w:pPr>
              <w:jc w:val="both"/>
              <w:rPr>
                <w:sz w:val="22"/>
                <w:szCs w:val="22"/>
              </w:rPr>
            </w:pPr>
          </w:p>
        </w:tc>
      </w:tr>
      <w:tr w:rsidR="006456DF" w:rsidRPr="00F55298" w14:paraId="4D726E11" w14:textId="77777777" w:rsidTr="00873E25">
        <w:trPr>
          <w:trHeight w:val="324"/>
        </w:trPr>
        <w:tc>
          <w:tcPr>
            <w:tcW w:w="1597" w:type="dxa"/>
            <w:shd w:val="clear" w:color="auto" w:fill="auto"/>
            <w:tcMar>
              <w:left w:w="108" w:type="dxa"/>
            </w:tcMar>
          </w:tcPr>
          <w:p w14:paraId="28F86916" w14:textId="60759F50" w:rsidR="006456DF" w:rsidRPr="002559AB" w:rsidRDefault="006456DF"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5CE44955" w14:textId="47EC4819" w:rsidR="006456DF" w:rsidRPr="00F77A60" w:rsidRDefault="006456DF" w:rsidP="00931DC1">
            <w:pPr>
              <w:jc w:val="both"/>
              <w:rPr>
                <w:b/>
                <w:bCs/>
                <w:sz w:val="22"/>
                <w:szCs w:val="22"/>
              </w:rPr>
            </w:pPr>
            <w:r w:rsidRPr="00F77A60">
              <w:rPr>
                <w:b/>
                <w:bCs/>
                <w:sz w:val="22"/>
                <w:szCs w:val="22"/>
              </w:rPr>
              <w:t>L</w:t>
            </w:r>
            <w:r w:rsidR="00930E10" w:rsidRPr="00F77A60">
              <w:rPr>
                <w:b/>
                <w:bCs/>
                <w:sz w:val="22"/>
                <w:szCs w:val="22"/>
              </w:rPr>
              <w:t>5</w:t>
            </w:r>
          </w:p>
        </w:tc>
        <w:tc>
          <w:tcPr>
            <w:tcW w:w="7880" w:type="dxa"/>
            <w:shd w:val="clear" w:color="auto" w:fill="auto"/>
            <w:tcMar>
              <w:left w:w="108" w:type="dxa"/>
            </w:tcMar>
          </w:tcPr>
          <w:p w14:paraId="5FA0D5C2" w14:textId="77777777" w:rsidR="006456DF" w:rsidRDefault="006456DF" w:rsidP="00931DC1">
            <w:pPr>
              <w:jc w:val="both"/>
              <w:rPr>
                <w:sz w:val="22"/>
                <w:szCs w:val="22"/>
              </w:rPr>
            </w:pPr>
            <w:r w:rsidRPr="002559AB">
              <w:rPr>
                <w:sz w:val="22"/>
                <w:szCs w:val="22"/>
              </w:rPr>
              <w:t xml:space="preserve">Le condizioni di licenza con cui viene offerta la soluzione ne consentono l'uso con metrica collegata al tipo e/o numero di </w:t>
            </w:r>
            <w:proofErr w:type="spellStart"/>
            <w:r w:rsidRPr="002559AB">
              <w:rPr>
                <w:sz w:val="22"/>
                <w:szCs w:val="22"/>
              </w:rPr>
              <w:t>hw</w:t>
            </w:r>
            <w:proofErr w:type="spellEnd"/>
            <w:r w:rsidRPr="002559AB">
              <w:rPr>
                <w:sz w:val="22"/>
                <w:szCs w:val="22"/>
              </w:rPr>
              <w:t>.</w:t>
            </w:r>
          </w:p>
          <w:p w14:paraId="3CDE21A3" w14:textId="38354D8B" w:rsidR="00380CD8" w:rsidRPr="002559AB" w:rsidRDefault="00380CD8" w:rsidP="00931DC1">
            <w:pPr>
              <w:jc w:val="both"/>
              <w:rPr>
                <w:sz w:val="22"/>
                <w:szCs w:val="22"/>
              </w:rPr>
            </w:pPr>
            <w:r w:rsidRPr="00380CD8">
              <w:rPr>
                <w:i/>
                <w:iCs/>
                <w:color w:val="000000"/>
                <w:szCs w:val="22"/>
                <w:u w:val="single"/>
              </w:rPr>
              <w:t>In caso positivo specificare quali</w:t>
            </w:r>
            <w:r>
              <w:rPr>
                <w:i/>
                <w:iCs/>
                <w:color w:val="000000"/>
                <w:szCs w:val="22"/>
                <w:u w:val="single"/>
              </w:rPr>
              <w:t xml:space="preserve"> nel campo “NOTE”</w:t>
            </w:r>
          </w:p>
        </w:tc>
        <w:tc>
          <w:tcPr>
            <w:tcW w:w="669" w:type="dxa"/>
            <w:shd w:val="clear" w:color="auto" w:fill="auto"/>
            <w:tcMar>
              <w:left w:w="108" w:type="dxa"/>
            </w:tcMar>
          </w:tcPr>
          <w:p w14:paraId="30BD494D" w14:textId="3E16FFDE" w:rsidR="006456DF" w:rsidRPr="002559AB" w:rsidRDefault="006456DF"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68B1D5B4" w14:textId="77777777" w:rsidR="006456DF" w:rsidRPr="00F55298" w:rsidRDefault="006456DF" w:rsidP="00931DC1">
            <w:pPr>
              <w:jc w:val="both"/>
              <w:rPr>
                <w:sz w:val="22"/>
                <w:szCs w:val="22"/>
              </w:rPr>
            </w:pPr>
          </w:p>
        </w:tc>
        <w:tc>
          <w:tcPr>
            <w:tcW w:w="2765" w:type="dxa"/>
            <w:shd w:val="clear" w:color="auto" w:fill="auto"/>
            <w:tcMar>
              <w:left w:w="108" w:type="dxa"/>
            </w:tcMar>
          </w:tcPr>
          <w:p w14:paraId="09604637" w14:textId="2346F6CB" w:rsidR="006456DF" w:rsidRPr="00F55298" w:rsidRDefault="006456DF" w:rsidP="00931DC1">
            <w:pPr>
              <w:jc w:val="both"/>
              <w:rPr>
                <w:color w:val="000000"/>
                <w:szCs w:val="22"/>
              </w:rPr>
            </w:pPr>
          </w:p>
        </w:tc>
      </w:tr>
      <w:tr w:rsidR="00F62B10" w:rsidRPr="00F55298" w14:paraId="0C1A9098" w14:textId="77777777" w:rsidTr="00873E25">
        <w:trPr>
          <w:trHeight w:val="558"/>
        </w:trPr>
        <w:tc>
          <w:tcPr>
            <w:tcW w:w="1597" w:type="dxa"/>
            <w:shd w:val="clear" w:color="auto" w:fill="auto"/>
            <w:tcMar>
              <w:left w:w="108" w:type="dxa"/>
            </w:tcMar>
          </w:tcPr>
          <w:p w14:paraId="37924FAF" w14:textId="005FD02C" w:rsidR="00F62B10" w:rsidRPr="00F55298" w:rsidRDefault="00A00159"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0307CD9C" w14:textId="0A345B3C" w:rsidR="00F62B10" w:rsidRPr="00F77A60" w:rsidRDefault="008451DA" w:rsidP="00931DC1">
            <w:pPr>
              <w:jc w:val="both"/>
              <w:rPr>
                <w:b/>
                <w:bCs/>
                <w:sz w:val="22"/>
                <w:szCs w:val="22"/>
              </w:rPr>
            </w:pPr>
            <w:r w:rsidRPr="00F77A60">
              <w:rPr>
                <w:b/>
                <w:bCs/>
                <w:sz w:val="22"/>
                <w:szCs w:val="22"/>
              </w:rPr>
              <w:t>L</w:t>
            </w:r>
            <w:r w:rsidR="00057C9C" w:rsidRPr="00F77A60">
              <w:rPr>
                <w:b/>
                <w:bCs/>
                <w:sz w:val="22"/>
                <w:szCs w:val="22"/>
              </w:rPr>
              <w:t>6</w:t>
            </w:r>
          </w:p>
        </w:tc>
        <w:tc>
          <w:tcPr>
            <w:tcW w:w="7880" w:type="dxa"/>
            <w:shd w:val="clear" w:color="auto" w:fill="auto"/>
            <w:tcMar>
              <w:left w:w="108" w:type="dxa"/>
            </w:tcMar>
          </w:tcPr>
          <w:p w14:paraId="02BCCDB7" w14:textId="77777777" w:rsidR="00F62B10" w:rsidRDefault="00A00159" w:rsidP="00931DC1">
            <w:pPr>
              <w:jc w:val="both"/>
              <w:rPr>
                <w:sz w:val="22"/>
                <w:szCs w:val="22"/>
              </w:rPr>
            </w:pPr>
            <w:r w:rsidRPr="00A00159">
              <w:rPr>
                <w:sz w:val="22"/>
                <w:szCs w:val="22"/>
              </w:rPr>
              <w:t>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w:t>
            </w:r>
          </w:p>
          <w:p w14:paraId="5D6795C3" w14:textId="5ACC53D8" w:rsidR="00380CD8" w:rsidRPr="00380CD8" w:rsidRDefault="00380CD8" w:rsidP="00931DC1">
            <w:pPr>
              <w:jc w:val="both"/>
              <w:rPr>
                <w:i/>
                <w:iCs/>
                <w:sz w:val="22"/>
                <w:szCs w:val="22"/>
                <w:u w:val="single"/>
              </w:rPr>
            </w:pPr>
            <w:r w:rsidRPr="00380CD8">
              <w:rPr>
                <w:i/>
                <w:iCs/>
                <w:sz w:val="22"/>
                <w:szCs w:val="22"/>
                <w:u w:val="single"/>
              </w:rPr>
              <w:t>In caso di metrica diversa dai casi specificare quale nel campo “NOTE”</w:t>
            </w:r>
          </w:p>
        </w:tc>
        <w:tc>
          <w:tcPr>
            <w:tcW w:w="669" w:type="dxa"/>
            <w:shd w:val="clear" w:color="auto" w:fill="auto"/>
            <w:tcMar>
              <w:left w:w="108" w:type="dxa"/>
            </w:tcMar>
          </w:tcPr>
          <w:p w14:paraId="69E94D9B" w14:textId="77777777" w:rsidR="00F62B10" w:rsidRPr="00F55298" w:rsidRDefault="008451DA" w:rsidP="00931DC1">
            <w:pPr>
              <w:jc w:val="center"/>
              <w:rPr>
                <w:b/>
                <w:bCs/>
                <w:sz w:val="22"/>
                <w:szCs w:val="22"/>
              </w:rPr>
            </w:pPr>
            <w:r w:rsidRPr="00F55298">
              <w:rPr>
                <w:b/>
                <w:bCs/>
                <w:sz w:val="22"/>
                <w:szCs w:val="22"/>
              </w:rPr>
              <w:t>I</w:t>
            </w:r>
          </w:p>
        </w:tc>
        <w:tc>
          <w:tcPr>
            <w:tcW w:w="1243" w:type="dxa"/>
            <w:shd w:val="clear" w:color="auto" w:fill="auto"/>
            <w:tcMar>
              <w:left w:w="108" w:type="dxa"/>
            </w:tcMar>
          </w:tcPr>
          <w:p w14:paraId="36531624" w14:textId="77777777" w:rsidR="00F62B10" w:rsidRPr="00F55298" w:rsidRDefault="00F62B10" w:rsidP="00931DC1">
            <w:pPr>
              <w:jc w:val="both"/>
              <w:rPr>
                <w:sz w:val="22"/>
                <w:szCs w:val="22"/>
              </w:rPr>
            </w:pPr>
          </w:p>
        </w:tc>
        <w:tc>
          <w:tcPr>
            <w:tcW w:w="2765" w:type="dxa"/>
            <w:shd w:val="clear" w:color="auto" w:fill="auto"/>
            <w:tcMar>
              <w:left w:w="108" w:type="dxa"/>
            </w:tcMar>
          </w:tcPr>
          <w:p w14:paraId="2C852CF5" w14:textId="6BB97C61" w:rsidR="00A00159" w:rsidRPr="00A00159" w:rsidRDefault="00A00159" w:rsidP="00931DC1">
            <w:pPr>
              <w:rPr>
                <w:sz w:val="22"/>
                <w:szCs w:val="22"/>
              </w:rPr>
            </w:pPr>
          </w:p>
        </w:tc>
      </w:tr>
      <w:tr w:rsidR="007827D5" w:rsidRPr="00F55298" w14:paraId="03466E47" w14:textId="77777777" w:rsidTr="00873E25">
        <w:trPr>
          <w:trHeight w:val="658"/>
        </w:trPr>
        <w:tc>
          <w:tcPr>
            <w:tcW w:w="1597" w:type="dxa"/>
            <w:shd w:val="clear" w:color="auto" w:fill="auto"/>
            <w:tcMar>
              <w:left w:w="108" w:type="dxa"/>
            </w:tcMar>
            <w:vAlign w:val="center"/>
          </w:tcPr>
          <w:p w14:paraId="5DA63462" w14:textId="588C5877" w:rsidR="007827D5" w:rsidRPr="00042959" w:rsidRDefault="007827D5" w:rsidP="00931DC1">
            <w:pPr>
              <w:jc w:val="both"/>
              <w:rPr>
                <w:b/>
                <w:bCs/>
                <w:sz w:val="22"/>
                <w:szCs w:val="22"/>
              </w:rPr>
            </w:pPr>
            <w:r w:rsidRPr="00042959">
              <w:rPr>
                <w:b/>
                <w:bCs/>
                <w:sz w:val="22"/>
                <w:szCs w:val="22"/>
              </w:rPr>
              <w:t>Licensing</w:t>
            </w:r>
          </w:p>
        </w:tc>
        <w:tc>
          <w:tcPr>
            <w:tcW w:w="583" w:type="dxa"/>
            <w:shd w:val="clear" w:color="auto" w:fill="auto"/>
            <w:tcMar>
              <w:left w:w="108" w:type="dxa"/>
            </w:tcMar>
            <w:vAlign w:val="center"/>
          </w:tcPr>
          <w:p w14:paraId="4C346CEA" w14:textId="3ADC3FD7" w:rsidR="007827D5" w:rsidRPr="00F77A60" w:rsidRDefault="007827D5" w:rsidP="00931DC1">
            <w:pPr>
              <w:jc w:val="both"/>
              <w:rPr>
                <w:b/>
                <w:bCs/>
                <w:sz w:val="22"/>
                <w:szCs w:val="22"/>
              </w:rPr>
            </w:pPr>
            <w:r w:rsidRPr="00F77A60">
              <w:rPr>
                <w:b/>
                <w:bCs/>
                <w:sz w:val="22"/>
                <w:szCs w:val="22"/>
              </w:rPr>
              <w:t>L</w:t>
            </w:r>
            <w:r w:rsidR="00057C9C" w:rsidRPr="00F77A60">
              <w:rPr>
                <w:b/>
                <w:bCs/>
                <w:sz w:val="22"/>
                <w:szCs w:val="22"/>
              </w:rPr>
              <w:t>7</w:t>
            </w:r>
          </w:p>
        </w:tc>
        <w:tc>
          <w:tcPr>
            <w:tcW w:w="7880" w:type="dxa"/>
            <w:shd w:val="clear" w:color="auto" w:fill="auto"/>
            <w:tcMar>
              <w:left w:w="108" w:type="dxa"/>
            </w:tcMar>
            <w:vAlign w:val="center"/>
          </w:tcPr>
          <w:p w14:paraId="12433AA2" w14:textId="1CD64A7A" w:rsidR="007827D5" w:rsidRPr="002559AB" w:rsidRDefault="007827D5" w:rsidP="00931DC1">
            <w:pPr>
              <w:jc w:val="both"/>
              <w:rPr>
                <w:sz w:val="22"/>
                <w:szCs w:val="22"/>
              </w:rPr>
            </w:pPr>
            <w:proofErr w:type="gramStart"/>
            <w:r w:rsidRPr="002559AB">
              <w:rPr>
                <w:sz w:val="22"/>
                <w:szCs w:val="22"/>
              </w:rPr>
              <w:t>E'</w:t>
            </w:r>
            <w:proofErr w:type="gramEnd"/>
            <w:r w:rsidRPr="002559AB">
              <w:rPr>
                <w:sz w:val="22"/>
                <w:szCs w:val="22"/>
              </w:rPr>
              <w:t xml:space="preserve"> riconosciuto il diritto di modificabilità del codice sorgente, anche ai fini di creazione di opere derivate. </w:t>
            </w:r>
          </w:p>
        </w:tc>
        <w:tc>
          <w:tcPr>
            <w:tcW w:w="669" w:type="dxa"/>
            <w:shd w:val="clear" w:color="auto" w:fill="auto"/>
            <w:tcMar>
              <w:left w:w="108" w:type="dxa"/>
            </w:tcMar>
          </w:tcPr>
          <w:p w14:paraId="382D025D" w14:textId="3F13C62D" w:rsidR="007827D5" w:rsidRPr="00EA76FA" w:rsidRDefault="007827D5" w:rsidP="00931DC1">
            <w:pPr>
              <w:jc w:val="center"/>
              <w:rPr>
                <w:b/>
                <w:bCs/>
                <w:strike/>
                <w:sz w:val="22"/>
                <w:szCs w:val="22"/>
                <w:highlight w:val="yellow"/>
              </w:rPr>
            </w:pPr>
            <w:r w:rsidRPr="00B31FB7">
              <w:rPr>
                <w:b/>
                <w:bCs/>
                <w:sz w:val="22"/>
                <w:szCs w:val="22"/>
              </w:rPr>
              <w:t>I</w:t>
            </w:r>
          </w:p>
        </w:tc>
        <w:tc>
          <w:tcPr>
            <w:tcW w:w="1243" w:type="dxa"/>
            <w:shd w:val="clear" w:color="auto" w:fill="auto"/>
            <w:tcMar>
              <w:left w:w="108" w:type="dxa"/>
            </w:tcMar>
          </w:tcPr>
          <w:p w14:paraId="31C07564" w14:textId="77777777" w:rsidR="007827D5" w:rsidRPr="00F55298" w:rsidRDefault="007827D5" w:rsidP="00931DC1">
            <w:pPr>
              <w:jc w:val="both"/>
              <w:rPr>
                <w:sz w:val="22"/>
                <w:szCs w:val="22"/>
              </w:rPr>
            </w:pPr>
          </w:p>
        </w:tc>
        <w:tc>
          <w:tcPr>
            <w:tcW w:w="2765" w:type="dxa"/>
            <w:shd w:val="clear" w:color="auto" w:fill="auto"/>
            <w:tcMar>
              <w:left w:w="108" w:type="dxa"/>
            </w:tcMar>
          </w:tcPr>
          <w:p w14:paraId="3F643B5E" w14:textId="77777777" w:rsidR="007827D5" w:rsidRPr="00F55298" w:rsidRDefault="007827D5" w:rsidP="00931DC1">
            <w:pPr>
              <w:jc w:val="both"/>
              <w:rPr>
                <w:sz w:val="22"/>
                <w:szCs w:val="22"/>
              </w:rPr>
            </w:pPr>
          </w:p>
        </w:tc>
      </w:tr>
      <w:tr w:rsidR="007827D5" w:rsidRPr="00F55298" w14:paraId="0AA50C20" w14:textId="77777777" w:rsidTr="00873E25">
        <w:trPr>
          <w:trHeight w:val="694"/>
        </w:trPr>
        <w:tc>
          <w:tcPr>
            <w:tcW w:w="1597" w:type="dxa"/>
            <w:shd w:val="clear" w:color="auto" w:fill="auto"/>
            <w:tcMar>
              <w:left w:w="108" w:type="dxa"/>
            </w:tcMar>
            <w:vAlign w:val="center"/>
          </w:tcPr>
          <w:p w14:paraId="7756FEF5" w14:textId="538417CD" w:rsidR="007827D5" w:rsidRPr="00042959" w:rsidRDefault="007827D5" w:rsidP="00931DC1">
            <w:pPr>
              <w:jc w:val="both"/>
              <w:rPr>
                <w:b/>
                <w:bCs/>
                <w:sz w:val="22"/>
                <w:szCs w:val="22"/>
              </w:rPr>
            </w:pPr>
            <w:r w:rsidRPr="00042959">
              <w:rPr>
                <w:b/>
                <w:bCs/>
                <w:sz w:val="22"/>
                <w:szCs w:val="22"/>
              </w:rPr>
              <w:t>Licensing</w:t>
            </w:r>
          </w:p>
        </w:tc>
        <w:tc>
          <w:tcPr>
            <w:tcW w:w="583" w:type="dxa"/>
            <w:shd w:val="clear" w:color="auto" w:fill="auto"/>
            <w:tcMar>
              <w:left w:w="108" w:type="dxa"/>
            </w:tcMar>
            <w:vAlign w:val="center"/>
          </w:tcPr>
          <w:p w14:paraId="5F7FE23B" w14:textId="5FA1ABF7" w:rsidR="007827D5" w:rsidRPr="00F77A60" w:rsidRDefault="007827D5" w:rsidP="00931DC1">
            <w:pPr>
              <w:jc w:val="both"/>
              <w:rPr>
                <w:b/>
                <w:bCs/>
                <w:sz w:val="22"/>
                <w:szCs w:val="22"/>
              </w:rPr>
            </w:pPr>
            <w:r w:rsidRPr="00F77A60">
              <w:rPr>
                <w:b/>
                <w:bCs/>
                <w:sz w:val="22"/>
                <w:szCs w:val="22"/>
              </w:rPr>
              <w:t>L</w:t>
            </w:r>
            <w:r w:rsidR="00057C9C" w:rsidRPr="00F77A60">
              <w:rPr>
                <w:b/>
                <w:bCs/>
                <w:sz w:val="22"/>
                <w:szCs w:val="22"/>
              </w:rPr>
              <w:t>8</w:t>
            </w:r>
          </w:p>
        </w:tc>
        <w:tc>
          <w:tcPr>
            <w:tcW w:w="7880" w:type="dxa"/>
            <w:shd w:val="clear" w:color="auto" w:fill="auto"/>
            <w:tcMar>
              <w:left w:w="108" w:type="dxa"/>
            </w:tcMar>
            <w:vAlign w:val="center"/>
          </w:tcPr>
          <w:p w14:paraId="4816DA8F" w14:textId="23CA30D2" w:rsidR="007827D5" w:rsidRPr="002559AB" w:rsidRDefault="007827D5" w:rsidP="00931DC1">
            <w:pPr>
              <w:jc w:val="both"/>
              <w:rPr>
                <w:sz w:val="22"/>
                <w:szCs w:val="22"/>
              </w:rPr>
            </w:pPr>
            <w:r w:rsidRPr="002559AB">
              <w:rPr>
                <w:sz w:val="22"/>
                <w:szCs w:val="22"/>
              </w:rPr>
              <w:t xml:space="preserve">È riconosciuto il diritto di modificabilità e </w:t>
            </w:r>
            <w:proofErr w:type="spellStart"/>
            <w:r w:rsidRPr="002559AB">
              <w:rPr>
                <w:sz w:val="22"/>
                <w:szCs w:val="22"/>
              </w:rPr>
              <w:t>redistribuibilità</w:t>
            </w:r>
            <w:proofErr w:type="spellEnd"/>
            <w:r w:rsidRPr="002559AB">
              <w:rPr>
                <w:sz w:val="22"/>
                <w:szCs w:val="22"/>
              </w:rPr>
              <w:t xml:space="preserve"> del codice sorgente, anche ai fini di creazione e di distribuzione di opere derivate.  </w:t>
            </w:r>
          </w:p>
        </w:tc>
        <w:tc>
          <w:tcPr>
            <w:tcW w:w="669" w:type="dxa"/>
            <w:shd w:val="clear" w:color="auto" w:fill="auto"/>
            <w:tcMar>
              <w:left w:w="108" w:type="dxa"/>
            </w:tcMar>
          </w:tcPr>
          <w:p w14:paraId="2FCB73B8" w14:textId="3093F259" w:rsidR="007827D5" w:rsidRPr="00EA76FA" w:rsidRDefault="007827D5" w:rsidP="00931DC1">
            <w:pPr>
              <w:jc w:val="center"/>
              <w:rPr>
                <w:b/>
                <w:bCs/>
                <w:strike/>
                <w:sz w:val="22"/>
                <w:szCs w:val="22"/>
                <w:highlight w:val="yellow"/>
              </w:rPr>
            </w:pPr>
            <w:r w:rsidRPr="00B31FB7">
              <w:rPr>
                <w:b/>
                <w:bCs/>
                <w:sz w:val="22"/>
                <w:szCs w:val="22"/>
              </w:rPr>
              <w:t>I</w:t>
            </w:r>
          </w:p>
        </w:tc>
        <w:tc>
          <w:tcPr>
            <w:tcW w:w="1243" w:type="dxa"/>
            <w:shd w:val="clear" w:color="auto" w:fill="auto"/>
            <w:tcMar>
              <w:left w:w="108" w:type="dxa"/>
            </w:tcMar>
          </w:tcPr>
          <w:p w14:paraId="2B233688" w14:textId="77777777" w:rsidR="007827D5" w:rsidRPr="00F55298" w:rsidRDefault="007827D5" w:rsidP="00931DC1">
            <w:pPr>
              <w:jc w:val="both"/>
              <w:rPr>
                <w:sz w:val="22"/>
                <w:szCs w:val="22"/>
              </w:rPr>
            </w:pPr>
          </w:p>
        </w:tc>
        <w:tc>
          <w:tcPr>
            <w:tcW w:w="2765" w:type="dxa"/>
            <w:shd w:val="clear" w:color="auto" w:fill="auto"/>
            <w:tcMar>
              <w:left w:w="108" w:type="dxa"/>
            </w:tcMar>
          </w:tcPr>
          <w:p w14:paraId="00EFCD56" w14:textId="77777777" w:rsidR="007827D5" w:rsidRPr="00F55298" w:rsidRDefault="007827D5" w:rsidP="00931DC1">
            <w:pPr>
              <w:jc w:val="both"/>
              <w:rPr>
                <w:sz w:val="22"/>
                <w:szCs w:val="22"/>
              </w:rPr>
            </w:pPr>
          </w:p>
        </w:tc>
      </w:tr>
      <w:tr w:rsidR="006B1192" w:rsidRPr="00F55298" w14:paraId="2EB4FC0C" w14:textId="77777777" w:rsidTr="00873E25">
        <w:trPr>
          <w:trHeight w:val="546"/>
        </w:trPr>
        <w:tc>
          <w:tcPr>
            <w:tcW w:w="1597" w:type="dxa"/>
            <w:shd w:val="clear" w:color="auto" w:fill="auto"/>
            <w:tcMar>
              <w:left w:w="108" w:type="dxa"/>
            </w:tcMar>
          </w:tcPr>
          <w:p w14:paraId="4C3009AF" w14:textId="77777777" w:rsidR="00042959" w:rsidRDefault="00042959" w:rsidP="00931DC1">
            <w:pPr>
              <w:jc w:val="center"/>
              <w:rPr>
                <w:b/>
                <w:bCs/>
                <w:sz w:val="22"/>
                <w:szCs w:val="22"/>
              </w:rPr>
            </w:pPr>
          </w:p>
          <w:p w14:paraId="5E11EED5" w14:textId="55DAF684" w:rsidR="006B1192" w:rsidRPr="002559AB" w:rsidRDefault="00A00159" w:rsidP="00931DC1">
            <w:pPr>
              <w:rPr>
                <w:b/>
                <w:bCs/>
                <w:sz w:val="22"/>
                <w:szCs w:val="22"/>
              </w:rPr>
            </w:pPr>
            <w:r w:rsidRPr="002559AB">
              <w:rPr>
                <w:b/>
                <w:bCs/>
                <w:sz w:val="22"/>
                <w:szCs w:val="22"/>
              </w:rPr>
              <w:t>Licensing</w:t>
            </w:r>
          </w:p>
        </w:tc>
        <w:tc>
          <w:tcPr>
            <w:tcW w:w="583" w:type="dxa"/>
            <w:shd w:val="clear" w:color="auto" w:fill="auto"/>
            <w:tcMar>
              <w:left w:w="108" w:type="dxa"/>
            </w:tcMar>
          </w:tcPr>
          <w:p w14:paraId="71044B66" w14:textId="6944DE52" w:rsidR="006B1192" w:rsidRPr="00F77A60" w:rsidRDefault="00A00159" w:rsidP="00931DC1">
            <w:pPr>
              <w:jc w:val="both"/>
              <w:rPr>
                <w:b/>
                <w:bCs/>
                <w:sz w:val="22"/>
                <w:szCs w:val="22"/>
              </w:rPr>
            </w:pPr>
            <w:r w:rsidRPr="00F77A60">
              <w:rPr>
                <w:b/>
                <w:bCs/>
                <w:sz w:val="22"/>
                <w:szCs w:val="22"/>
              </w:rPr>
              <w:t>L</w:t>
            </w:r>
            <w:r w:rsidR="00057C9C" w:rsidRPr="00F77A60">
              <w:rPr>
                <w:b/>
                <w:bCs/>
                <w:sz w:val="22"/>
                <w:szCs w:val="22"/>
              </w:rPr>
              <w:t>9</w:t>
            </w:r>
          </w:p>
        </w:tc>
        <w:tc>
          <w:tcPr>
            <w:tcW w:w="7880" w:type="dxa"/>
            <w:shd w:val="clear" w:color="auto" w:fill="auto"/>
            <w:tcMar>
              <w:left w:w="108" w:type="dxa"/>
            </w:tcMar>
          </w:tcPr>
          <w:p w14:paraId="4CCD8915" w14:textId="6ABC1619" w:rsidR="006B1192" w:rsidRPr="002559AB" w:rsidRDefault="00A00159" w:rsidP="00931DC1">
            <w:pPr>
              <w:jc w:val="both"/>
              <w:rPr>
                <w:sz w:val="22"/>
                <w:szCs w:val="22"/>
              </w:rPr>
            </w:pPr>
            <w:r w:rsidRPr="002559AB">
              <w:rPr>
                <w:sz w:val="22"/>
                <w:szCs w:val="22"/>
              </w:rPr>
              <w:t>La licenza con cui viene messa a disposizione la soluzione è di tipo Software Libero o di tipo Open Source</w:t>
            </w:r>
          </w:p>
        </w:tc>
        <w:tc>
          <w:tcPr>
            <w:tcW w:w="669" w:type="dxa"/>
            <w:shd w:val="clear" w:color="auto" w:fill="auto"/>
            <w:tcMar>
              <w:left w:w="108" w:type="dxa"/>
            </w:tcMar>
          </w:tcPr>
          <w:p w14:paraId="0410BC61" w14:textId="0BB7A7B6" w:rsidR="006B1192" w:rsidRPr="002559AB" w:rsidRDefault="006703B5"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11178F3C" w14:textId="77777777" w:rsidR="006B1192" w:rsidRPr="00F55298" w:rsidRDefault="006B1192" w:rsidP="00931DC1">
            <w:pPr>
              <w:jc w:val="both"/>
              <w:rPr>
                <w:sz w:val="22"/>
                <w:szCs w:val="22"/>
              </w:rPr>
            </w:pPr>
          </w:p>
        </w:tc>
        <w:tc>
          <w:tcPr>
            <w:tcW w:w="2765" w:type="dxa"/>
            <w:shd w:val="clear" w:color="auto" w:fill="auto"/>
            <w:tcMar>
              <w:left w:w="108" w:type="dxa"/>
            </w:tcMar>
          </w:tcPr>
          <w:p w14:paraId="4FDEBAE6" w14:textId="77777777" w:rsidR="006B1192" w:rsidRPr="00F55298" w:rsidRDefault="006B1192" w:rsidP="00931DC1">
            <w:pPr>
              <w:jc w:val="both"/>
              <w:rPr>
                <w:sz w:val="22"/>
                <w:szCs w:val="22"/>
              </w:rPr>
            </w:pPr>
          </w:p>
        </w:tc>
      </w:tr>
      <w:tr w:rsidR="006B1192" w:rsidRPr="00F55298" w14:paraId="1222575A" w14:textId="77777777" w:rsidTr="00873E25">
        <w:trPr>
          <w:trHeight w:val="544"/>
        </w:trPr>
        <w:tc>
          <w:tcPr>
            <w:tcW w:w="1597" w:type="dxa"/>
            <w:shd w:val="clear" w:color="auto" w:fill="auto"/>
            <w:tcMar>
              <w:left w:w="108" w:type="dxa"/>
            </w:tcMar>
          </w:tcPr>
          <w:p w14:paraId="70F663D5" w14:textId="4CF1F4A6" w:rsidR="006B1192" w:rsidRPr="002559AB" w:rsidRDefault="00A00159" w:rsidP="00931DC1">
            <w:pPr>
              <w:rPr>
                <w:b/>
                <w:bCs/>
                <w:sz w:val="22"/>
                <w:szCs w:val="22"/>
              </w:rPr>
            </w:pPr>
            <w:r w:rsidRPr="002559AB">
              <w:rPr>
                <w:b/>
                <w:bCs/>
                <w:sz w:val="22"/>
                <w:szCs w:val="22"/>
              </w:rPr>
              <w:t>Licensing</w:t>
            </w:r>
          </w:p>
        </w:tc>
        <w:tc>
          <w:tcPr>
            <w:tcW w:w="583" w:type="dxa"/>
            <w:shd w:val="clear" w:color="auto" w:fill="auto"/>
            <w:tcMar>
              <w:left w:w="108" w:type="dxa"/>
            </w:tcMar>
          </w:tcPr>
          <w:p w14:paraId="3760CD3A" w14:textId="53452B0F" w:rsidR="006B1192" w:rsidRPr="00F77A60" w:rsidRDefault="00A00159" w:rsidP="00931DC1">
            <w:pPr>
              <w:jc w:val="both"/>
              <w:rPr>
                <w:b/>
                <w:bCs/>
                <w:sz w:val="22"/>
                <w:szCs w:val="22"/>
              </w:rPr>
            </w:pPr>
            <w:r w:rsidRPr="00F77A60">
              <w:rPr>
                <w:b/>
                <w:bCs/>
                <w:sz w:val="22"/>
                <w:szCs w:val="22"/>
              </w:rPr>
              <w:t>L</w:t>
            </w:r>
            <w:r w:rsidR="00057C9C" w:rsidRPr="00F77A60">
              <w:rPr>
                <w:b/>
                <w:bCs/>
                <w:sz w:val="22"/>
                <w:szCs w:val="22"/>
              </w:rPr>
              <w:t>10</w:t>
            </w:r>
          </w:p>
        </w:tc>
        <w:tc>
          <w:tcPr>
            <w:tcW w:w="7880" w:type="dxa"/>
            <w:shd w:val="clear" w:color="auto" w:fill="auto"/>
            <w:tcMar>
              <w:left w:w="108" w:type="dxa"/>
            </w:tcMar>
          </w:tcPr>
          <w:p w14:paraId="17AE04D0" w14:textId="642EFAC6" w:rsidR="00A00159" w:rsidRPr="002559AB" w:rsidRDefault="00A00159" w:rsidP="00D55AF6">
            <w:pPr>
              <w:jc w:val="both"/>
              <w:rPr>
                <w:sz w:val="22"/>
                <w:szCs w:val="22"/>
              </w:rPr>
            </w:pPr>
            <w:r w:rsidRPr="002559AB">
              <w:rPr>
                <w:sz w:val="22"/>
                <w:szCs w:val="22"/>
              </w:rPr>
              <w:t>La licenza con cui viene messa a disposizione la soluzione è di tipo proprietario.</w:t>
            </w:r>
          </w:p>
        </w:tc>
        <w:tc>
          <w:tcPr>
            <w:tcW w:w="669" w:type="dxa"/>
            <w:shd w:val="clear" w:color="auto" w:fill="auto"/>
            <w:tcMar>
              <w:left w:w="108" w:type="dxa"/>
            </w:tcMar>
          </w:tcPr>
          <w:p w14:paraId="09FB51C5" w14:textId="1FA99E9A" w:rsidR="006B1192" w:rsidRPr="002559AB" w:rsidRDefault="006703B5"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097C9A82" w14:textId="77777777" w:rsidR="006B1192" w:rsidRPr="00F55298" w:rsidRDefault="006B1192" w:rsidP="00931DC1">
            <w:pPr>
              <w:jc w:val="both"/>
              <w:rPr>
                <w:sz w:val="22"/>
                <w:szCs w:val="22"/>
              </w:rPr>
            </w:pPr>
          </w:p>
        </w:tc>
        <w:tc>
          <w:tcPr>
            <w:tcW w:w="2765" w:type="dxa"/>
            <w:shd w:val="clear" w:color="auto" w:fill="auto"/>
            <w:tcMar>
              <w:left w:w="108" w:type="dxa"/>
            </w:tcMar>
          </w:tcPr>
          <w:p w14:paraId="0C401996" w14:textId="77777777" w:rsidR="006B1192" w:rsidRPr="00F55298" w:rsidRDefault="006B1192" w:rsidP="00931DC1">
            <w:pPr>
              <w:jc w:val="both"/>
              <w:rPr>
                <w:sz w:val="22"/>
                <w:szCs w:val="22"/>
              </w:rPr>
            </w:pPr>
          </w:p>
        </w:tc>
      </w:tr>
      <w:tr w:rsidR="006B1192" w:rsidRPr="00F55298" w14:paraId="1AC4C1BB" w14:textId="77777777" w:rsidTr="00873E25">
        <w:trPr>
          <w:trHeight w:val="948"/>
        </w:trPr>
        <w:tc>
          <w:tcPr>
            <w:tcW w:w="1597" w:type="dxa"/>
            <w:shd w:val="clear" w:color="auto" w:fill="auto"/>
            <w:tcMar>
              <w:left w:w="108" w:type="dxa"/>
            </w:tcMar>
          </w:tcPr>
          <w:p w14:paraId="2CAFDF64" w14:textId="6DD1D6DE" w:rsidR="006B1192" w:rsidRPr="002559AB" w:rsidRDefault="006703B5"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7219DCC3" w14:textId="3665C8E4" w:rsidR="006B1192" w:rsidRPr="00F77A60" w:rsidRDefault="006703B5" w:rsidP="00931DC1">
            <w:pPr>
              <w:jc w:val="both"/>
              <w:rPr>
                <w:b/>
                <w:bCs/>
                <w:sz w:val="22"/>
                <w:szCs w:val="22"/>
              </w:rPr>
            </w:pPr>
            <w:r w:rsidRPr="00F77A60">
              <w:rPr>
                <w:b/>
                <w:bCs/>
                <w:sz w:val="22"/>
                <w:szCs w:val="22"/>
              </w:rPr>
              <w:t>L</w:t>
            </w:r>
            <w:r w:rsidR="00057C9C" w:rsidRPr="00F77A60">
              <w:rPr>
                <w:b/>
                <w:bCs/>
                <w:sz w:val="22"/>
                <w:szCs w:val="22"/>
              </w:rPr>
              <w:t>11</w:t>
            </w:r>
          </w:p>
        </w:tc>
        <w:tc>
          <w:tcPr>
            <w:tcW w:w="7880" w:type="dxa"/>
            <w:shd w:val="clear" w:color="auto" w:fill="auto"/>
            <w:tcMar>
              <w:left w:w="108" w:type="dxa"/>
            </w:tcMar>
          </w:tcPr>
          <w:p w14:paraId="47DD6793" w14:textId="77777777" w:rsidR="006B1192" w:rsidRDefault="006703B5" w:rsidP="00931DC1">
            <w:pPr>
              <w:jc w:val="both"/>
              <w:rPr>
                <w:sz w:val="22"/>
                <w:szCs w:val="22"/>
              </w:rPr>
            </w:pPr>
            <w:r w:rsidRPr="002559AB">
              <w:rPr>
                <w:sz w:val="22"/>
                <w:szCs w:val="22"/>
              </w:rPr>
              <w:t xml:space="preserve">La soluzione proposta comprende in tutto o in parte elementi messi a disposizione ai sensi dell'attuale istituto del riuso (ex art. 69 c.1 CAD </w:t>
            </w:r>
            <w:proofErr w:type="spellStart"/>
            <w:r w:rsidRPr="002559AB">
              <w:rPr>
                <w:sz w:val="22"/>
                <w:szCs w:val="22"/>
              </w:rPr>
              <w:t>pubbl</w:t>
            </w:r>
            <w:proofErr w:type="spellEnd"/>
            <w:r w:rsidRPr="002559AB">
              <w:rPr>
                <w:sz w:val="22"/>
                <w:szCs w:val="22"/>
              </w:rPr>
              <w:t>. GU del 13 settembre 2016), ovvero utilizza in tutto o in parte prodotti di titolarità di altre PA (o di altri soggetti) già pubblicate con licenza aperta sulla piattaforma Developers Italia.</w:t>
            </w:r>
          </w:p>
          <w:p w14:paraId="65371215" w14:textId="4276B531" w:rsidR="00B7185C" w:rsidRPr="00B7185C" w:rsidRDefault="00B7185C" w:rsidP="00931DC1">
            <w:pPr>
              <w:jc w:val="both"/>
              <w:rPr>
                <w:i/>
                <w:iCs/>
                <w:sz w:val="22"/>
                <w:szCs w:val="22"/>
                <w:u w:val="single"/>
              </w:rPr>
            </w:pPr>
            <w:r w:rsidRPr="00B7185C">
              <w:rPr>
                <w:i/>
                <w:iCs/>
                <w:sz w:val="22"/>
                <w:szCs w:val="22"/>
                <w:u w:val="single"/>
              </w:rPr>
              <w:t xml:space="preserve">In caso positivo, specificare </w:t>
            </w:r>
            <w:r>
              <w:rPr>
                <w:i/>
                <w:iCs/>
                <w:sz w:val="22"/>
                <w:szCs w:val="22"/>
                <w:u w:val="single"/>
              </w:rPr>
              <w:t>nel campo “NOTE”</w:t>
            </w:r>
            <w:r w:rsidRPr="00B7185C">
              <w:rPr>
                <w:i/>
                <w:iCs/>
                <w:sz w:val="22"/>
                <w:szCs w:val="22"/>
                <w:u w:val="single"/>
              </w:rPr>
              <w:t xml:space="preserve"> quali elementi, con relativi link</w:t>
            </w:r>
            <w:r>
              <w:rPr>
                <w:i/>
                <w:iCs/>
                <w:sz w:val="22"/>
                <w:szCs w:val="22"/>
                <w:u w:val="single"/>
              </w:rPr>
              <w:t>.</w:t>
            </w:r>
          </w:p>
        </w:tc>
        <w:tc>
          <w:tcPr>
            <w:tcW w:w="669" w:type="dxa"/>
            <w:shd w:val="clear" w:color="auto" w:fill="auto"/>
            <w:tcMar>
              <w:left w:w="108" w:type="dxa"/>
            </w:tcMar>
          </w:tcPr>
          <w:p w14:paraId="0CBDA98A" w14:textId="4936373D" w:rsidR="006B1192" w:rsidRPr="002559AB" w:rsidRDefault="006703B5"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631DDAEA" w14:textId="77777777" w:rsidR="006B1192" w:rsidRPr="00F55298" w:rsidRDefault="006B1192" w:rsidP="00931DC1">
            <w:pPr>
              <w:jc w:val="both"/>
              <w:rPr>
                <w:sz w:val="22"/>
                <w:szCs w:val="22"/>
              </w:rPr>
            </w:pPr>
          </w:p>
        </w:tc>
        <w:tc>
          <w:tcPr>
            <w:tcW w:w="2765" w:type="dxa"/>
            <w:shd w:val="clear" w:color="auto" w:fill="auto"/>
            <w:tcMar>
              <w:left w:w="108" w:type="dxa"/>
            </w:tcMar>
          </w:tcPr>
          <w:p w14:paraId="0B641D4D" w14:textId="62AB7DB6" w:rsidR="00DD64BA" w:rsidRPr="00B7185C" w:rsidRDefault="00DD64BA" w:rsidP="00931DC1">
            <w:pPr>
              <w:ind w:firstLine="708"/>
              <w:rPr>
                <w:strike/>
                <w:sz w:val="22"/>
                <w:szCs w:val="22"/>
              </w:rPr>
            </w:pPr>
          </w:p>
        </w:tc>
      </w:tr>
      <w:tr w:rsidR="006703B5" w:rsidRPr="00F55298" w14:paraId="53FF9409" w14:textId="77777777" w:rsidTr="00873E25">
        <w:trPr>
          <w:trHeight w:val="416"/>
        </w:trPr>
        <w:tc>
          <w:tcPr>
            <w:tcW w:w="1597" w:type="dxa"/>
            <w:shd w:val="clear" w:color="auto" w:fill="auto"/>
            <w:tcMar>
              <w:left w:w="108" w:type="dxa"/>
            </w:tcMar>
          </w:tcPr>
          <w:p w14:paraId="6E40572D" w14:textId="262CEA5A" w:rsidR="006703B5" w:rsidRPr="002559AB" w:rsidRDefault="006703B5"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355D5C8C" w14:textId="048AFA28"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12</w:t>
            </w:r>
          </w:p>
        </w:tc>
        <w:tc>
          <w:tcPr>
            <w:tcW w:w="7880" w:type="dxa"/>
            <w:shd w:val="clear" w:color="auto" w:fill="auto"/>
            <w:tcMar>
              <w:left w:w="108" w:type="dxa"/>
            </w:tcMar>
          </w:tcPr>
          <w:p w14:paraId="3A0D7E39" w14:textId="00821E10" w:rsidR="00234DA2" w:rsidRDefault="006703B5" w:rsidP="00931DC1">
            <w:pPr>
              <w:jc w:val="both"/>
              <w:rPr>
                <w:sz w:val="22"/>
                <w:szCs w:val="22"/>
              </w:rPr>
            </w:pPr>
            <w:r w:rsidRPr="002559AB">
              <w:rPr>
                <w:sz w:val="22"/>
                <w:szCs w:val="22"/>
              </w:rPr>
              <w:t>La soluzione proposta comprende in tutto o in parte elementi messi a disposizione ai sensi dell'istituto del riuso di cui all'art. 69 c.1 CAD precedente al 2016, ovvero utilizza - debitame</w:t>
            </w:r>
            <w:r w:rsidR="00234DA2">
              <w:rPr>
                <w:sz w:val="22"/>
                <w:szCs w:val="22"/>
              </w:rPr>
              <w:t>n</w:t>
            </w:r>
            <w:r w:rsidRPr="002559AB">
              <w:rPr>
                <w:sz w:val="22"/>
                <w:szCs w:val="22"/>
              </w:rPr>
              <w:t xml:space="preserve">te autorizzato - software di titolarità di altra Pubblica Amministrazione, pur non ancora rilasciato sulla piattaforma Developers Italia. </w:t>
            </w:r>
          </w:p>
          <w:p w14:paraId="1AC800CA" w14:textId="0755766F" w:rsidR="00234DA2" w:rsidRPr="00234DA2" w:rsidRDefault="00234DA2" w:rsidP="00931DC1">
            <w:pPr>
              <w:jc w:val="both"/>
              <w:rPr>
                <w:i/>
                <w:iCs/>
                <w:sz w:val="22"/>
                <w:szCs w:val="22"/>
                <w:u w:val="single"/>
              </w:rPr>
            </w:pPr>
            <w:r w:rsidRPr="00234DA2">
              <w:rPr>
                <w:i/>
                <w:iCs/>
                <w:sz w:val="22"/>
                <w:szCs w:val="22"/>
                <w:u w:val="single"/>
              </w:rPr>
              <w:t xml:space="preserve">In caso positivo, specificare </w:t>
            </w:r>
            <w:r>
              <w:rPr>
                <w:i/>
                <w:iCs/>
                <w:sz w:val="22"/>
                <w:szCs w:val="22"/>
                <w:u w:val="single"/>
              </w:rPr>
              <w:t>nel campo “NOTE”</w:t>
            </w:r>
            <w:r w:rsidRPr="00234DA2">
              <w:rPr>
                <w:i/>
                <w:iCs/>
                <w:sz w:val="22"/>
                <w:szCs w:val="22"/>
                <w:u w:val="single"/>
              </w:rPr>
              <w:t xml:space="preserve"> quali elementi</w:t>
            </w:r>
            <w:r>
              <w:rPr>
                <w:i/>
                <w:iCs/>
                <w:sz w:val="22"/>
                <w:szCs w:val="22"/>
                <w:u w:val="single"/>
              </w:rPr>
              <w:t>.</w:t>
            </w:r>
          </w:p>
          <w:p w14:paraId="59B442CC" w14:textId="4F86C915" w:rsidR="006703B5" w:rsidRPr="00234DA2" w:rsidRDefault="006703B5" w:rsidP="00931DC1">
            <w:pPr>
              <w:jc w:val="both"/>
              <w:rPr>
                <w:i/>
                <w:iCs/>
                <w:sz w:val="22"/>
                <w:szCs w:val="22"/>
                <w:u w:val="single"/>
              </w:rPr>
            </w:pPr>
            <w:r w:rsidRPr="00234DA2">
              <w:rPr>
                <w:i/>
                <w:iCs/>
                <w:sz w:val="22"/>
                <w:szCs w:val="22"/>
                <w:u w:val="single"/>
              </w:rPr>
              <w:t xml:space="preserve">In caso positivo, specificare quale nel campo </w:t>
            </w:r>
            <w:r w:rsidR="00234DA2">
              <w:rPr>
                <w:i/>
                <w:iCs/>
                <w:sz w:val="22"/>
                <w:szCs w:val="22"/>
                <w:u w:val="single"/>
              </w:rPr>
              <w:t>“NOTE”</w:t>
            </w:r>
            <w:r w:rsidRPr="00234DA2">
              <w:rPr>
                <w:i/>
                <w:iCs/>
                <w:sz w:val="22"/>
                <w:szCs w:val="22"/>
                <w:u w:val="single"/>
              </w:rPr>
              <w:t>.</w:t>
            </w:r>
          </w:p>
        </w:tc>
        <w:tc>
          <w:tcPr>
            <w:tcW w:w="669" w:type="dxa"/>
            <w:shd w:val="clear" w:color="auto" w:fill="auto"/>
            <w:tcMar>
              <w:left w:w="108" w:type="dxa"/>
            </w:tcMar>
          </w:tcPr>
          <w:p w14:paraId="73736113" w14:textId="3FF1E8F7" w:rsidR="006703B5" w:rsidRPr="002559AB" w:rsidRDefault="006703B5"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2C60155B" w14:textId="77777777" w:rsidR="006703B5" w:rsidRPr="00F55298" w:rsidRDefault="006703B5" w:rsidP="00931DC1">
            <w:pPr>
              <w:jc w:val="both"/>
              <w:rPr>
                <w:sz w:val="22"/>
                <w:szCs w:val="22"/>
              </w:rPr>
            </w:pPr>
          </w:p>
        </w:tc>
        <w:tc>
          <w:tcPr>
            <w:tcW w:w="2765" w:type="dxa"/>
            <w:shd w:val="clear" w:color="auto" w:fill="auto"/>
            <w:tcMar>
              <w:left w:w="108" w:type="dxa"/>
            </w:tcMar>
          </w:tcPr>
          <w:p w14:paraId="7D201CD8" w14:textId="68029D42" w:rsidR="00DD64BA" w:rsidRPr="00234DA2" w:rsidRDefault="00DD64BA" w:rsidP="00931DC1">
            <w:pPr>
              <w:jc w:val="center"/>
              <w:rPr>
                <w:strike/>
                <w:sz w:val="22"/>
                <w:szCs w:val="22"/>
              </w:rPr>
            </w:pPr>
          </w:p>
        </w:tc>
      </w:tr>
      <w:tr w:rsidR="006703B5" w:rsidRPr="00F55298" w14:paraId="57F39DB9" w14:textId="77777777" w:rsidTr="00873E25">
        <w:trPr>
          <w:trHeight w:val="416"/>
        </w:trPr>
        <w:tc>
          <w:tcPr>
            <w:tcW w:w="1597" w:type="dxa"/>
            <w:shd w:val="clear" w:color="auto" w:fill="auto"/>
            <w:tcMar>
              <w:left w:w="108" w:type="dxa"/>
            </w:tcMar>
          </w:tcPr>
          <w:p w14:paraId="14C62F75" w14:textId="24274129" w:rsidR="006703B5" w:rsidRPr="002559AB" w:rsidRDefault="006703B5"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12176922" w14:textId="13440E9C"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13</w:t>
            </w:r>
          </w:p>
        </w:tc>
        <w:tc>
          <w:tcPr>
            <w:tcW w:w="7880" w:type="dxa"/>
            <w:shd w:val="clear" w:color="auto" w:fill="auto"/>
            <w:tcMar>
              <w:left w:w="108" w:type="dxa"/>
            </w:tcMar>
          </w:tcPr>
          <w:p w14:paraId="17EB8AC8" w14:textId="77777777" w:rsidR="006703B5" w:rsidRDefault="006703B5" w:rsidP="00931DC1">
            <w:pPr>
              <w:jc w:val="both"/>
              <w:rPr>
                <w:sz w:val="22"/>
                <w:szCs w:val="22"/>
              </w:rPr>
            </w:pPr>
            <w:r w:rsidRPr="002559AB">
              <w:rPr>
                <w:sz w:val="22"/>
                <w:szCs w:val="22"/>
              </w:rPr>
              <w:t>In caso di riscontro positivo al quesito precedente L18, precisare se la soluzione in oggetto include già anche il software indicato a riuso (o sua derivata), o presuppone una richiesta ad hoc alla Pubblica Amministrazione titolare da parte della Stazione Appaltante.</w:t>
            </w:r>
          </w:p>
          <w:p w14:paraId="6D681D23" w14:textId="77777777" w:rsidR="00234DA2" w:rsidRDefault="00234DA2" w:rsidP="00931DC1">
            <w:pPr>
              <w:jc w:val="both"/>
              <w:rPr>
                <w:i/>
                <w:iCs/>
                <w:sz w:val="22"/>
                <w:szCs w:val="22"/>
                <w:u w:val="single"/>
              </w:rPr>
            </w:pPr>
            <w:r w:rsidRPr="00234DA2">
              <w:rPr>
                <w:i/>
                <w:iCs/>
                <w:sz w:val="22"/>
                <w:szCs w:val="22"/>
                <w:u w:val="single"/>
              </w:rPr>
              <w:t xml:space="preserve">In caso positivo, indicare </w:t>
            </w:r>
            <w:r>
              <w:rPr>
                <w:i/>
                <w:iCs/>
                <w:sz w:val="22"/>
                <w:szCs w:val="22"/>
                <w:u w:val="single"/>
              </w:rPr>
              <w:t>nel campo “NOTE”</w:t>
            </w:r>
            <w:r w:rsidRPr="00234DA2">
              <w:rPr>
                <w:i/>
                <w:iCs/>
                <w:sz w:val="22"/>
                <w:szCs w:val="22"/>
                <w:u w:val="single"/>
              </w:rPr>
              <w:t xml:space="preserve"> le PA coinvolte</w:t>
            </w:r>
            <w:r>
              <w:rPr>
                <w:i/>
                <w:iCs/>
                <w:sz w:val="22"/>
                <w:szCs w:val="22"/>
                <w:u w:val="single"/>
              </w:rPr>
              <w:t>.</w:t>
            </w:r>
          </w:p>
          <w:p w14:paraId="2728F7B9" w14:textId="5F58D173" w:rsidR="00234DA2" w:rsidRPr="00234DA2" w:rsidRDefault="00234DA2" w:rsidP="00931DC1">
            <w:pPr>
              <w:jc w:val="both"/>
              <w:rPr>
                <w:i/>
                <w:iCs/>
                <w:sz w:val="22"/>
                <w:szCs w:val="22"/>
                <w:u w:val="single"/>
              </w:rPr>
            </w:pPr>
          </w:p>
        </w:tc>
        <w:tc>
          <w:tcPr>
            <w:tcW w:w="669" w:type="dxa"/>
            <w:shd w:val="clear" w:color="auto" w:fill="auto"/>
            <w:tcMar>
              <w:left w:w="108" w:type="dxa"/>
            </w:tcMar>
          </w:tcPr>
          <w:p w14:paraId="69B43ACA" w14:textId="3E832259" w:rsidR="006703B5" w:rsidRPr="002559AB" w:rsidRDefault="006703B5"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42403545" w14:textId="77777777" w:rsidR="006703B5" w:rsidRPr="00F55298" w:rsidRDefault="006703B5" w:rsidP="00931DC1">
            <w:pPr>
              <w:jc w:val="both"/>
              <w:rPr>
                <w:sz w:val="22"/>
                <w:szCs w:val="22"/>
              </w:rPr>
            </w:pPr>
          </w:p>
        </w:tc>
        <w:tc>
          <w:tcPr>
            <w:tcW w:w="2765" w:type="dxa"/>
            <w:shd w:val="clear" w:color="auto" w:fill="auto"/>
            <w:tcMar>
              <w:left w:w="108" w:type="dxa"/>
            </w:tcMar>
          </w:tcPr>
          <w:p w14:paraId="34486265" w14:textId="15A12125" w:rsidR="006703B5" w:rsidRPr="00234DA2" w:rsidRDefault="006703B5" w:rsidP="00931DC1">
            <w:pPr>
              <w:jc w:val="both"/>
              <w:rPr>
                <w:strike/>
                <w:sz w:val="22"/>
                <w:szCs w:val="22"/>
              </w:rPr>
            </w:pPr>
          </w:p>
        </w:tc>
      </w:tr>
      <w:tr w:rsidR="006703B5" w:rsidRPr="00F55298" w14:paraId="1F66C90B" w14:textId="77777777" w:rsidTr="00873E25">
        <w:trPr>
          <w:trHeight w:val="575"/>
        </w:trPr>
        <w:tc>
          <w:tcPr>
            <w:tcW w:w="1597" w:type="dxa"/>
            <w:shd w:val="clear" w:color="auto" w:fill="auto"/>
            <w:tcMar>
              <w:left w:w="108" w:type="dxa"/>
            </w:tcMar>
          </w:tcPr>
          <w:p w14:paraId="14438CE5" w14:textId="5A3BE419" w:rsidR="006703B5" w:rsidRPr="002559AB" w:rsidRDefault="006703B5"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7E80DEA4" w14:textId="24E4AEB8"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14</w:t>
            </w:r>
          </w:p>
        </w:tc>
        <w:tc>
          <w:tcPr>
            <w:tcW w:w="7880" w:type="dxa"/>
            <w:shd w:val="clear" w:color="auto" w:fill="auto"/>
            <w:tcMar>
              <w:left w:w="108" w:type="dxa"/>
            </w:tcMar>
          </w:tcPr>
          <w:p w14:paraId="30EA3549" w14:textId="36C50ABD" w:rsidR="006703B5" w:rsidRPr="002559AB" w:rsidRDefault="006703B5" w:rsidP="00931DC1">
            <w:pPr>
              <w:tabs>
                <w:tab w:val="left" w:pos="1380"/>
              </w:tabs>
              <w:rPr>
                <w:sz w:val="22"/>
                <w:szCs w:val="22"/>
              </w:rPr>
            </w:pPr>
            <w:r w:rsidRPr="002559AB">
              <w:rPr>
                <w:sz w:val="22"/>
                <w:szCs w:val="22"/>
              </w:rPr>
              <w:t>I diritti concessi in licenza si estendono ad ogni patch, aggiornamento e/o release eventualmente rilasciate sul prodotto in corso di contratto, senza costi aggiuntivi.</w:t>
            </w:r>
          </w:p>
        </w:tc>
        <w:tc>
          <w:tcPr>
            <w:tcW w:w="669" w:type="dxa"/>
            <w:shd w:val="clear" w:color="auto" w:fill="auto"/>
            <w:tcMar>
              <w:left w:w="108" w:type="dxa"/>
            </w:tcMar>
          </w:tcPr>
          <w:p w14:paraId="240B072A" w14:textId="2A84959A" w:rsidR="006703B5" w:rsidRPr="002559AB" w:rsidRDefault="006703B5" w:rsidP="00931DC1">
            <w:pPr>
              <w:jc w:val="center"/>
              <w:rPr>
                <w:b/>
                <w:bCs/>
                <w:sz w:val="22"/>
                <w:szCs w:val="22"/>
              </w:rPr>
            </w:pPr>
            <w:r w:rsidRPr="002559AB">
              <w:rPr>
                <w:b/>
                <w:bCs/>
                <w:sz w:val="22"/>
                <w:szCs w:val="22"/>
              </w:rPr>
              <w:t>I</w:t>
            </w:r>
          </w:p>
        </w:tc>
        <w:tc>
          <w:tcPr>
            <w:tcW w:w="1243" w:type="dxa"/>
            <w:shd w:val="clear" w:color="auto" w:fill="auto"/>
            <w:tcMar>
              <w:left w:w="108" w:type="dxa"/>
            </w:tcMar>
          </w:tcPr>
          <w:p w14:paraId="561EA156" w14:textId="77777777" w:rsidR="006703B5" w:rsidRPr="00F55298" w:rsidRDefault="006703B5" w:rsidP="00931DC1">
            <w:pPr>
              <w:jc w:val="both"/>
              <w:rPr>
                <w:sz w:val="22"/>
                <w:szCs w:val="22"/>
              </w:rPr>
            </w:pPr>
          </w:p>
        </w:tc>
        <w:tc>
          <w:tcPr>
            <w:tcW w:w="2765" w:type="dxa"/>
            <w:shd w:val="clear" w:color="auto" w:fill="auto"/>
            <w:tcMar>
              <w:left w:w="108" w:type="dxa"/>
            </w:tcMar>
          </w:tcPr>
          <w:p w14:paraId="70203A3A" w14:textId="77777777" w:rsidR="006703B5" w:rsidRPr="00F55298" w:rsidRDefault="006703B5" w:rsidP="00931DC1">
            <w:pPr>
              <w:jc w:val="both"/>
              <w:rPr>
                <w:sz w:val="22"/>
                <w:szCs w:val="22"/>
              </w:rPr>
            </w:pPr>
          </w:p>
        </w:tc>
      </w:tr>
      <w:tr w:rsidR="006703B5" w:rsidRPr="00F55298" w14:paraId="0426E544" w14:textId="77777777" w:rsidTr="00873E25">
        <w:trPr>
          <w:trHeight w:val="575"/>
        </w:trPr>
        <w:tc>
          <w:tcPr>
            <w:tcW w:w="1597" w:type="dxa"/>
            <w:shd w:val="clear" w:color="auto" w:fill="auto"/>
            <w:tcMar>
              <w:left w:w="108" w:type="dxa"/>
            </w:tcMar>
          </w:tcPr>
          <w:p w14:paraId="3C7F38DC" w14:textId="46AA86FF" w:rsidR="006703B5" w:rsidRPr="002559AB" w:rsidRDefault="006703B5"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77B52ACF" w14:textId="1199E208"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15</w:t>
            </w:r>
          </w:p>
        </w:tc>
        <w:tc>
          <w:tcPr>
            <w:tcW w:w="7880" w:type="dxa"/>
            <w:shd w:val="clear" w:color="auto" w:fill="auto"/>
            <w:tcMar>
              <w:left w:w="108" w:type="dxa"/>
            </w:tcMar>
          </w:tcPr>
          <w:p w14:paraId="7C382DB3" w14:textId="63F3EE47" w:rsidR="006703B5" w:rsidRPr="002559AB" w:rsidRDefault="006703B5" w:rsidP="00931DC1">
            <w:pPr>
              <w:jc w:val="both"/>
              <w:rPr>
                <w:sz w:val="22"/>
                <w:szCs w:val="22"/>
              </w:rPr>
            </w:pPr>
            <w:r w:rsidRPr="002559AB">
              <w:rPr>
                <w:sz w:val="22"/>
                <w:szCs w:val="22"/>
              </w:rPr>
              <w:t>La licenza/licenze in oggetto ne prevedono la trasferibilità della titolarità senza oneri in capo, quantomeno, agli Enti consorziati [NB. Da inserire in caso di acquisto da parte del CSI] *</w:t>
            </w:r>
          </w:p>
        </w:tc>
        <w:tc>
          <w:tcPr>
            <w:tcW w:w="669" w:type="dxa"/>
            <w:shd w:val="clear" w:color="auto" w:fill="auto"/>
            <w:tcMar>
              <w:left w:w="108" w:type="dxa"/>
            </w:tcMar>
          </w:tcPr>
          <w:p w14:paraId="123E1874" w14:textId="6E7F73A6" w:rsidR="006703B5" w:rsidRPr="00F55298" w:rsidRDefault="006703B5" w:rsidP="00931DC1">
            <w:pPr>
              <w:jc w:val="center"/>
              <w:rPr>
                <w:b/>
                <w:bCs/>
                <w:sz w:val="22"/>
                <w:szCs w:val="22"/>
              </w:rPr>
            </w:pPr>
            <w:r>
              <w:rPr>
                <w:b/>
                <w:bCs/>
                <w:sz w:val="22"/>
                <w:szCs w:val="22"/>
              </w:rPr>
              <w:t>I</w:t>
            </w:r>
          </w:p>
        </w:tc>
        <w:tc>
          <w:tcPr>
            <w:tcW w:w="1243" w:type="dxa"/>
            <w:shd w:val="clear" w:color="auto" w:fill="auto"/>
            <w:tcMar>
              <w:left w:w="108" w:type="dxa"/>
            </w:tcMar>
          </w:tcPr>
          <w:p w14:paraId="733CC752" w14:textId="77777777" w:rsidR="006703B5" w:rsidRPr="00F55298" w:rsidRDefault="006703B5" w:rsidP="00931DC1">
            <w:pPr>
              <w:jc w:val="both"/>
              <w:rPr>
                <w:sz w:val="22"/>
                <w:szCs w:val="22"/>
              </w:rPr>
            </w:pPr>
          </w:p>
        </w:tc>
        <w:tc>
          <w:tcPr>
            <w:tcW w:w="2765" w:type="dxa"/>
            <w:shd w:val="clear" w:color="auto" w:fill="auto"/>
            <w:tcMar>
              <w:left w:w="108" w:type="dxa"/>
            </w:tcMar>
          </w:tcPr>
          <w:p w14:paraId="7DB782EE" w14:textId="77777777" w:rsidR="006703B5" w:rsidRPr="00F55298" w:rsidRDefault="006703B5" w:rsidP="00931DC1">
            <w:pPr>
              <w:jc w:val="both"/>
              <w:rPr>
                <w:sz w:val="22"/>
                <w:szCs w:val="22"/>
              </w:rPr>
            </w:pPr>
          </w:p>
        </w:tc>
      </w:tr>
      <w:tr w:rsidR="006703B5" w:rsidRPr="00F55298" w14:paraId="4BB57344" w14:textId="77777777" w:rsidTr="00873E25">
        <w:trPr>
          <w:trHeight w:val="575"/>
        </w:trPr>
        <w:tc>
          <w:tcPr>
            <w:tcW w:w="1597" w:type="dxa"/>
            <w:shd w:val="clear" w:color="auto" w:fill="auto"/>
            <w:tcMar>
              <w:left w:w="108" w:type="dxa"/>
            </w:tcMar>
          </w:tcPr>
          <w:p w14:paraId="1E149508" w14:textId="1BD5742F" w:rsidR="006703B5" w:rsidRPr="002559AB" w:rsidRDefault="006703B5"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16A62163" w14:textId="0DB5E1B9"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16</w:t>
            </w:r>
          </w:p>
        </w:tc>
        <w:tc>
          <w:tcPr>
            <w:tcW w:w="7880" w:type="dxa"/>
            <w:shd w:val="clear" w:color="auto" w:fill="auto"/>
            <w:tcMar>
              <w:left w:w="108" w:type="dxa"/>
            </w:tcMar>
          </w:tcPr>
          <w:p w14:paraId="3460AFE5" w14:textId="77777777" w:rsidR="006703B5" w:rsidRDefault="006703B5" w:rsidP="00931DC1">
            <w:pPr>
              <w:jc w:val="both"/>
              <w:rPr>
                <w:sz w:val="22"/>
                <w:szCs w:val="22"/>
              </w:rPr>
            </w:pPr>
            <w:r w:rsidRPr="002559AB">
              <w:rPr>
                <w:sz w:val="22"/>
                <w:szCs w:val="22"/>
              </w:rPr>
              <w:t>La licenza è concessa a tempo indeterminato/"</w:t>
            </w:r>
            <w:proofErr w:type="spellStart"/>
            <w:r w:rsidRPr="002559AB">
              <w:rPr>
                <w:sz w:val="22"/>
                <w:szCs w:val="22"/>
              </w:rPr>
              <w:t>perpetual</w:t>
            </w:r>
            <w:proofErr w:type="spellEnd"/>
            <w:r w:rsidRPr="002559AB">
              <w:rPr>
                <w:sz w:val="22"/>
                <w:szCs w:val="22"/>
              </w:rPr>
              <w:t>".</w:t>
            </w:r>
          </w:p>
          <w:p w14:paraId="7E5B7F65" w14:textId="7C48BA81" w:rsidR="00234DA2" w:rsidRPr="00234DA2" w:rsidRDefault="00234DA2" w:rsidP="00931DC1">
            <w:pPr>
              <w:jc w:val="both"/>
              <w:rPr>
                <w:i/>
                <w:iCs/>
                <w:sz w:val="22"/>
                <w:szCs w:val="22"/>
              </w:rPr>
            </w:pPr>
            <w:r w:rsidRPr="00234DA2">
              <w:rPr>
                <w:i/>
                <w:iCs/>
                <w:color w:val="000000"/>
                <w:sz w:val="22"/>
                <w:szCs w:val="22"/>
              </w:rPr>
              <w:t>Su richiesta i codici sorgenti del software utilizzato per l'erogazione del servizio dovranno essere messi a disposizione del CSI Piemonte e degli Enti che fruiranno del servizio con licenza di utilizzo illimitato nel tempo</w:t>
            </w:r>
          </w:p>
        </w:tc>
        <w:tc>
          <w:tcPr>
            <w:tcW w:w="669" w:type="dxa"/>
            <w:shd w:val="clear" w:color="auto" w:fill="auto"/>
            <w:tcMar>
              <w:left w:w="108" w:type="dxa"/>
            </w:tcMar>
          </w:tcPr>
          <w:p w14:paraId="17333AE2" w14:textId="756A2585" w:rsidR="006703B5" w:rsidRPr="002559AB" w:rsidRDefault="00DD64BA" w:rsidP="00931DC1">
            <w:pPr>
              <w:jc w:val="center"/>
              <w:rPr>
                <w:b/>
                <w:bCs/>
                <w:sz w:val="22"/>
                <w:szCs w:val="22"/>
              </w:rPr>
            </w:pPr>
            <w:r w:rsidRPr="002559AB">
              <w:rPr>
                <w:b/>
                <w:bCs/>
                <w:sz w:val="22"/>
                <w:szCs w:val="22"/>
              </w:rPr>
              <w:t>O</w:t>
            </w:r>
          </w:p>
        </w:tc>
        <w:tc>
          <w:tcPr>
            <w:tcW w:w="1243" w:type="dxa"/>
            <w:shd w:val="clear" w:color="auto" w:fill="auto"/>
            <w:tcMar>
              <w:left w:w="108" w:type="dxa"/>
            </w:tcMar>
          </w:tcPr>
          <w:p w14:paraId="2366A6E0" w14:textId="77777777" w:rsidR="006703B5" w:rsidRPr="002559AB" w:rsidRDefault="006703B5" w:rsidP="00931DC1">
            <w:pPr>
              <w:jc w:val="both"/>
              <w:rPr>
                <w:sz w:val="22"/>
                <w:szCs w:val="22"/>
              </w:rPr>
            </w:pPr>
          </w:p>
        </w:tc>
        <w:tc>
          <w:tcPr>
            <w:tcW w:w="2765" w:type="dxa"/>
            <w:shd w:val="clear" w:color="auto" w:fill="auto"/>
            <w:tcMar>
              <w:left w:w="108" w:type="dxa"/>
            </w:tcMar>
          </w:tcPr>
          <w:p w14:paraId="341CB0C0" w14:textId="61813EFD" w:rsidR="006703B5" w:rsidRPr="00234DA2" w:rsidRDefault="006703B5" w:rsidP="00931DC1">
            <w:pPr>
              <w:jc w:val="both"/>
              <w:rPr>
                <w:strike/>
                <w:sz w:val="22"/>
                <w:szCs w:val="22"/>
              </w:rPr>
            </w:pPr>
          </w:p>
        </w:tc>
      </w:tr>
      <w:tr w:rsidR="006703B5" w:rsidRPr="00F55298" w14:paraId="25A49902" w14:textId="77777777" w:rsidTr="00873E25">
        <w:trPr>
          <w:trHeight w:val="575"/>
        </w:trPr>
        <w:tc>
          <w:tcPr>
            <w:tcW w:w="1597" w:type="dxa"/>
            <w:shd w:val="clear" w:color="auto" w:fill="auto"/>
            <w:tcMar>
              <w:left w:w="108" w:type="dxa"/>
            </w:tcMar>
          </w:tcPr>
          <w:p w14:paraId="1CE9F3FC" w14:textId="511BFAC5" w:rsidR="006703B5" w:rsidRPr="002559AB" w:rsidRDefault="006703B5" w:rsidP="00931DC1">
            <w:pPr>
              <w:jc w:val="both"/>
              <w:rPr>
                <w:b/>
                <w:bCs/>
                <w:sz w:val="22"/>
                <w:szCs w:val="22"/>
              </w:rPr>
            </w:pPr>
            <w:r w:rsidRPr="002559AB">
              <w:rPr>
                <w:b/>
                <w:bCs/>
                <w:sz w:val="22"/>
                <w:szCs w:val="22"/>
              </w:rPr>
              <w:t>Licensing</w:t>
            </w:r>
          </w:p>
        </w:tc>
        <w:tc>
          <w:tcPr>
            <w:tcW w:w="583" w:type="dxa"/>
            <w:shd w:val="clear" w:color="auto" w:fill="auto"/>
            <w:tcMar>
              <w:left w:w="108" w:type="dxa"/>
            </w:tcMar>
          </w:tcPr>
          <w:p w14:paraId="5641DA7F" w14:textId="42250CE7"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17</w:t>
            </w:r>
          </w:p>
        </w:tc>
        <w:tc>
          <w:tcPr>
            <w:tcW w:w="7880" w:type="dxa"/>
            <w:shd w:val="clear" w:color="auto" w:fill="auto"/>
            <w:tcMar>
              <w:left w:w="108" w:type="dxa"/>
            </w:tcMar>
          </w:tcPr>
          <w:p w14:paraId="37680CB5" w14:textId="4039B64C" w:rsidR="006703B5" w:rsidRPr="006703B5" w:rsidRDefault="006703B5" w:rsidP="00931DC1">
            <w:pPr>
              <w:tabs>
                <w:tab w:val="left" w:pos="2340"/>
              </w:tabs>
              <w:jc w:val="both"/>
              <w:rPr>
                <w:sz w:val="22"/>
                <w:szCs w:val="22"/>
              </w:rPr>
            </w:pPr>
            <w:r w:rsidRPr="006703B5">
              <w:rPr>
                <w:sz w:val="22"/>
                <w:szCs w:val="22"/>
              </w:rPr>
              <w:t>La licenza è concessa a tempo determinato o in "</w:t>
            </w:r>
            <w:proofErr w:type="spellStart"/>
            <w:r w:rsidRPr="006703B5">
              <w:rPr>
                <w:sz w:val="22"/>
                <w:szCs w:val="22"/>
              </w:rPr>
              <w:t>subscription</w:t>
            </w:r>
            <w:proofErr w:type="spellEnd"/>
            <w:r w:rsidRPr="006703B5">
              <w:rPr>
                <w:sz w:val="22"/>
                <w:szCs w:val="22"/>
              </w:rPr>
              <w:t>" o "canone di servizio".</w:t>
            </w:r>
          </w:p>
        </w:tc>
        <w:tc>
          <w:tcPr>
            <w:tcW w:w="669" w:type="dxa"/>
            <w:shd w:val="clear" w:color="auto" w:fill="auto"/>
            <w:tcMar>
              <w:left w:w="108" w:type="dxa"/>
            </w:tcMar>
          </w:tcPr>
          <w:p w14:paraId="2DBC5C0A" w14:textId="56121D43" w:rsidR="006703B5" w:rsidRPr="00F55298" w:rsidRDefault="006703B5" w:rsidP="00931DC1">
            <w:pPr>
              <w:jc w:val="center"/>
              <w:rPr>
                <w:b/>
                <w:bCs/>
                <w:sz w:val="22"/>
                <w:szCs w:val="22"/>
              </w:rPr>
            </w:pPr>
            <w:r>
              <w:rPr>
                <w:b/>
                <w:bCs/>
                <w:sz w:val="22"/>
                <w:szCs w:val="22"/>
              </w:rPr>
              <w:t>I</w:t>
            </w:r>
          </w:p>
        </w:tc>
        <w:tc>
          <w:tcPr>
            <w:tcW w:w="1243" w:type="dxa"/>
            <w:shd w:val="clear" w:color="auto" w:fill="auto"/>
            <w:tcMar>
              <w:left w:w="108" w:type="dxa"/>
            </w:tcMar>
          </w:tcPr>
          <w:p w14:paraId="2E23AEC5" w14:textId="77777777" w:rsidR="006703B5" w:rsidRPr="00F55298" w:rsidRDefault="006703B5" w:rsidP="00931DC1">
            <w:pPr>
              <w:jc w:val="both"/>
              <w:rPr>
                <w:sz w:val="22"/>
                <w:szCs w:val="22"/>
              </w:rPr>
            </w:pPr>
          </w:p>
        </w:tc>
        <w:tc>
          <w:tcPr>
            <w:tcW w:w="2765" w:type="dxa"/>
            <w:shd w:val="clear" w:color="auto" w:fill="auto"/>
            <w:tcMar>
              <w:left w:w="108" w:type="dxa"/>
            </w:tcMar>
          </w:tcPr>
          <w:p w14:paraId="29F48BD1" w14:textId="77777777" w:rsidR="006703B5" w:rsidRPr="00F55298" w:rsidRDefault="006703B5" w:rsidP="00931DC1">
            <w:pPr>
              <w:jc w:val="both"/>
              <w:rPr>
                <w:sz w:val="22"/>
                <w:szCs w:val="22"/>
              </w:rPr>
            </w:pPr>
          </w:p>
        </w:tc>
      </w:tr>
      <w:tr w:rsidR="006703B5" w:rsidRPr="00F55298" w14:paraId="08DF1EE5" w14:textId="77777777" w:rsidTr="00873E25">
        <w:trPr>
          <w:trHeight w:val="575"/>
        </w:trPr>
        <w:tc>
          <w:tcPr>
            <w:tcW w:w="1597" w:type="dxa"/>
            <w:shd w:val="clear" w:color="auto" w:fill="auto"/>
            <w:tcMar>
              <w:left w:w="108" w:type="dxa"/>
            </w:tcMar>
          </w:tcPr>
          <w:p w14:paraId="32EE9FC1" w14:textId="17ABD7E6" w:rsidR="006703B5" w:rsidRPr="002559AB" w:rsidRDefault="006703B5" w:rsidP="00931DC1">
            <w:pPr>
              <w:jc w:val="both"/>
              <w:rPr>
                <w:b/>
                <w:bCs/>
                <w:sz w:val="22"/>
                <w:szCs w:val="22"/>
              </w:rPr>
            </w:pPr>
            <w:proofErr w:type="spellStart"/>
            <w:r w:rsidRPr="002559AB">
              <w:rPr>
                <w:b/>
                <w:bCs/>
                <w:sz w:val="22"/>
                <w:szCs w:val="22"/>
              </w:rPr>
              <w:t>Dependencies</w:t>
            </w:r>
            <w:proofErr w:type="spellEnd"/>
          </w:p>
        </w:tc>
        <w:tc>
          <w:tcPr>
            <w:tcW w:w="583" w:type="dxa"/>
            <w:shd w:val="clear" w:color="auto" w:fill="auto"/>
            <w:tcMar>
              <w:left w:w="108" w:type="dxa"/>
            </w:tcMar>
          </w:tcPr>
          <w:p w14:paraId="077380DD" w14:textId="449444AF"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18</w:t>
            </w:r>
          </w:p>
        </w:tc>
        <w:tc>
          <w:tcPr>
            <w:tcW w:w="7880" w:type="dxa"/>
            <w:shd w:val="clear" w:color="auto" w:fill="auto"/>
            <w:tcMar>
              <w:left w:w="108" w:type="dxa"/>
            </w:tcMar>
          </w:tcPr>
          <w:p w14:paraId="70BB153C" w14:textId="77777777" w:rsidR="006703B5" w:rsidRDefault="006703B5" w:rsidP="00931DC1">
            <w:pPr>
              <w:jc w:val="both"/>
              <w:rPr>
                <w:sz w:val="22"/>
                <w:szCs w:val="22"/>
              </w:rPr>
            </w:pPr>
            <w:r w:rsidRPr="006703B5">
              <w:rPr>
                <w:sz w:val="22"/>
                <w:szCs w:val="22"/>
              </w:rPr>
              <w:t>La licenza e/o il prodotto prevedono dipendenze da elementi di terze parti eventualmente integrati nel prodotto in oggetto e/o da cui lo stesso dipenda per il relativo funzionamento.</w:t>
            </w:r>
          </w:p>
          <w:p w14:paraId="75235847" w14:textId="626B19A4" w:rsidR="00234DA2" w:rsidRPr="00234DA2" w:rsidRDefault="00234DA2" w:rsidP="00931DC1">
            <w:pPr>
              <w:jc w:val="both"/>
              <w:rPr>
                <w:i/>
                <w:iCs/>
                <w:sz w:val="22"/>
                <w:szCs w:val="22"/>
                <w:u w:val="single"/>
              </w:rPr>
            </w:pPr>
            <w:r w:rsidRPr="00234DA2">
              <w:rPr>
                <w:i/>
                <w:iCs/>
                <w:sz w:val="22"/>
                <w:szCs w:val="22"/>
                <w:u w:val="single"/>
              </w:rPr>
              <w:t xml:space="preserve">In caso positivo, fornire </w:t>
            </w:r>
            <w:r>
              <w:rPr>
                <w:i/>
                <w:iCs/>
                <w:sz w:val="22"/>
                <w:szCs w:val="22"/>
                <w:u w:val="single"/>
              </w:rPr>
              <w:t>nel campo “NOTE”</w:t>
            </w:r>
            <w:r w:rsidRPr="00234DA2">
              <w:rPr>
                <w:i/>
                <w:iCs/>
                <w:sz w:val="22"/>
                <w:szCs w:val="22"/>
                <w:u w:val="single"/>
              </w:rPr>
              <w:t xml:space="preserve"> o in allegato ad hoc l'elenco dettagliato corredato dagli annessi vincoli d'uso di qualsivoglia natura, indicando quali di detti elementi sono da acquisirsi nel caso autonomamente da parte della Stazione Appaltante.</w:t>
            </w:r>
          </w:p>
        </w:tc>
        <w:tc>
          <w:tcPr>
            <w:tcW w:w="669" w:type="dxa"/>
            <w:shd w:val="clear" w:color="auto" w:fill="auto"/>
            <w:tcMar>
              <w:left w:w="108" w:type="dxa"/>
            </w:tcMar>
          </w:tcPr>
          <w:p w14:paraId="67FE8C42" w14:textId="3D9D494E" w:rsidR="006703B5" w:rsidRPr="00F55298" w:rsidRDefault="006703B5" w:rsidP="00931DC1">
            <w:pPr>
              <w:jc w:val="center"/>
              <w:rPr>
                <w:b/>
                <w:bCs/>
                <w:sz w:val="22"/>
                <w:szCs w:val="22"/>
              </w:rPr>
            </w:pPr>
            <w:r>
              <w:rPr>
                <w:b/>
                <w:bCs/>
                <w:sz w:val="22"/>
                <w:szCs w:val="22"/>
              </w:rPr>
              <w:t>I</w:t>
            </w:r>
          </w:p>
        </w:tc>
        <w:tc>
          <w:tcPr>
            <w:tcW w:w="1243" w:type="dxa"/>
            <w:shd w:val="clear" w:color="auto" w:fill="auto"/>
            <w:tcMar>
              <w:left w:w="108" w:type="dxa"/>
            </w:tcMar>
          </w:tcPr>
          <w:p w14:paraId="2B57B28B" w14:textId="77777777" w:rsidR="006703B5" w:rsidRPr="00F55298" w:rsidRDefault="006703B5" w:rsidP="00931DC1">
            <w:pPr>
              <w:jc w:val="both"/>
              <w:rPr>
                <w:sz w:val="22"/>
                <w:szCs w:val="22"/>
              </w:rPr>
            </w:pPr>
          </w:p>
        </w:tc>
        <w:tc>
          <w:tcPr>
            <w:tcW w:w="2765" w:type="dxa"/>
            <w:shd w:val="clear" w:color="auto" w:fill="auto"/>
            <w:tcMar>
              <w:left w:w="108" w:type="dxa"/>
            </w:tcMar>
          </w:tcPr>
          <w:p w14:paraId="5E694DEB" w14:textId="0F6732A2" w:rsidR="006703B5" w:rsidRPr="00234DA2" w:rsidRDefault="006703B5" w:rsidP="00931DC1">
            <w:pPr>
              <w:jc w:val="both"/>
              <w:rPr>
                <w:strike/>
                <w:sz w:val="22"/>
                <w:szCs w:val="22"/>
              </w:rPr>
            </w:pPr>
          </w:p>
        </w:tc>
      </w:tr>
      <w:tr w:rsidR="006703B5" w:rsidRPr="00F55298" w14:paraId="5E19B60F" w14:textId="77777777" w:rsidTr="00873E25">
        <w:trPr>
          <w:trHeight w:val="575"/>
        </w:trPr>
        <w:tc>
          <w:tcPr>
            <w:tcW w:w="1597" w:type="dxa"/>
            <w:shd w:val="clear" w:color="auto" w:fill="auto"/>
            <w:tcMar>
              <w:left w:w="108" w:type="dxa"/>
            </w:tcMar>
          </w:tcPr>
          <w:p w14:paraId="6E507680" w14:textId="021EB4F6" w:rsidR="006703B5" w:rsidRPr="002559AB" w:rsidRDefault="006703B5" w:rsidP="00931DC1">
            <w:pPr>
              <w:jc w:val="both"/>
              <w:rPr>
                <w:b/>
                <w:bCs/>
                <w:sz w:val="22"/>
                <w:szCs w:val="22"/>
              </w:rPr>
            </w:pPr>
            <w:proofErr w:type="gramStart"/>
            <w:r w:rsidRPr="002559AB">
              <w:rPr>
                <w:b/>
                <w:bCs/>
                <w:sz w:val="22"/>
                <w:szCs w:val="22"/>
              </w:rPr>
              <w:t>Copyrights</w:t>
            </w:r>
            <w:proofErr w:type="gramEnd"/>
          </w:p>
        </w:tc>
        <w:tc>
          <w:tcPr>
            <w:tcW w:w="583" w:type="dxa"/>
            <w:shd w:val="clear" w:color="auto" w:fill="auto"/>
            <w:tcMar>
              <w:left w:w="108" w:type="dxa"/>
            </w:tcMar>
          </w:tcPr>
          <w:p w14:paraId="1FDF1060" w14:textId="4D8A9887"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19</w:t>
            </w:r>
          </w:p>
        </w:tc>
        <w:tc>
          <w:tcPr>
            <w:tcW w:w="7880" w:type="dxa"/>
            <w:shd w:val="clear" w:color="auto" w:fill="auto"/>
            <w:tcMar>
              <w:left w:w="108" w:type="dxa"/>
            </w:tcMar>
          </w:tcPr>
          <w:p w14:paraId="4B8400BA" w14:textId="16C44DFF" w:rsidR="006703B5" w:rsidRPr="006703B5" w:rsidRDefault="006703B5" w:rsidP="00931DC1">
            <w:pPr>
              <w:jc w:val="both"/>
              <w:rPr>
                <w:sz w:val="22"/>
                <w:szCs w:val="22"/>
              </w:rPr>
            </w:pPr>
            <w:r w:rsidRPr="006703B5">
              <w:rPr>
                <w:sz w:val="22"/>
                <w:szCs w:val="22"/>
              </w:rPr>
              <w:t xml:space="preserve">Per quanto riguarda gli "sviluppi ad hoc" richiesti e finanziati dal Committente, anche in caso di personalizzazioni della soluzione, la suddetta Stazione Appaltante acquisisce la titolarità del software così realizzato, ovvero acquisisce i diritti di proprietà intellettuale (diritti di sfruttamento economico) e/o di diritto industriale, anche al fine di rilascio con licenza aperta ai sensi dell'art. 69 </w:t>
            </w:r>
            <w:proofErr w:type="spellStart"/>
            <w:r w:rsidRPr="006703B5">
              <w:rPr>
                <w:sz w:val="22"/>
                <w:szCs w:val="22"/>
              </w:rPr>
              <w:t>D.Lgs.</w:t>
            </w:r>
            <w:proofErr w:type="spellEnd"/>
            <w:r w:rsidRPr="006703B5">
              <w:rPr>
                <w:sz w:val="22"/>
                <w:szCs w:val="22"/>
              </w:rPr>
              <w:t xml:space="preserve"> 82/2005; detti diritti nel caso riguardano tutto quanto realizzato dal fornitore (anche tramite eventuali subappaltatori in esecuzione della fornitura), comprensivo ad es. di codici binari e sorgenti, materiali preparatori, documentazione e ogni altro materiale e/o documento creati, inventati, modificati, predisposti o realizzati dal fornitore o dai suoi dipendenti nell’ambito o in occasione dell’esecuzione della fornitura, in modo che il Committente possa esercitare senza restrizione alcuna di condizioni e/o di tempo i relativi diritti di titolarità previsti dalla normativa di riferimento (uso, redistribuzione, pubblicazione, cessione, anche parziale, modifica ed evoluzione, etc.). Indicare in campo note eventuali restrizioni a detto requisito.</w:t>
            </w:r>
          </w:p>
        </w:tc>
        <w:tc>
          <w:tcPr>
            <w:tcW w:w="669" w:type="dxa"/>
            <w:shd w:val="clear" w:color="auto" w:fill="auto"/>
            <w:tcMar>
              <w:left w:w="108" w:type="dxa"/>
            </w:tcMar>
          </w:tcPr>
          <w:p w14:paraId="221CAED9" w14:textId="025C4FFE" w:rsidR="006703B5" w:rsidRPr="00F55298" w:rsidRDefault="006703B5" w:rsidP="00931DC1">
            <w:pPr>
              <w:jc w:val="center"/>
              <w:rPr>
                <w:b/>
                <w:bCs/>
                <w:sz w:val="22"/>
                <w:szCs w:val="22"/>
              </w:rPr>
            </w:pPr>
            <w:r>
              <w:rPr>
                <w:b/>
                <w:bCs/>
                <w:sz w:val="22"/>
                <w:szCs w:val="22"/>
              </w:rPr>
              <w:t>I</w:t>
            </w:r>
          </w:p>
        </w:tc>
        <w:tc>
          <w:tcPr>
            <w:tcW w:w="1243" w:type="dxa"/>
            <w:shd w:val="clear" w:color="auto" w:fill="auto"/>
            <w:tcMar>
              <w:left w:w="108" w:type="dxa"/>
            </w:tcMar>
          </w:tcPr>
          <w:p w14:paraId="416C750D" w14:textId="77777777" w:rsidR="006703B5" w:rsidRPr="00F55298" w:rsidRDefault="006703B5" w:rsidP="00931DC1">
            <w:pPr>
              <w:jc w:val="both"/>
              <w:rPr>
                <w:sz w:val="22"/>
                <w:szCs w:val="22"/>
              </w:rPr>
            </w:pPr>
          </w:p>
        </w:tc>
        <w:tc>
          <w:tcPr>
            <w:tcW w:w="2765" w:type="dxa"/>
            <w:shd w:val="clear" w:color="auto" w:fill="auto"/>
            <w:tcMar>
              <w:left w:w="108" w:type="dxa"/>
            </w:tcMar>
          </w:tcPr>
          <w:p w14:paraId="78D352BB" w14:textId="77777777" w:rsidR="006703B5" w:rsidRPr="00F55298" w:rsidRDefault="006703B5" w:rsidP="00931DC1">
            <w:pPr>
              <w:jc w:val="both"/>
              <w:rPr>
                <w:sz w:val="22"/>
                <w:szCs w:val="22"/>
              </w:rPr>
            </w:pPr>
          </w:p>
        </w:tc>
      </w:tr>
      <w:tr w:rsidR="006703B5" w:rsidRPr="00F55298" w14:paraId="3B6D5733" w14:textId="77777777" w:rsidTr="00873E25">
        <w:trPr>
          <w:trHeight w:val="877"/>
        </w:trPr>
        <w:tc>
          <w:tcPr>
            <w:tcW w:w="1597" w:type="dxa"/>
            <w:shd w:val="clear" w:color="auto" w:fill="auto"/>
            <w:tcMar>
              <w:left w:w="108" w:type="dxa"/>
            </w:tcMar>
          </w:tcPr>
          <w:p w14:paraId="03B84F76" w14:textId="77777777" w:rsidR="006703B5" w:rsidRPr="002559AB" w:rsidRDefault="006703B5" w:rsidP="00931DC1">
            <w:pPr>
              <w:jc w:val="both"/>
              <w:rPr>
                <w:b/>
                <w:bCs/>
                <w:sz w:val="22"/>
                <w:szCs w:val="22"/>
              </w:rPr>
            </w:pPr>
            <w:r w:rsidRPr="002559AB">
              <w:rPr>
                <w:b/>
                <w:bCs/>
                <w:sz w:val="22"/>
                <w:szCs w:val="22"/>
              </w:rPr>
              <w:t>Software Distribution</w:t>
            </w:r>
          </w:p>
        </w:tc>
        <w:tc>
          <w:tcPr>
            <w:tcW w:w="583" w:type="dxa"/>
            <w:shd w:val="clear" w:color="auto" w:fill="auto"/>
            <w:tcMar>
              <w:left w:w="108" w:type="dxa"/>
            </w:tcMar>
          </w:tcPr>
          <w:p w14:paraId="50CD121F" w14:textId="7B7388ED" w:rsidR="006703B5" w:rsidRPr="00F77A60" w:rsidRDefault="006703B5" w:rsidP="00931DC1">
            <w:pPr>
              <w:jc w:val="both"/>
              <w:rPr>
                <w:b/>
                <w:bCs/>
                <w:sz w:val="22"/>
                <w:szCs w:val="22"/>
              </w:rPr>
            </w:pPr>
            <w:r w:rsidRPr="00F77A60">
              <w:rPr>
                <w:b/>
                <w:bCs/>
                <w:sz w:val="22"/>
                <w:szCs w:val="22"/>
              </w:rPr>
              <w:t>L</w:t>
            </w:r>
            <w:r w:rsidR="00057C9C" w:rsidRPr="00F77A60">
              <w:rPr>
                <w:b/>
                <w:bCs/>
                <w:sz w:val="22"/>
                <w:szCs w:val="22"/>
              </w:rPr>
              <w:t>20</w:t>
            </w:r>
          </w:p>
        </w:tc>
        <w:tc>
          <w:tcPr>
            <w:tcW w:w="7880" w:type="dxa"/>
            <w:shd w:val="clear" w:color="auto" w:fill="auto"/>
            <w:tcMar>
              <w:left w:w="108" w:type="dxa"/>
            </w:tcMar>
          </w:tcPr>
          <w:p w14:paraId="4E707DAB" w14:textId="1B3CB99D" w:rsidR="006703B5" w:rsidRPr="002559AB" w:rsidRDefault="006703B5" w:rsidP="00E17F9F">
            <w:pPr>
              <w:jc w:val="both"/>
              <w:rPr>
                <w:sz w:val="22"/>
                <w:szCs w:val="22"/>
              </w:rPr>
            </w:pPr>
            <w:r w:rsidRPr="002559AB">
              <w:rPr>
                <w:sz w:val="22"/>
                <w:szCs w:val="22"/>
              </w:rPr>
              <w:t xml:space="preserve">Il software è messo a disposizione </w:t>
            </w:r>
            <w:r w:rsidRPr="002559AB">
              <w:rPr>
                <w:b/>
                <w:bCs/>
                <w:sz w:val="22"/>
                <w:szCs w:val="22"/>
              </w:rPr>
              <w:t>"on-</w:t>
            </w:r>
            <w:proofErr w:type="spellStart"/>
            <w:r w:rsidRPr="002559AB">
              <w:rPr>
                <w:b/>
                <w:bCs/>
                <w:sz w:val="22"/>
                <w:szCs w:val="22"/>
              </w:rPr>
              <w:t>premises</w:t>
            </w:r>
            <w:proofErr w:type="spellEnd"/>
            <w:r w:rsidRPr="002559AB">
              <w:rPr>
                <w:b/>
                <w:bCs/>
                <w:sz w:val="22"/>
                <w:szCs w:val="22"/>
              </w:rPr>
              <w:t>"</w:t>
            </w:r>
            <w:r w:rsidRPr="002559AB">
              <w:rPr>
                <w:sz w:val="22"/>
                <w:szCs w:val="22"/>
              </w:rPr>
              <w:t xml:space="preserve"> o mediante concessione di licenza/canone, tramite fornitura di una o più copie del software per l'installazione ed esecuzione su una o più macchine del licenziatario.</w:t>
            </w:r>
          </w:p>
        </w:tc>
        <w:tc>
          <w:tcPr>
            <w:tcW w:w="669" w:type="dxa"/>
            <w:shd w:val="clear" w:color="auto" w:fill="auto"/>
            <w:tcMar>
              <w:left w:w="108" w:type="dxa"/>
            </w:tcMar>
          </w:tcPr>
          <w:p w14:paraId="4C91ED99" w14:textId="6BC5EA94" w:rsidR="006703B5" w:rsidRPr="00A67528" w:rsidRDefault="00B34F10" w:rsidP="00931DC1">
            <w:pPr>
              <w:jc w:val="center"/>
              <w:rPr>
                <w:b/>
                <w:bCs/>
                <w:sz w:val="22"/>
                <w:szCs w:val="22"/>
                <w:highlight w:val="red"/>
              </w:rPr>
            </w:pPr>
            <w:r w:rsidRPr="00A67528">
              <w:rPr>
                <w:b/>
                <w:bCs/>
                <w:sz w:val="22"/>
                <w:szCs w:val="22"/>
              </w:rPr>
              <w:t>O</w:t>
            </w:r>
          </w:p>
        </w:tc>
        <w:tc>
          <w:tcPr>
            <w:tcW w:w="1243" w:type="dxa"/>
            <w:shd w:val="clear" w:color="auto" w:fill="auto"/>
            <w:tcMar>
              <w:left w:w="108" w:type="dxa"/>
            </w:tcMar>
          </w:tcPr>
          <w:p w14:paraId="1554F6AD" w14:textId="77777777" w:rsidR="006703B5" w:rsidRPr="00F55298" w:rsidRDefault="006703B5" w:rsidP="00931DC1">
            <w:pPr>
              <w:jc w:val="both"/>
              <w:rPr>
                <w:sz w:val="22"/>
                <w:szCs w:val="22"/>
              </w:rPr>
            </w:pPr>
          </w:p>
        </w:tc>
        <w:tc>
          <w:tcPr>
            <w:tcW w:w="2765" w:type="dxa"/>
            <w:shd w:val="clear" w:color="auto" w:fill="auto"/>
            <w:tcMar>
              <w:left w:w="108" w:type="dxa"/>
            </w:tcMar>
          </w:tcPr>
          <w:p w14:paraId="77881A7E" w14:textId="77777777" w:rsidR="006703B5" w:rsidRPr="00F55298" w:rsidRDefault="006703B5" w:rsidP="00931DC1">
            <w:pPr>
              <w:jc w:val="both"/>
              <w:rPr>
                <w:sz w:val="22"/>
                <w:szCs w:val="22"/>
              </w:rPr>
            </w:pPr>
          </w:p>
        </w:tc>
      </w:tr>
      <w:tr w:rsidR="006703B5" w:rsidRPr="00F55298" w14:paraId="7A23040F" w14:textId="77777777" w:rsidTr="00873E25">
        <w:trPr>
          <w:trHeight w:val="575"/>
        </w:trPr>
        <w:tc>
          <w:tcPr>
            <w:tcW w:w="1597" w:type="dxa"/>
            <w:shd w:val="clear" w:color="auto" w:fill="auto"/>
            <w:tcMar>
              <w:left w:w="108" w:type="dxa"/>
            </w:tcMar>
          </w:tcPr>
          <w:p w14:paraId="45E09873" w14:textId="25FA2F3A" w:rsidR="006703B5" w:rsidRPr="002559AB" w:rsidRDefault="00DD64BA" w:rsidP="00931DC1">
            <w:pPr>
              <w:jc w:val="both"/>
              <w:rPr>
                <w:b/>
                <w:bCs/>
                <w:sz w:val="22"/>
                <w:szCs w:val="22"/>
              </w:rPr>
            </w:pPr>
            <w:r w:rsidRPr="002559AB">
              <w:rPr>
                <w:b/>
                <w:bCs/>
                <w:sz w:val="22"/>
                <w:szCs w:val="22"/>
              </w:rPr>
              <w:t>Application Support</w:t>
            </w:r>
          </w:p>
        </w:tc>
        <w:tc>
          <w:tcPr>
            <w:tcW w:w="583" w:type="dxa"/>
            <w:shd w:val="clear" w:color="auto" w:fill="auto"/>
            <w:tcMar>
              <w:left w:w="108" w:type="dxa"/>
            </w:tcMar>
          </w:tcPr>
          <w:p w14:paraId="54454380" w14:textId="5E46308C" w:rsidR="006703B5" w:rsidRPr="00F77A60" w:rsidRDefault="00DD64BA" w:rsidP="00931DC1">
            <w:pPr>
              <w:jc w:val="both"/>
              <w:rPr>
                <w:b/>
                <w:bCs/>
                <w:sz w:val="22"/>
                <w:szCs w:val="22"/>
              </w:rPr>
            </w:pPr>
            <w:r w:rsidRPr="00F77A60">
              <w:rPr>
                <w:b/>
                <w:bCs/>
                <w:sz w:val="22"/>
                <w:szCs w:val="22"/>
              </w:rPr>
              <w:t>L</w:t>
            </w:r>
            <w:r w:rsidR="00057C9C" w:rsidRPr="00F77A60">
              <w:rPr>
                <w:b/>
                <w:bCs/>
                <w:sz w:val="22"/>
                <w:szCs w:val="22"/>
              </w:rPr>
              <w:t>21</w:t>
            </w:r>
          </w:p>
        </w:tc>
        <w:tc>
          <w:tcPr>
            <w:tcW w:w="7880" w:type="dxa"/>
            <w:shd w:val="clear" w:color="auto" w:fill="auto"/>
            <w:tcMar>
              <w:left w:w="108" w:type="dxa"/>
            </w:tcMar>
          </w:tcPr>
          <w:p w14:paraId="003B6989" w14:textId="7991E3EA" w:rsidR="006703B5" w:rsidRPr="002559AB" w:rsidRDefault="00DD64BA" w:rsidP="00931DC1">
            <w:pPr>
              <w:jc w:val="both"/>
              <w:rPr>
                <w:sz w:val="22"/>
                <w:szCs w:val="22"/>
              </w:rPr>
            </w:pPr>
            <w:r w:rsidRPr="002559AB">
              <w:rPr>
                <w:sz w:val="22"/>
                <w:szCs w:val="22"/>
              </w:rPr>
              <w:t>È prevista la disponibilità del fornitore a mettere a disposizione dell’Amministrazione, a titolo gratuito (o eventualmente ricompreso nel costo delle licenze d’uso) il servizio di assistenza all’uso del software, di segnalazione malfunzionamenti e della correzione degli stessi.</w:t>
            </w:r>
          </w:p>
        </w:tc>
        <w:tc>
          <w:tcPr>
            <w:tcW w:w="669" w:type="dxa"/>
            <w:shd w:val="clear" w:color="auto" w:fill="auto"/>
            <w:tcMar>
              <w:left w:w="108" w:type="dxa"/>
            </w:tcMar>
          </w:tcPr>
          <w:p w14:paraId="024C4CB1" w14:textId="4AD9129B" w:rsidR="006703B5" w:rsidRDefault="007827D5" w:rsidP="00931DC1">
            <w:pPr>
              <w:jc w:val="center"/>
              <w:rPr>
                <w:b/>
                <w:bCs/>
                <w:sz w:val="22"/>
                <w:szCs w:val="22"/>
              </w:rPr>
            </w:pPr>
            <w:r>
              <w:rPr>
                <w:b/>
                <w:bCs/>
                <w:sz w:val="22"/>
                <w:szCs w:val="22"/>
              </w:rPr>
              <w:t>I</w:t>
            </w:r>
          </w:p>
        </w:tc>
        <w:tc>
          <w:tcPr>
            <w:tcW w:w="1243" w:type="dxa"/>
            <w:shd w:val="clear" w:color="auto" w:fill="auto"/>
            <w:tcMar>
              <w:left w:w="108" w:type="dxa"/>
            </w:tcMar>
          </w:tcPr>
          <w:p w14:paraId="4426E450" w14:textId="77777777" w:rsidR="006703B5" w:rsidRPr="00F55298" w:rsidRDefault="006703B5" w:rsidP="00931DC1">
            <w:pPr>
              <w:jc w:val="both"/>
              <w:rPr>
                <w:sz w:val="22"/>
                <w:szCs w:val="22"/>
              </w:rPr>
            </w:pPr>
          </w:p>
        </w:tc>
        <w:tc>
          <w:tcPr>
            <w:tcW w:w="2765" w:type="dxa"/>
            <w:shd w:val="clear" w:color="auto" w:fill="auto"/>
            <w:tcMar>
              <w:left w:w="108" w:type="dxa"/>
            </w:tcMar>
          </w:tcPr>
          <w:p w14:paraId="2311BA41" w14:textId="77777777" w:rsidR="006703B5" w:rsidRPr="00F55298" w:rsidRDefault="006703B5" w:rsidP="00931DC1">
            <w:pPr>
              <w:jc w:val="both"/>
              <w:rPr>
                <w:sz w:val="22"/>
                <w:szCs w:val="22"/>
              </w:rPr>
            </w:pPr>
          </w:p>
        </w:tc>
      </w:tr>
      <w:tr w:rsidR="00DD64BA" w:rsidRPr="00F55298" w14:paraId="26DDCFFC" w14:textId="77777777" w:rsidTr="00873E25">
        <w:trPr>
          <w:trHeight w:val="575"/>
        </w:trPr>
        <w:tc>
          <w:tcPr>
            <w:tcW w:w="1597" w:type="dxa"/>
            <w:shd w:val="clear" w:color="auto" w:fill="auto"/>
            <w:tcMar>
              <w:left w:w="108" w:type="dxa"/>
            </w:tcMar>
          </w:tcPr>
          <w:p w14:paraId="53171330" w14:textId="37BCFF5C" w:rsidR="00DD64BA" w:rsidRPr="002559AB" w:rsidRDefault="00DD64BA" w:rsidP="00931DC1">
            <w:pPr>
              <w:jc w:val="both"/>
              <w:rPr>
                <w:b/>
                <w:bCs/>
                <w:sz w:val="22"/>
                <w:szCs w:val="22"/>
              </w:rPr>
            </w:pPr>
            <w:r w:rsidRPr="002559AB">
              <w:rPr>
                <w:b/>
                <w:bCs/>
                <w:sz w:val="22"/>
                <w:szCs w:val="22"/>
              </w:rPr>
              <w:t>Application Support</w:t>
            </w:r>
          </w:p>
        </w:tc>
        <w:tc>
          <w:tcPr>
            <w:tcW w:w="583" w:type="dxa"/>
            <w:shd w:val="clear" w:color="auto" w:fill="auto"/>
            <w:tcMar>
              <w:left w:w="108" w:type="dxa"/>
            </w:tcMar>
          </w:tcPr>
          <w:p w14:paraId="3747FD4B" w14:textId="27074411" w:rsidR="00DD64BA" w:rsidRPr="00F77A60" w:rsidRDefault="00DD64BA" w:rsidP="00931DC1">
            <w:pPr>
              <w:jc w:val="both"/>
              <w:rPr>
                <w:b/>
                <w:bCs/>
                <w:sz w:val="22"/>
                <w:szCs w:val="22"/>
              </w:rPr>
            </w:pPr>
            <w:r w:rsidRPr="00F77A60">
              <w:rPr>
                <w:b/>
                <w:bCs/>
                <w:sz w:val="22"/>
                <w:szCs w:val="22"/>
              </w:rPr>
              <w:t>L</w:t>
            </w:r>
            <w:r w:rsidR="00057C9C" w:rsidRPr="00F77A60">
              <w:rPr>
                <w:b/>
                <w:bCs/>
                <w:sz w:val="22"/>
                <w:szCs w:val="22"/>
              </w:rPr>
              <w:t>22</w:t>
            </w:r>
          </w:p>
        </w:tc>
        <w:tc>
          <w:tcPr>
            <w:tcW w:w="7880" w:type="dxa"/>
            <w:shd w:val="clear" w:color="auto" w:fill="auto"/>
            <w:tcMar>
              <w:left w:w="108" w:type="dxa"/>
            </w:tcMar>
          </w:tcPr>
          <w:p w14:paraId="5FCCEC74" w14:textId="13E93CB1" w:rsidR="00DD64BA" w:rsidRPr="002559AB" w:rsidRDefault="00DD64BA" w:rsidP="00931DC1">
            <w:pPr>
              <w:jc w:val="both"/>
              <w:rPr>
                <w:sz w:val="22"/>
                <w:szCs w:val="22"/>
              </w:rPr>
            </w:pPr>
            <w:proofErr w:type="gramStart"/>
            <w:r w:rsidRPr="002559AB">
              <w:rPr>
                <w:sz w:val="22"/>
                <w:szCs w:val="22"/>
              </w:rPr>
              <w:t>E'</w:t>
            </w:r>
            <w:proofErr w:type="gramEnd"/>
            <w:r w:rsidRPr="002559AB">
              <w:rPr>
                <w:sz w:val="22"/>
                <w:szCs w:val="22"/>
              </w:rPr>
              <w:t xml:space="preserve"> prevista la possibilità di ampliamento dei giorni e dell'orario di attività dell'assistenza applicativa minima contrattualizzata.</w:t>
            </w:r>
          </w:p>
        </w:tc>
        <w:tc>
          <w:tcPr>
            <w:tcW w:w="669" w:type="dxa"/>
            <w:shd w:val="clear" w:color="auto" w:fill="auto"/>
            <w:tcMar>
              <w:left w:w="108" w:type="dxa"/>
            </w:tcMar>
          </w:tcPr>
          <w:p w14:paraId="5397FF8C" w14:textId="793C5EC3" w:rsidR="00DD64BA" w:rsidRDefault="007827D5" w:rsidP="00931DC1">
            <w:pPr>
              <w:jc w:val="center"/>
              <w:rPr>
                <w:b/>
                <w:bCs/>
                <w:sz w:val="22"/>
                <w:szCs w:val="22"/>
              </w:rPr>
            </w:pPr>
            <w:r>
              <w:rPr>
                <w:b/>
                <w:bCs/>
                <w:sz w:val="22"/>
                <w:szCs w:val="22"/>
              </w:rPr>
              <w:t>I</w:t>
            </w:r>
          </w:p>
        </w:tc>
        <w:tc>
          <w:tcPr>
            <w:tcW w:w="1243" w:type="dxa"/>
            <w:shd w:val="clear" w:color="auto" w:fill="auto"/>
            <w:tcMar>
              <w:left w:w="108" w:type="dxa"/>
            </w:tcMar>
          </w:tcPr>
          <w:p w14:paraId="09337CCC" w14:textId="77777777" w:rsidR="00DD64BA" w:rsidRPr="00F55298" w:rsidRDefault="00DD64BA" w:rsidP="00931DC1">
            <w:pPr>
              <w:jc w:val="both"/>
              <w:rPr>
                <w:sz w:val="22"/>
                <w:szCs w:val="22"/>
              </w:rPr>
            </w:pPr>
          </w:p>
        </w:tc>
        <w:tc>
          <w:tcPr>
            <w:tcW w:w="2765" w:type="dxa"/>
            <w:shd w:val="clear" w:color="auto" w:fill="auto"/>
            <w:tcMar>
              <w:left w:w="108" w:type="dxa"/>
            </w:tcMar>
          </w:tcPr>
          <w:p w14:paraId="174756E8" w14:textId="77777777" w:rsidR="00DD64BA" w:rsidRPr="00F55298" w:rsidRDefault="00DD64BA" w:rsidP="00931DC1">
            <w:pPr>
              <w:jc w:val="both"/>
              <w:rPr>
                <w:sz w:val="22"/>
                <w:szCs w:val="22"/>
              </w:rPr>
            </w:pPr>
          </w:p>
        </w:tc>
      </w:tr>
      <w:tr w:rsidR="00DD64BA" w:rsidRPr="00F55298" w14:paraId="73F03E76" w14:textId="77777777" w:rsidTr="00873E25">
        <w:trPr>
          <w:trHeight w:val="575"/>
        </w:trPr>
        <w:tc>
          <w:tcPr>
            <w:tcW w:w="1597" w:type="dxa"/>
            <w:shd w:val="clear" w:color="auto" w:fill="auto"/>
            <w:tcMar>
              <w:left w:w="108" w:type="dxa"/>
            </w:tcMar>
          </w:tcPr>
          <w:p w14:paraId="607C1C5C" w14:textId="429D3990" w:rsidR="00DD64BA" w:rsidRPr="002559AB" w:rsidRDefault="00DD64BA" w:rsidP="00931DC1">
            <w:pPr>
              <w:jc w:val="both"/>
              <w:rPr>
                <w:b/>
                <w:bCs/>
                <w:sz w:val="22"/>
                <w:szCs w:val="22"/>
              </w:rPr>
            </w:pPr>
            <w:r w:rsidRPr="002559AB">
              <w:rPr>
                <w:b/>
                <w:bCs/>
                <w:sz w:val="22"/>
                <w:szCs w:val="22"/>
              </w:rPr>
              <w:t>Business support</w:t>
            </w:r>
          </w:p>
        </w:tc>
        <w:tc>
          <w:tcPr>
            <w:tcW w:w="583" w:type="dxa"/>
            <w:shd w:val="clear" w:color="auto" w:fill="auto"/>
            <w:tcMar>
              <w:left w:w="108" w:type="dxa"/>
            </w:tcMar>
          </w:tcPr>
          <w:p w14:paraId="1458CD51" w14:textId="727BED9F" w:rsidR="00DD64BA" w:rsidRPr="00F77A60" w:rsidRDefault="00DD64BA" w:rsidP="00931DC1">
            <w:pPr>
              <w:jc w:val="both"/>
              <w:rPr>
                <w:b/>
                <w:bCs/>
                <w:sz w:val="22"/>
                <w:szCs w:val="22"/>
              </w:rPr>
            </w:pPr>
            <w:r w:rsidRPr="00F77A60">
              <w:rPr>
                <w:b/>
                <w:bCs/>
                <w:sz w:val="22"/>
                <w:szCs w:val="22"/>
              </w:rPr>
              <w:t>L</w:t>
            </w:r>
            <w:r w:rsidR="00057C9C" w:rsidRPr="00F77A60">
              <w:rPr>
                <w:b/>
                <w:bCs/>
                <w:sz w:val="22"/>
                <w:szCs w:val="22"/>
              </w:rPr>
              <w:t>23</w:t>
            </w:r>
          </w:p>
        </w:tc>
        <w:tc>
          <w:tcPr>
            <w:tcW w:w="7880" w:type="dxa"/>
            <w:shd w:val="clear" w:color="auto" w:fill="auto"/>
            <w:tcMar>
              <w:left w:w="108" w:type="dxa"/>
            </w:tcMar>
          </w:tcPr>
          <w:p w14:paraId="185CEA0E" w14:textId="77777777" w:rsidR="00DD64BA" w:rsidRPr="002559AB" w:rsidRDefault="00DD64BA" w:rsidP="00931DC1">
            <w:pPr>
              <w:jc w:val="both"/>
              <w:rPr>
                <w:sz w:val="22"/>
                <w:szCs w:val="22"/>
              </w:rPr>
            </w:pPr>
            <w:r w:rsidRPr="002559AB">
              <w:rPr>
                <w:sz w:val="22"/>
                <w:szCs w:val="22"/>
              </w:rPr>
              <w:t>Il produttore del software adotta un processo di gestione delle problematiche di sicurezza che prevede:</w:t>
            </w:r>
          </w:p>
          <w:p w14:paraId="3F8BC9A7" w14:textId="77777777" w:rsidR="00DD64BA" w:rsidRPr="002559AB" w:rsidRDefault="00DD64BA" w:rsidP="00931DC1">
            <w:pPr>
              <w:jc w:val="both"/>
              <w:rPr>
                <w:sz w:val="22"/>
                <w:szCs w:val="22"/>
              </w:rPr>
            </w:pPr>
            <w:r w:rsidRPr="002559AB">
              <w:rPr>
                <w:sz w:val="22"/>
                <w:szCs w:val="22"/>
              </w:rPr>
              <w:t xml:space="preserve">- La pubblicazione e la comunicazione puntuale di un bollettino delle security </w:t>
            </w:r>
            <w:proofErr w:type="spellStart"/>
            <w:r w:rsidRPr="002559AB">
              <w:rPr>
                <w:sz w:val="22"/>
                <w:szCs w:val="22"/>
              </w:rPr>
              <w:t>issues</w:t>
            </w:r>
            <w:proofErr w:type="spellEnd"/>
            <w:r w:rsidRPr="002559AB">
              <w:rPr>
                <w:sz w:val="22"/>
                <w:szCs w:val="22"/>
              </w:rPr>
              <w:t xml:space="preserve"> rilevate nelle varie versioni di strumento</w:t>
            </w:r>
          </w:p>
          <w:p w14:paraId="2DC95260" w14:textId="70C3F474" w:rsidR="00DD64BA" w:rsidRPr="002559AB" w:rsidRDefault="00DD64BA" w:rsidP="00931DC1">
            <w:pPr>
              <w:jc w:val="both"/>
              <w:rPr>
                <w:sz w:val="22"/>
                <w:szCs w:val="22"/>
              </w:rPr>
            </w:pPr>
            <w:r w:rsidRPr="002559AB">
              <w:rPr>
                <w:sz w:val="22"/>
                <w:szCs w:val="22"/>
              </w:rPr>
              <w:t xml:space="preserve">- La messa a disposizione di patch per la correzione delle security </w:t>
            </w:r>
            <w:proofErr w:type="spellStart"/>
            <w:r w:rsidRPr="002559AB">
              <w:rPr>
                <w:sz w:val="22"/>
                <w:szCs w:val="22"/>
              </w:rPr>
              <w:t>issues</w:t>
            </w:r>
            <w:proofErr w:type="spellEnd"/>
            <w:r w:rsidRPr="002559AB">
              <w:rPr>
                <w:sz w:val="22"/>
                <w:szCs w:val="22"/>
              </w:rPr>
              <w:t xml:space="preserve"> e/o di </w:t>
            </w:r>
            <w:proofErr w:type="spellStart"/>
            <w:r w:rsidRPr="002559AB">
              <w:rPr>
                <w:sz w:val="22"/>
                <w:szCs w:val="22"/>
              </w:rPr>
              <w:t>workaround</w:t>
            </w:r>
            <w:proofErr w:type="spellEnd"/>
            <w:r w:rsidRPr="002559AB">
              <w:rPr>
                <w:sz w:val="22"/>
                <w:szCs w:val="22"/>
              </w:rPr>
              <w:t xml:space="preserve"> da adottare in attesa della predisposizione delle patch</w:t>
            </w:r>
          </w:p>
        </w:tc>
        <w:tc>
          <w:tcPr>
            <w:tcW w:w="669" w:type="dxa"/>
            <w:shd w:val="clear" w:color="auto" w:fill="auto"/>
            <w:tcMar>
              <w:left w:w="108" w:type="dxa"/>
            </w:tcMar>
          </w:tcPr>
          <w:p w14:paraId="1F69FE53" w14:textId="1158DB8C" w:rsidR="00DD64BA" w:rsidRPr="007827D5" w:rsidRDefault="002559AB" w:rsidP="00931DC1">
            <w:pPr>
              <w:jc w:val="center"/>
              <w:rPr>
                <w:b/>
                <w:bCs/>
                <w:sz w:val="22"/>
                <w:szCs w:val="22"/>
                <w:highlight w:val="red"/>
              </w:rPr>
            </w:pPr>
            <w:r w:rsidRPr="002559AB">
              <w:rPr>
                <w:b/>
                <w:bCs/>
                <w:sz w:val="22"/>
                <w:szCs w:val="22"/>
              </w:rPr>
              <w:t>I</w:t>
            </w:r>
          </w:p>
        </w:tc>
        <w:tc>
          <w:tcPr>
            <w:tcW w:w="1243" w:type="dxa"/>
            <w:shd w:val="clear" w:color="auto" w:fill="auto"/>
            <w:tcMar>
              <w:left w:w="108" w:type="dxa"/>
            </w:tcMar>
          </w:tcPr>
          <w:p w14:paraId="404E7AA3" w14:textId="77777777" w:rsidR="00DD64BA" w:rsidRPr="00F55298" w:rsidRDefault="00DD64BA" w:rsidP="00931DC1">
            <w:pPr>
              <w:jc w:val="both"/>
              <w:rPr>
                <w:sz w:val="22"/>
                <w:szCs w:val="22"/>
              </w:rPr>
            </w:pPr>
          </w:p>
        </w:tc>
        <w:tc>
          <w:tcPr>
            <w:tcW w:w="2765" w:type="dxa"/>
            <w:shd w:val="clear" w:color="auto" w:fill="auto"/>
            <w:tcMar>
              <w:left w:w="108" w:type="dxa"/>
            </w:tcMar>
          </w:tcPr>
          <w:p w14:paraId="1DC399CE" w14:textId="77777777" w:rsidR="00DD64BA" w:rsidRPr="00F55298" w:rsidRDefault="00DD64BA" w:rsidP="00931DC1">
            <w:pPr>
              <w:jc w:val="both"/>
              <w:rPr>
                <w:sz w:val="22"/>
                <w:szCs w:val="22"/>
              </w:rPr>
            </w:pPr>
          </w:p>
        </w:tc>
      </w:tr>
      <w:tr w:rsidR="00DD64BA" w:rsidRPr="00F55298" w14:paraId="6646116E" w14:textId="77777777" w:rsidTr="00873E25">
        <w:trPr>
          <w:trHeight w:val="575"/>
        </w:trPr>
        <w:tc>
          <w:tcPr>
            <w:tcW w:w="1597" w:type="dxa"/>
            <w:shd w:val="clear" w:color="auto" w:fill="auto"/>
            <w:tcMar>
              <w:left w:w="108" w:type="dxa"/>
            </w:tcMar>
          </w:tcPr>
          <w:p w14:paraId="063FED79" w14:textId="24B6330A" w:rsidR="00DD64BA" w:rsidRPr="002559AB" w:rsidRDefault="00DD64BA" w:rsidP="00931DC1">
            <w:pPr>
              <w:jc w:val="both"/>
              <w:rPr>
                <w:b/>
                <w:bCs/>
                <w:sz w:val="22"/>
                <w:szCs w:val="22"/>
              </w:rPr>
            </w:pPr>
            <w:r w:rsidRPr="002559AB">
              <w:rPr>
                <w:b/>
                <w:bCs/>
                <w:sz w:val="22"/>
                <w:szCs w:val="22"/>
              </w:rPr>
              <w:t>Business support</w:t>
            </w:r>
          </w:p>
        </w:tc>
        <w:tc>
          <w:tcPr>
            <w:tcW w:w="583" w:type="dxa"/>
            <w:shd w:val="clear" w:color="auto" w:fill="auto"/>
            <w:tcMar>
              <w:left w:w="108" w:type="dxa"/>
            </w:tcMar>
          </w:tcPr>
          <w:p w14:paraId="5D85E1B2" w14:textId="1EFA61CB" w:rsidR="00DD64BA" w:rsidRPr="00F77A60" w:rsidRDefault="00DD64BA" w:rsidP="00931DC1">
            <w:pPr>
              <w:jc w:val="both"/>
              <w:rPr>
                <w:b/>
                <w:bCs/>
                <w:sz w:val="22"/>
                <w:szCs w:val="22"/>
              </w:rPr>
            </w:pPr>
            <w:r w:rsidRPr="00F77A60">
              <w:rPr>
                <w:b/>
                <w:bCs/>
                <w:sz w:val="22"/>
                <w:szCs w:val="22"/>
              </w:rPr>
              <w:t>L</w:t>
            </w:r>
            <w:r w:rsidR="00057C9C" w:rsidRPr="00F77A60">
              <w:rPr>
                <w:b/>
                <w:bCs/>
                <w:sz w:val="22"/>
                <w:szCs w:val="22"/>
              </w:rPr>
              <w:t>24</w:t>
            </w:r>
          </w:p>
        </w:tc>
        <w:tc>
          <w:tcPr>
            <w:tcW w:w="7880" w:type="dxa"/>
            <w:shd w:val="clear" w:color="auto" w:fill="auto"/>
            <w:tcMar>
              <w:left w:w="108" w:type="dxa"/>
            </w:tcMar>
          </w:tcPr>
          <w:p w14:paraId="74303FFB" w14:textId="3FCBD5F9" w:rsidR="00DD64BA" w:rsidRPr="002559AB" w:rsidRDefault="00DD64BA" w:rsidP="00931DC1">
            <w:pPr>
              <w:jc w:val="both"/>
              <w:rPr>
                <w:sz w:val="22"/>
                <w:szCs w:val="22"/>
              </w:rPr>
            </w:pPr>
            <w:proofErr w:type="gramStart"/>
            <w:r w:rsidRPr="002559AB">
              <w:rPr>
                <w:sz w:val="22"/>
                <w:szCs w:val="22"/>
              </w:rPr>
              <w:t>E'</w:t>
            </w:r>
            <w:proofErr w:type="gramEnd"/>
            <w:r w:rsidRPr="002559AB">
              <w:rPr>
                <w:sz w:val="22"/>
                <w:szCs w:val="22"/>
              </w:rPr>
              <w:t xml:space="preserve"> previsto l'impegno, da parte del Fornitore, di fornire eventuali corsi on-line erogabili attraverso una istanza della piattaforma </w:t>
            </w:r>
            <w:proofErr w:type="spellStart"/>
            <w:r w:rsidRPr="002559AB">
              <w:rPr>
                <w:sz w:val="22"/>
                <w:szCs w:val="22"/>
              </w:rPr>
              <w:t>Moodle</w:t>
            </w:r>
            <w:proofErr w:type="spellEnd"/>
            <w:r w:rsidRPr="002559AB">
              <w:rPr>
                <w:sz w:val="22"/>
                <w:szCs w:val="22"/>
              </w:rPr>
              <w:t>.</w:t>
            </w:r>
          </w:p>
        </w:tc>
        <w:tc>
          <w:tcPr>
            <w:tcW w:w="669" w:type="dxa"/>
            <w:shd w:val="clear" w:color="auto" w:fill="auto"/>
            <w:tcMar>
              <w:left w:w="108" w:type="dxa"/>
            </w:tcMar>
          </w:tcPr>
          <w:p w14:paraId="7A13639C" w14:textId="7D2F7074" w:rsidR="00DD64BA" w:rsidRDefault="00DD64BA" w:rsidP="00931DC1">
            <w:pPr>
              <w:jc w:val="center"/>
              <w:rPr>
                <w:b/>
                <w:bCs/>
                <w:sz w:val="22"/>
                <w:szCs w:val="22"/>
              </w:rPr>
            </w:pPr>
            <w:r>
              <w:rPr>
                <w:b/>
                <w:bCs/>
                <w:sz w:val="22"/>
                <w:szCs w:val="22"/>
              </w:rPr>
              <w:t>I</w:t>
            </w:r>
          </w:p>
        </w:tc>
        <w:tc>
          <w:tcPr>
            <w:tcW w:w="1243" w:type="dxa"/>
            <w:shd w:val="clear" w:color="auto" w:fill="auto"/>
            <w:tcMar>
              <w:left w:w="108" w:type="dxa"/>
            </w:tcMar>
          </w:tcPr>
          <w:p w14:paraId="54E1595F" w14:textId="77777777" w:rsidR="00DD64BA" w:rsidRPr="00F55298" w:rsidRDefault="00DD64BA" w:rsidP="00931DC1">
            <w:pPr>
              <w:jc w:val="both"/>
              <w:rPr>
                <w:sz w:val="22"/>
                <w:szCs w:val="22"/>
              </w:rPr>
            </w:pPr>
          </w:p>
        </w:tc>
        <w:tc>
          <w:tcPr>
            <w:tcW w:w="2765" w:type="dxa"/>
            <w:shd w:val="clear" w:color="auto" w:fill="auto"/>
            <w:tcMar>
              <w:left w:w="108" w:type="dxa"/>
            </w:tcMar>
          </w:tcPr>
          <w:p w14:paraId="642E7B89" w14:textId="77777777" w:rsidR="00DD64BA" w:rsidRPr="00F55298" w:rsidRDefault="00DD64BA" w:rsidP="00931DC1">
            <w:pPr>
              <w:jc w:val="both"/>
              <w:rPr>
                <w:sz w:val="22"/>
                <w:szCs w:val="22"/>
              </w:rPr>
            </w:pPr>
          </w:p>
        </w:tc>
      </w:tr>
      <w:tr w:rsidR="00DD64BA" w:rsidRPr="00F55298" w14:paraId="3D324ED2" w14:textId="77777777" w:rsidTr="00873E25">
        <w:trPr>
          <w:trHeight w:val="575"/>
        </w:trPr>
        <w:tc>
          <w:tcPr>
            <w:tcW w:w="1597" w:type="dxa"/>
            <w:shd w:val="clear" w:color="auto" w:fill="auto"/>
            <w:tcMar>
              <w:left w:w="108" w:type="dxa"/>
            </w:tcMar>
          </w:tcPr>
          <w:p w14:paraId="357424FD" w14:textId="3A986E27" w:rsidR="00DD64BA" w:rsidRPr="002559AB" w:rsidRDefault="00DD64BA" w:rsidP="00931DC1">
            <w:pPr>
              <w:jc w:val="both"/>
              <w:rPr>
                <w:b/>
                <w:bCs/>
                <w:sz w:val="22"/>
                <w:szCs w:val="22"/>
              </w:rPr>
            </w:pPr>
            <w:r w:rsidRPr="002559AB">
              <w:rPr>
                <w:b/>
                <w:bCs/>
                <w:sz w:val="22"/>
                <w:szCs w:val="22"/>
              </w:rPr>
              <w:t>Business support</w:t>
            </w:r>
          </w:p>
        </w:tc>
        <w:tc>
          <w:tcPr>
            <w:tcW w:w="583" w:type="dxa"/>
            <w:shd w:val="clear" w:color="auto" w:fill="auto"/>
            <w:tcMar>
              <w:left w:w="108" w:type="dxa"/>
            </w:tcMar>
          </w:tcPr>
          <w:p w14:paraId="43BBD880" w14:textId="6DF6CC92" w:rsidR="00DD64BA" w:rsidRPr="00F77A60" w:rsidRDefault="00DD64BA" w:rsidP="00931DC1">
            <w:pPr>
              <w:jc w:val="both"/>
              <w:rPr>
                <w:b/>
                <w:bCs/>
                <w:sz w:val="22"/>
                <w:szCs w:val="22"/>
              </w:rPr>
            </w:pPr>
            <w:r w:rsidRPr="00F77A60">
              <w:rPr>
                <w:b/>
                <w:bCs/>
                <w:sz w:val="22"/>
                <w:szCs w:val="22"/>
              </w:rPr>
              <w:t>L</w:t>
            </w:r>
            <w:r w:rsidR="00057C9C" w:rsidRPr="00F77A60">
              <w:rPr>
                <w:b/>
                <w:bCs/>
                <w:sz w:val="22"/>
                <w:szCs w:val="22"/>
              </w:rPr>
              <w:t>25</w:t>
            </w:r>
          </w:p>
        </w:tc>
        <w:tc>
          <w:tcPr>
            <w:tcW w:w="7880" w:type="dxa"/>
            <w:shd w:val="clear" w:color="auto" w:fill="auto"/>
            <w:tcMar>
              <w:left w:w="108" w:type="dxa"/>
            </w:tcMar>
          </w:tcPr>
          <w:p w14:paraId="186D7122" w14:textId="2B19A89F" w:rsidR="00DD64BA" w:rsidRPr="002559AB" w:rsidRDefault="00DD64BA" w:rsidP="00931DC1">
            <w:pPr>
              <w:jc w:val="both"/>
              <w:rPr>
                <w:sz w:val="22"/>
                <w:szCs w:val="22"/>
              </w:rPr>
            </w:pPr>
            <w:r w:rsidRPr="002559AB">
              <w:rPr>
                <w:sz w:val="22"/>
                <w:szCs w:val="22"/>
              </w:rPr>
              <w:t>Il Titolare della soluzione opera tramite un</w:t>
            </w:r>
            <w:r w:rsidR="00E659B7">
              <w:rPr>
                <w:sz w:val="22"/>
                <w:szCs w:val="22"/>
              </w:rPr>
              <w:t>a</w:t>
            </w:r>
            <w:r w:rsidRPr="002559AB">
              <w:rPr>
                <w:sz w:val="22"/>
                <w:szCs w:val="22"/>
              </w:rPr>
              <w:t xml:space="preserve"> rete di reseller, non in regime di esclusiva, sul territorio italiano.</w:t>
            </w:r>
          </w:p>
        </w:tc>
        <w:tc>
          <w:tcPr>
            <w:tcW w:w="669" w:type="dxa"/>
            <w:shd w:val="clear" w:color="auto" w:fill="auto"/>
            <w:tcMar>
              <w:left w:w="108" w:type="dxa"/>
            </w:tcMar>
          </w:tcPr>
          <w:p w14:paraId="3999D588" w14:textId="1FFA1617" w:rsidR="00DD64BA" w:rsidRDefault="00DD64BA" w:rsidP="00931DC1">
            <w:pPr>
              <w:jc w:val="center"/>
              <w:rPr>
                <w:b/>
                <w:bCs/>
                <w:sz w:val="22"/>
                <w:szCs w:val="22"/>
              </w:rPr>
            </w:pPr>
            <w:r>
              <w:rPr>
                <w:b/>
                <w:bCs/>
                <w:sz w:val="22"/>
                <w:szCs w:val="22"/>
              </w:rPr>
              <w:t>I</w:t>
            </w:r>
          </w:p>
        </w:tc>
        <w:tc>
          <w:tcPr>
            <w:tcW w:w="1243" w:type="dxa"/>
            <w:shd w:val="clear" w:color="auto" w:fill="auto"/>
            <w:tcMar>
              <w:left w:w="108" w:type="dxa"/>
            </w:tcMar>
          </w:tcPr>
          <w:p w14:paraId="5DA19460" w14:textId="77777777" w:rsidR="00DD64BA" w:rsidRPr="00F55298" w:rsidRDefault="00DD64BA" w:rsidP="00931DC1">
            <w:pPr>
              <w:jc w:val="both"/>
              <w:rPr>
                <w:sz w:val="22"/>
                <w:szCs w:val="22"/>
              </w:rPr>
            </w:pPr>
          </w:p>
        </w:tc>
        <w:tc>
          <w:tcPr>
            <w:tcW w:w="2765" w:type="dxa"/>
            <w:shd w:val="clear" w:color="auto" w:fill="auto"/>
            <w:tcMar>
              <w:left w:w="108" w:type="dxa"/>
            </w:tcMar>
          </w:tcPr>
          <w:p w14:paraId="1AC61C24" w14:textId="77777777" w:rsidR="00DD64BA" w:rsidRPr="00F55298" w:rsidRDefault="00DD64BA" w:rsidP="00931DC1">
            <w:pPr>
              <w:jc w:val="both"/>
              <w:rPr>
                <w:sz w:val="22"/>
                <w:szCs w:val="22"/>
              </w:rPr>
            </w:pPr>
          </w:p>
        </w:tc>
      </w:tr>
      <w:tr w:rsidR="00DD64BA" w:rsidRPr="00F55298" w14:paraId="24DEBA11" w14:textId="77777777" w:rsidTr="00873E25">
        <w:trPr>
          <w:trHeight w:val="575"/>
        </w:trPr>
        <w:tc>
          <w:tcPr>
            <w:tcW w:w="1597" w:type="dxa"/>
            <w:shd w:val="clear" w:color="auto" w:fill="auto"/>
            <w:tcMar>
              <w:left w:w="108" w:type="dxa"/>
            </w:tcMar>
          </w:tcPr>
          <w:p w14:paraId="6A19651A" w14:textId="04C6AA42" w:rsidR="00DD64BA" w:rsidRPr="002559AB" w:rsidRDefault="00DD64BA" w:rsidP="00931DC1">
            <w:pPr>
              <w:jc w:val="both"/>
              <w:rPr>
                <w:b/>
                <w:bCs/>
                <w:sz w:val="22"/>
                <w:szCs w:val="22"/>
              </w:rPr>
            </w:pPr>
            <w:r w:rsidRPr="002559AB">
              <w:rPr>
                <w:b/>
                <w:bCs/>
                <w:sz w:val="22"/>
                <w:szCs w:val="22"/>
              </w:rPr>
              <w:t>Business support</w:t>
            </w:r>
          </w:p>
        </w:tc>
        <w:tc>
          <w:tcPr>
            <w:tcW w:w="583" w:type="dxa"/>
            <w:shd w:val="clear" w:color="auto" w:fill="auto"/>
            <w:tcMar>
              <w:left w:w="108" w:type="dxa"/>
            </w:tcMar>
          </w:tcPr>
          <w:p w14:paraId="6B4881BE" w14:textId="62EBEC4E" w:rsidR="00DD64BA" w:rsidRPr="00F77A60" w:rsidRDefault="00DD64BA" w:rsidP="00931DC1">
            <w:pPr>
              <w:jc w:val="both"/>
              <w:rPr>
                <w:b/>
                <w:bCs/>
                <w:sz w:val="22"/>
                <w:szCs w:val="22"/>
              </w:rPr>
            </w:pPr>
            <w:r w:rsidRPr="00F77A60">
              <w:rPr>
                <w:b/>
                <w:bCs/>
                <w:sz w:val="22"/>
                <w:szCs w:val="22"/>
              </w:rPr>
              <w:t>L</w:t>
            </w:r>
            <w:r w:rsidR="00057C9C" w:rsidRPr="00F77A60">
              <w:rPr>
                <w:b/>
                <w:bCs/>
                <w:sz w:val="22"/>
                <w:szCs w:val="22"/>
              </w:rPr>
              <w:t>26</w:t>
            </w:r>
          </w:p>
        </w:tc>
        <w:tc>
          <w:tcPr>
            <w:tcW w:w="7880" w:type="dxa"/>
            <w:shd w:val="clear" w:color="auto" w:fill="auto"/>
            <w:tcMar>
              <w:left w:w="108" w:type="dxa"/>
            </w:tcMar>
          </w:tcPr>
          <w:p w14:paraId="57A6340F" w14:textId="563783EA" w:rsidR="00DD64BA" w:rsidRPr="002559AB" w:rsidRDefault="00DD64BA" w:rsidP="00931DC1">
            <w:pPr>
              <w:tabs>
                <w:tab w:val="left" w:pos="1515"/>
              </w:tabs>
              <w:jc w:val="both"/>
              <w:rPr>
                <w:sz w:val="22"/>
                <w:szCs w:val="22"/>
              </w:rPr>
            </w:pPr>
            <w:r w:rsidRPr="002559AB">
              <w:rPr>
                <w:sz w:val="22"/>
                <w:szCs w:val="22"/>
              </w:rPr>
              <w:t>Il Titolare della soluzione opera in regime di esclusiva sul territorio italiano, senza l'intermediazione di reseller.</w:t>
            </w:r>
          </w:p>
        </w:tc>
        <w:tc>
          <w:tcPr>
            <w:tcW w:w="669" w:type="dxa"/>
            <w:shd w:val="clear" w:color="auto" w:fill="auto"/>
            <w:tcMar>
              <w:left w:w="108" w:type="dxa"/>
            </w:tcMar>
          </w:tcPr>
          <w:p w14:paraId="1E27FBCB" w14:textId="582E4540" w:rsidR="00DD64BA" w:rsidRDefault="00DD64BA" w:rsidP="00931DC1">
            <w:pPr>
              <w:jc w:val="center"/>
              <w:rPr>
                <w:b/>
                <w:bCs/>
                <w:sz w:val="22"/>
                <w:szCs w:val="22"/>
              </w:rPr>
            </w:pPr>
            <w:r>
              <w:rPr>
                <w:b/>
                <w:bCs/>
                <w:sz w:val="22"/>
                <w:szCs w:val="22"/>
              </w:rPr>
              <w:t>I</w:t>
            </w:r>
          </w:p>
        </w:tc>
        <w:tc>
          <w:tcPr>
            <w:tcW w:w="1243" w:type="dxa"/>
            <w:shd w:val="clear" w:color="auto" w:fill="auto"/>
            <w:tcMar>
              <w:left w:w="108" w:type="dxa"/>
            </w:tcMar>
          </w:tcPr>
          <w:p w14:paraId="7EF35423" w14:textId="77777777" w:rsidR="00DD64BA" w:rsidRPr="00F55298" w:rsidRDefault="00DD64BA" w:rsidP="00931DC1">
            <w:pPr>
              <w:jc w:val="both"/>
              <w:rPr>
                <w:sz w:val="22"/>
                <w:szCs w:val="22"/>
              </w:rPr>
            </w:pPr>
          </w:p>
        </w:tc>
        <w:tc>
          <w:tcPr>
            <w:tcW w:w="2765" w:type="dxa"/>
            <w:shd w:val="clear" w:color="auto" w:fill="auto"/>
            <w:tcMar>
              <w:left w:w="108" w:type="dxa"/>
            </w:tcMar>
          </w:tcPr>
          <w:p w14:paraId="57EFC829" w14:textId="77777777" w:rsidR="00DD64BA" w:rsidRPr="00F55298" w:rsidRDefault="00DD64BA" w:rsidP="00931DC1">
            <w:pPr>
              <w:jc w:val="both"/>
              <w:rPr>
                <w:sz w:val="22"/>
                <w:szCs w:val="22"/>
              </w:rPr>
            </w:pPr>
          </w:p>
        </w:tc>
      </w:tr>
      <w:tr w:rsidR="00DD64BA" w:rsidRPr="00F55298" w14:paraId="46ABE350" w14:textId="77777777" w:rsidTr="00873E25">
        <w:trPr>
          <w:trHeight w:val="575"/>
        </w:trPr>
        <w:tc>
          <w:tcPr>
            <w:tcW w:w="1597" w:type="dxa"/>
            <w:shd w:val="clear" w:color="auto" w:fill="auto"/>
            <w:tcMar>
              <w:left w:w="108" w:type="dxa"/>
            </w:tcMar>
          </w:tcPr>
          <w:p w14:paraId="1884D1D2" w14:textId="547E6285" w:rsidR="00DD64BA" w:rsidRPr="002559AB" w:rsidRDefault="00DD64BA" w:rsidP="00931DC1">
            <w:pPr>
              <w:jc w:val="both"/>
              <w:rPr>
                <w:b/>
                <w:bCs/>
                <w:sz w:val="22"/>
                <w:szCs w:val="22"/>
              </w:rPr>
            </w:pPr>
            <w:r w:rsidRPr="002559AB">
              <w:rPr>
                <w:b/>
                <w:bCs/>
                <w:sz w:val="22"/>
                <w:szCs w:val="22"/>
              </w:rPr>
              <w:t>Business support</w:t>
            </w:r>
          </w:p>
        </w:tc>
        <w:tc>
          <w:tcPr>
            <w:tcW w:w="583" w:type="dxa"/>
            <w:shd w:val="clear" w:color="auto" w:fill="auto"/>
            <w:tcMar>
              <w:left w:w="108" w:type="dxa"/>
            </w:tcMar>
          </w:tcPr>
          <w:p w14:paraId="3A7229B3" w14:textId="091962AA" w:rsidR="00DD64BA" w:rsidRPr="00F77A60" w:rsidRDefault="00DD64BA" w:rsidP="00931DC1">
            <w:pPr>
              <w:jc w:val="both"/>
              <w:rPr>
                <w:b/>
                <w:bCs/>
                <w:sz w:val="22"/>
                <w:szCs w:val="22"/>
              </w:rPr>
            </w:pPr>
            <w:r w:rsidRPr="00F77A60">
              <w:rPr>
                <w:b/>
                <w:bCs/>
                <w:sz w:val="22"/>
                <w:szCs w:val="22"/>
              </w:rPr>
              <w:t>L</w:t>
            </w:r>
            <w:r w:rsidR="00057C9C" w:rsidRPr="00F77A60">
              <w:rPr>
                <w:b/>
                <w:bCs/>
                <w:sz w:val="22"/>
                <w:szCs w:val="22"/>
              </w:rPr>
              <w:t>27</w:t>
            </w:r>
          </w:p>
        </w:tc>
        <w:tc>
          <w:tcPr>
            <w:tcW w:w="7880" w:type="dxa"/>
            <w:shd w:val="clear" w:color="auto" w:fill="auto"/>
            <w:tcMar>
              <w:left w:w="108" w:type="dxa"/>
            </w:tcMar>
          </w:tcPr>
          <w:p w14:paraId="48B68BA6" w14:textId="44795070" w:rsidR="00DD64BA" w:rsidRPr="002559AB" w:rsidRDefault="00DD64BA" w:rsidP="00931DC1">
            <w:pPr>
              <w:jc w:val="both"/>
              <w:rPr>
                <w:sz w:val="22"/>
                <w:szCs w:val="22"/>
              </w:rPr>
            </w:pPr>
            <w:r w:rsidRPr="002559AB">
              <w:rPr>
                <w:sz w:val="22"/>
                <w:szCs w:val="22"/>
              </w:rPr>
              <w:t>Il fornitore dispone di personale tecnico certificato dal produttore, nel caso in cui il fornitore della soluzione non sia anche il produttore del software.</w:t>
            </w:r>
          </w:p>
        </w:tc>
        <w:tc>
          <w:tcPr>
            <w:tcW w:w="669" w:type="dxa"/>
            <w:shd w:val="clear" w:color="auto" w:fill="auto"/>
            <w:tcMar>
              <w:left w:w="108" w:type="dxa"/>
            </w:tcMar>
          </w:tcPr>
          <w:p w14:paraId="1E182E0F" w14:textId="02237A60" w:rsidR="00DD64BA" w:rsidRDefault="00DD64BA" w:rsidP="00931DC1">
            <w:pPr>
              <w:jc w:val="center"/>
              <w:rPr>
                <w:b/>
                <w:bCs/>
                <w:sz w:val="22"/>
                <w:szCs w:val="22"/>
              </w:rPr>
            </w:pPr>
            <w:r>
              <w:rPr>
                <w:b/>
                <w:bCs/>
                <w:sz w:val="22"/>
                <w:szCs w:val="22"/>
              </w:rPr>
              <w:t>I</w:t>
            </w:r>
          </w:p>
        </w:tc>
        <w:tc>
          <w:tcPr>
            <w:tcW w:w="1243" w:type="dxa"/>
            <w:shd w:val="clear" w:color="auto" w:fill="auto"/>
            <w:tcMar>
              <w:left w:w="108" w:type="dxa"/>
            </w:tcMar>
          </w:tcPr>
          <w:p w14:paraId="20ABA541" w14:textId="77777777" w:rsidR="00DD64BA" w:rsidRPr="00F55298" w:rsidRDefault="00DD64BA" w:rsidP="00931DC1">
            <w:pPr>
              <w:jc w:val="both"/>
              <w:rPr>
                <w:sz w:val="22"/>
                <w:szCs w:val="22"/>
              </w:rPr>
            </w:pPr>
          </w:p>
        </w:tc>
        <w:tc>
          <w:tcPr>
            <w:tcW w:w="2765" w:type="dxa"/>
            <w:shd w:val="clear" w:color="auto" w:fill="auto"/>
            <w:tcMar>
              <w:left w:w="108" w:type="dxa"/>
            </w:tcMar>
          </w:tcPr>
          <w:p w14:paraId="73EF841B" w14:textId="77777777" w:rsidR="00DD64BA" w:rsidRPr="00F55298" w:rsidRDefault="00DD64BA" w:rsidP="00931DC1">
            <w:pPr>
              <w:jc w:val="both"/>
              <w:rPr>
                <w:sz w:val="22"/>
                <w:szCs w:val="22"/>
              </w:rPr>
            </w:pPr>
          </w:p>
        </w:tc>
      </w:tr>
      <w:tr w:rsidR="00ED2FBE" w:rsidRPr="00F55298" w14:paraId="4B6BC6B3" w14:textId="77777777" w:rsidTr="00873E25">
        <w:trPr>
          <w:trHeight w:val="575"/>
        </w:trPr>
        <w:tc>
          <w:tcPr>
            <w:tcW w:w="1597" w:type="dxa"/>
            <w:shd w:val="clear" w:color="auto" w:fill="auto"/>
            <w:tcMar>
              <w:left w:w="108" w:type="dxa"/>
            </w:tcMar>
          </w:tcPr>
          <w:p w14:paraId="263331E1" w14:textId="693EE62D" w:rsidR="00ED2FBE" w:rsidRPr="002559AB" w:rsidRDefault="003214F2" w:rsidP="00931DC1">
            <w:pPr>
              <w:jc w:val="both"/>
              <w:rPr>
                <w:b/>
                <w:bCs/>
                <w:sz w:val="22"/>
                <w:szCs w:val="22"/>
              </w:rPr>
            </w:pPr>
            <w:r w:rsidRPr="002559AB">
              <w:rPr>
                <w:b/>
                <w:bCs/>
                <w:sz w:val="22"/>
                <w:szCs w:val="22"/>
              </w:rPr>
              <w:t>Business support</w:t>
            </w:r>
          </w:p>
        </w:tc>
        <w:tc>
          <w:tcPr>
            <w:tcW w:w="583" w:type="dxa"/>
            <w:shd w:val="clear" w:color="auto" w:fill="auto"/>
            <w:tcMar>
              <w:left w:w="108" w:type="dxa"/>
            </w:tcMar>
          </w:tcPr>
          <w:p w14:paraId="150D3E10" w14:textId="21158F8D" w:rsidR="00ED2FBE" w:rsidRPr="00F77A60" w:rsidRDefault="00ED2FBE" w:rsidP="00931DC1">
            <w:pPr>
              <w:jc w:val="both"/>
              <w:rPr>
                <w:b/>
                <w:bCs/>
                <w:sz w:val="22"/>
                <w:szCs w:val="22"/>
              </w:rPr>
            </w:pPr>
            <w:r w:rsidRPr="00F77A60">
              <w:rPr>
                <w:b/>
                <w:bCs/>
                <w:sz w:val="22"/>
                <w:szCs w:val="22"/>
              </w:rPr>
              <w:t>L</w:t>
            </w:r>
            <w:r w:rsidR="00057C9C" w:rsidRPr="00F77A60">
              <w:rPr>
                <w:b/>
                <w:bCs/>
                <w:sz w:val="22"/>
                <w:szCs w:val="22"/>
              </w:rPr>
              <w:t>28</w:t>
            </w:r>
          </w:p>
        </w:tc>
        <w:tc>
          <w:tcPr>
            <w:tcW w:w="7880" w:type="dxa"/>
            <w:shd w:val="clear" w:color="auto" w:fill="auto"/>
            <w:tcMar>
              <w:left w:w="108" w:type="dxa"/>
            </w:tcMar>
          </w:tcPr>
          <w:p w14:paraId="38129D91" w14:textId="18D183FC" w:rsidR="00ED2FBE" w:rsidRPr="002559AB" w:rsidRDefault="003214F2" w:rsidP="00931DC1">
            <w:pPr>
              <w:jc w:val="both"/>
              <w:rPr>
                <w:sz w:val="22"/>
                <w:szCs w:val="22"/>
              </w:rPr>
            </w:pPr>
            <w:r w:rsidRPr="002559AB">
              <w:rPr>
                <w:sz w:val="22"/>
                <w:szCs w:val="22"/>
              </w:rPr>
              <w:t>Il fornitore può erogare giornate di formazione e training on the job al personale della stazione appaltante</w:t>
            </w:r>
          </w:p>
        </w:tc>
        <w:tc>
          <w:tcPr>
            <w:tcW w:w="669" w:type="dxa"/>
            <w:shd w:val="clear" w:color="auto" w:fill="auto"/>
            <w:tcMar>
              <w:left w:w="108" w:type="dxa"/>
            </w:tcMar>
          </w:tcPr>
          <w:p w14:paraId="3D338E88" w14:textId="6256EB01" w:rsidR="00ED2FBE" w:rsidRPr="003E2BEC" w:rsidRDefault="00934AAF" w:rsidP="00931DC1">
            <w:pPr>
              <w:jc w:val="center"/>
              <w:rPr>
                <w:b/>
                <w:bCs/>
                <w:sz w:val="22"/>
                <w:szCs w:val="22"/>
              </w:rPr>
            </w:pPr>
            <w:r w:rsidRPr="003E2BEC">
              <w:rPr>
                <w:b/>
                <w:bCs/>
                <w:sz w:val="22"/>
                <w:szCs w:val="22"/>
              </w:rPr>
              <w:t>O</w:t>
            </w:r>
          </w:p>
        </w:tc>
        <w:tc>
          <w:tcPr>
            <w:tcW w:w="1243" w:type="dxa"/>
            <w:shd w:val="clear" w:color="auto" w:fill="auto"/>
            <w:tcMar>
              <w:left w:w="108" w:type="dxa"/>
            </w:tcMar>
          </w:tcPr>
          <w:p w14:paraId="7DEFBC7D" w14:textId="77777777" w:rsidR="00ED2FBE" w:rsidRPr="00F55298" w:rsidRDefault="00ED2FBE" w:rsidP="00931DC1">
            <w:pPr>
              <w:jc w:val="both"/>
              <w:rPr>
                <w:sz w:val="22"/>
                <w:szCs w:val="22"/>
              </w:rPr>
            </w:pPr>
          </w:p>
        </w:tc>
        <w:tc>
          <w:tcPr>
            <w:tcW w:w="2765" w:type="dxa"/>
            <w:shd w:val="clear" w:color="auto" w:fill="auto"/>
            <w:tcMar>
              <w:left w:w="108" w:type="dxa"/>
            </w:tcMar>
          </w:tcPr>
          <w:p w14:paraId="711EF361" w14:textId="14993F55" w:rsidR="00ED2FBE" w:rsidRPr="00F55298" w:rsidRDefault="00ED2FBE" w:rsidP="00931DC1">
            <w:pPr>
              <w:jc w:val="both"/>
              <w:rPr>
                <w:sz w:val="22"/>
                <w:szCs w:val="22"/>
              </w:rPr>
            </w:pPr>
          </w:p>
        </w:tc>
      </w:tr>
    </w:tbl>
    <w:p w14:paraId="7800ED23" w14:textId="215DDA85" w:rsidR="00F62B10" w:rsidRPr="00F55298" w:rsidRDefault="00931DC1">
      <w:pPr>
        <w:spacing w:after="120"/>
        <w:jc w:val="both"/>
        <w:rPr>
          <w:szCs w:val="22"/>
        </w:rPr>
        <w:sectPr w:rsidR="00F62B10" w:rsidRPr="00F55298">
          <w:headerReference w:type="default" r:id="rId13"/>
          <w:footerReference w:type="default" r:id="rId14"/>
          <w:pgSz w:w="16838" w:h="11906" w:orient="landscape"/>
          <w:pgMar w:top="1134" w:right="1245" w:bottom="1134" w:left="851" w:header="425" w:footer="403" w:gutter="0"/>
          <w:cols w:space="720"/>
          <w:formProt w:val="0"/>
          <w:docGrid w:linePitch="326" w:charSpace="-6145"/>
        </w:sectPr>
      </w:pPr>
      <w:bookmarkStart w:id="10" w:name="_Toc443562558"/>
      <w:bookmarkStart w:id="11" w:name="_Toc432587436"/>
      <w:bookmarkStart w:id="12" w:name="_Toc432587443"/>
      <w:bookmarkEnd w:id="10"/>
      <w:bookmarkEnd w:id="11"/>
      <w:bookmarkEnd w:id="12"/>
      <w:r>
        <w:rPr>
          <w:szCs w:val="22"/>
        </w:rPr>
        <w:br w:type="textWrapping" w:clear="all"/>
      </w:r>
      <w:r w:rsidR="008451DA" w:rsidRPr="00F55298">
        <w:rPr>
          <w:szCs w:val="22"/>
        </w:rPr>
        <w:t xml:space="preserve"> </w:t>
      </w:r>
    </w:p>
    <w:p w14:paraId="56963E24" w14:textId="77777777" w:rsidR="00F62B10" w:rsidRPr="00F55298" w:rsidRDefault="008451DA">
      <w:pPr>
        <w:spacing w:after="120"/>
        <w:jc w:val="both"/>
        <w:rPr>
          <w:b/>
        </w:rPr>
      </w:pPr>
      <w:r w:rsidRPr="00F55298">
        <w:rPr>
          <w:b/>
        </w:rPr>
        <w:t>DIMENSIONAMENTO DELLA SOLUZIONE</w:t>
      </w:r>
    </w:p>
    <w:p w14:paraId="5CDAD09B" w14:textId="08037A52" w:rsidR="00F62B10" w:rsidRPr="00F55298" w:rsidRDefault="008451DA">
      <w:pPr>
        <w:spacing w:after="120"/>
        <w:jc w:val="both"/>
        <w:rPr>
          <w:szCs w:val="22"/>
        </w:rPr>
      </w:pPr>
      <w:r w:rsidRPr="00F55298">
        <w:rPr>
          <w:szCs w:val="22"/>
        </w:rPr>
        <w:t xml:space="preserve">Per consentire al fornitore una stima dei costi e dei tempi si riportano di seguito alcuni dati </w:t>
      </w:r>
      <w:r w:rsidR="00CD0B55" w:rsidRPr="00F55298">
        <w:rPr>
          <w:szCs w:val="22"/>
        </w:rPr>
        <w:t xml:space="preserve">indicativi </w:t>
      </w:r>
      <w:r w:rsidRPr="00F55298">
        <w:rPr>
          <w:szCs w:val="22"/>
        </w:rPr>
        <w:t>di dimensionamento:</w:t>
      </w:r>
    </w:p>
    <w:tbl>
      <w:tblPr>
        <w:tblW w:w="9214"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3"/>
        <w:gridCol w:w="5738"/>
        <w:gridCol w:w="2693"/>
      </w:tblGrid>
      <w:tr w:rsidR="00F62B10" w:rsidRPr="00F55298" w14:paraId="190CDD1F" w14:textId="77777777" w:rsidTr="00B810E9">
        <w:trPr>
          <w:trHeight w:val="1178"/>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5181A8DE" w14:textId="77777777" w:rsidR="00F62B10" w:rsidRPr="00F55298" w:rsidRDefault="008451DA">
            <w:pPr>
              <w:spacing w:before="144" w:after="144"/>
              <w:jc w:val="center"/>
              <w:rPr>
                <w:b/>
                <w:bCs/>
                <w:sz w:val="20"/>
              </w:rPr>
            </w:pPr>
            <w:r w:rsidRPr="00F55298">
              <w:rPr>
                <w:b/>
                <w:bCs/>
                <w:sz w:val="20"/>
              </w:rPr>
              <w:t>ID</w:t>
            </w:r>
          </w:p>
        </w:tc>
        <w:tc>
          <w:tcPr>
            <w:tcW w:w="5738"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382F53" w14:textId="77777777" w:rsidR="00F62B10" w:rsidRPr="00F55298" w:rsidRDefault="008451DA">
            <w:pPr>
              <w:spacing w:before="144" w:after="144"/>
              <w:jc w:val="center"/>
              <w:rPr>
                <w:b/>
                <w:bCs/>
                <w:sz w:val="20"/>
              </w:rPr>
            </w:pPr>
            <w:r w:rsidRPr="00F55298">
              <w:rPr>
                <w:b/>
                <w:bCs/>
                <w:sz w:val="20"/>
              </w:rPr>
              <w:t>Descrizione</w:t>
            </w:r>
          </w:p>
        </w:tc>
        <w:tc>
          <w:tcPr>
            <w:tcW w:w="269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647C8BD2" w14:textId="77777777" w:rsidR="00F62B10" w:rsidRPr="00F55298" w:rsidRDefault="008451DA">
            <w:pPr>
              <w:spacing w:before="144" w:after="144"/>
              <w:jc w:val="center"/>
              <w:rPr>
                <w:b/>
                <w:bCs/>
                <w:sz w:val="20"/>
              </w:rPr>
            </w:pPr>
            <w:proofErr w:type="gramStart"/>
            <w:r w:rsidRPr="00F55298">
              <w:rPr>
                <w:b/>
                <w:bCs/>
                <w:sz w:val="20"/>
              </w:rPr>
              <w:t>Q.tà</w:t>
            </w:r>
            <w:proofErr w:type="gramEnd"/>
          </w:p>
        </w:tc>
      </w:tr>
      <w:tr w:rsidR="00F62B10" w:rsidRPr="00F55298" w14:paraId="6D16C1D4" w14:textId="77777777" w:rsidTr="00B810E9">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59D96" w14:textId="041B3545" w:rsidR="00F62B10" w:rsidRPr="00F55298" w:rsidRDefault="00667C63">
            <w:pPr>
              <w:spacing w:before="144" w:after="144"/>
              <w:jc w:val="center"/>
              <w:rPr>
                <w:b/>
                <w:bCs/>
                <w:sz w:val="22"/>
                <w:szCs w:val="22"/>
              </w:rPr>
            </w:pPr>
            <w:r w:rsidRPr="00F55298">
              <w:rPr>
                <w:b/>
                <w:bCs/>
                <w:sz w:val="22"/>
                <w:szCs w:val="22"/>
              </w:rPr>
              <w:t>1</w:t>
            </w:r>
          </w:p>
        </w:tc>
        <w:tc>
          <w:tcPr>
            <w:tcW w:w="5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1B5D2E" w14:textId="05B2E6DB" w:rsidR="00F62B10" w:rsidRPr="00F55298" w:rsidRDefault="008451DA">
            <w:pPr>
              <w:spacing w:before="60" w:after="60"/>
              <w:jc w:val="both"/>
            </w:pPr>
            <w:r w:rsidRPr="00F55298">
              <w:t xml:space="preserve">Numero di </w:t>
            </w:r>
            <w:r w:rsidR="00FB05E2" w:rsidRPr="00F55298">
              <w:t>Enti (</w:t>
            </w:r>
            <w:proofErr w:type="spellStart"/>
            <w:r w:rsidR="00FB05E2" w:rsidRPr="00F55298">
              <w:t>Multitenancy</w:t>
            </w:r>
            <w:proofErr w:type="spellEnd"/>
            <w:r w:rsidR="00FB05E2" w:rsidRPr="00F55298">
              <w:t>)</w:t>
            </w:r>
            <w:r w:rsidRPr="00F55298">
              <w:t xml:space="preserve"> </w:t>
            </w:r>
            <w:r w:rsidR="00667C63" w:rsidRPr="00F55298">
              <w:t>previsti</w:t>
            </w:r>
            <w:r w:rsidRPr="00F55298">
              <w:t xml:space="preserve"> sulla piattaforma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D297D0" w14:textId="5FA7AEF4" w:rsidR="00F62B10" w:rsidRPr="00F55298" w:rsidRDefault="00667C63">
            <w:pPr>
              <w:spacing w:before="144" w:after="144"/>
              <w:jc w:val="center"/>
              <w:rPr>
                <w:b/>
                <w:bCs/>
                <w:sz w:val="22"/>
                <w:szCs w:val="22"/>
              </w:rPr>
            </w:pPr>
            <w:r w:rsidRPr="00F55298">
              <w:rPr>
                <w:b/>
                <w:bCs/>
                <w:sz w:val="22"/>
                <w:szCs w:val="22"/>
              </w:rPr>
              <w:t>8 attuali – previsti 5 ulteriori ad anno</w:t>
            </w:r>
          </w:p>
        </w:tc>
      </w:tr>
      <w:tr w:rsidR="00F62B10" w:rsidRPr="00F55298" w14:paraId="18E08905" w14:textId="77777777" w:rsidTr="00B810E9">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39A1F7D9" w:rsidR="00F62B10" w:rsidRPr="00F55298" w:rsidRDefault="00667C63">
            <w:pPr>
              <w:spacing w:before="144" w:after="144"/>
              <w:jc w:val="center"/>
              <w:rPr>
                <w:b/>
                <w:bCs/>
                <w:sz w:val="22"/>
                <w:szCs w:val="22"/>
              </w:rPr>
            </w:pPr>
            <w:r w:rsidRPr="00F55298">
              <w:rPr>
                <w:b/>
                <w:bCs/>
                <w:sz w:val="22"/>
                <w:szCs w:val="22"/>
              </w:rPr>
              <w:t>2</w:t>
            </w:r>
          </w:p>
        </w:tc>
        <w:tc>
          <w:tcPr>
            <w:tcW w:w="5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A5EDBD" w14:textId="77777777" w:rsidR="00B810E9" w:rsidRDefault="00B810E9">
            <w:pPr>
              <w:spacing w:before="60" w:after="60"/>
              <w:jc w:val="both"/>
            </w:pPr>
          </w:p>
          <w:p w14:paraId="10170582" w14:textId="62AEC419" w:rsidR="00F62B10" w:rsidRPr="00F55298" w:rsidRDefault="003214F2">
            <w:pPr>
              <w:spacing w:before="60" w:after="60"/>
              <w:jc w:val="both"/>
            </w:pPr>
            <w:r w:rsidRPr="00F55298">
              <w:t xml:space="preserve">Giornate di supporto per impianto </w:t>
            </w:r>
            <w:r w:rsidR="00776180" w:rsidRPr="00F55298">
              <w:t xml:space="preserve">e </w:t>
            </w:r>
            <w:r w:rsidRPr="00F55298">
              <w:t>di una nuova istanza (confronto con le esigenze dell’Ente, analisi dei connettori</w:t>
            </w:r>
            <w:r w:rsidR="00776180" w:rsidRPr="00F55298">
              <w:t xml:space="preserve"> da realizzare nella attività di personalizzazione</w:t>
            </w:r>
            <w:r w:rsidRPr="00F55298">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DC9148" w14:textId="08F23CE2" w:rsidR="00F62B10" w:rsidRPr="00F55298" w:rsidRDefault="00667C63">
            <w:pPr>
              <w:spacing w:before="144" w:after="144"/>
              <w:jc w:val="center"/>
              <w:rPr>
                <w:b/>
                <w:bCs/>
                <w:sz w:val="22"/>
                <w:szCs w:val="22"/>
              </w:rPr>
            </w:pPr>
            <w:r w:rsidRPr="00F55298">
              <w:rPr>
                <w:b/>
                <w:bCs/>
                <w:sz w:val="22"/>
                <w:szCs w:val="22"/>
              </w:rPr>
              <w:t>5 (enti piccola dimensione</w:t>
            </w:r>
            <w:r w:rsidR="00776180" w:rsidRPr="00F55298">
              <w:rPr>
                <w:b/>
                <w:bCs/>
                <w:sz w:val="22"/>
                <w:szCs w:val="22"/>
              </w:rPr>
              <w:t>, 1 connettore</w:t>
            </w:r>
            <w:r w:rsidRPr="00F55298">
              <w:rPr>
                <w:b/>
                <w:bCs/>
                <w:sz w:val="22"/>
                <w:szCs w:val="22"/>
              </w:rPr>
              <w:t>)</w:t>
            </w:r>
          </w:p>
          <w:p w14:paraId="54BF1170" w14:textId="5E48BF44" w:rsidR="00667C63" w:rsidRPr="00F55298" w:rsidRDefault="00667C63">
            <w:pPr>
              <w:spacing w:before="144" w:after="144"/>
              <w:jc w:val="center"/>
              <w:rPr>
                <w:b/>
                <w:bCs/>
                <w:sz w:val="22"/>
                <w:szCs w:val="22"/>
              </w:rPr>
            </w:pPr>
            <w:r w:rsidRPr="00F55298">
              <w:rPr>
                <w:b/>
                <w:bCs/>
                <w:sz w:val="22"/>
                <w:szCs w:val="22"/>
              </w:rPr>
              <w:t>10 (enti media dimensione</w:t>
            </w:r>
            <w:r w:rsidR="00776180" w:rsidRPr="00F55298">
              <w:rPr>
                <w:b/>
                <w:bCs/>
                <w:sz w:val="22"/>
                <w:szCs w:val="22"/>
              </w:rPr>
              <w:t>, 2 connettori</w:t>
            </w:r>
            <w:r w:rsidRPr="00F55298">
              <w:rPr>
                <w:b/>
                <w:bCs/>
                <w:sz w:val="22"/>
                <w:szCs w:val="22"/>
              </w:rPr>
              <w:t>)</w:t>
            </w:r>
          </w:p>
          <w:p w14:paraId="2D834922" w14:textId="23C9858B" w:rsidR="00776180" w:rsidRPr="00F55298" w:rsidRDefault="00776180" w:rsidP="00776180">
            <w:pPr>
              <w:spacing w:before="144" w:after="144"/>
              <w:jc w:val="center"/>
              <w:rPr>
                <w:b/>
                <w:bCs/>
                <w:sz w:val="22"/>
                <w:szCs w:val="22"/>
              </w:rPr>
            </w:pPr>
            <w:r w:rsidRPr="00F55298">
              <w:rPr>
                <w:b/>
                <w:bCs/>
                <w:sz w:val="22"/>
                <w:szCs w:val="22"/>
              </w:rPr>
              <w:t>15 (enti grande dimensione, 3 connettori)</w:t>
            </w:r>
          </w:p>
          <w:p w14:paraId="5E3B029F" w14:textId="4CB19C1E" w:rsidR="00667C63" w:rsidRPr="00F55298" w:rsidRDefault="00667C63">
            <w:pPr>
              <w:spacing w:before="144" w:after="144"/>
              <w:jc w:val="center"/>
              <w:rPr>
                <w:b/>
                <w:bCs/>
                <w:sz w:val="22"/>
                <w:szCs w:val="22"/>
              </w:rPr>
            </w:pPr>
          </w:p>
        </w:tc>
      </w:tr>
    </w:tbl>
    <w:p w14:paraId="58A8A536" w14:textId="77777777" w:rsidR="00F62B10" w:rsidRPr="00F55298" w:rsidRDefault="00F62B10">
      <w:pPr>
        <w:spacing w:after="120"/>
        <w:jc w:val="both"/>
        <w:rPr>
          <w:b/>
        </w:rPr>
      </w:pPr>
    </w:p>
    <w:p w14:paraId="58D6E813" w14:textId="77777777" w:rsidR="00F62B10" w:rsidRPr="00F55298" w:rsidRDefault="008451DA">
      <w:pPr>
        <w:spacing w:after="120"/>
        <w:jc w:val="both"/>
        <w:rPr>
          <w:b/>
        </w:rPr>
      </w:pPr>
      <w:r w:rsidRPr="00F55298">
        <w:rPr>
          <w:b/>
        </w:rPr>
        <w:t xml:space="preserve">COSTI E TEMPI INDICATIVI DELLA MESSA A DISPOSIZIONE DELLA SOLUZIONE </w:t>
      </w:r>
    </w:p>
    <w:p w14:paraId="47920A7A" w14:textId="0FF90446" w:rsidR="00F62B10" w:rsidRPr="00F55298" w:rsidRDefault="008451DA">
      <w:pPr>
        <w:spacing w:after="120"/>
        <w:jc w:val="both"/>
      </w:pPr>
      <w:r w:rsidRPr="00F55298">
        <w:rPr>
          <w:szCs w:val="22"/>
        </w:rPr>
        <w:t xml:space="preserve">Si richiede di </w:t>
      </w:r>
      <w:r w:rsidRPr="00912229">
        <w:rPr>
          <w:szCs w:val="22"/>
        </w:rPr>
        <w:t>compilare l</w:t>
      </w:r>
      <w:r w:rsidR="002559AB" w:rsidRPr="00912229">
        <w:rPr>
          <w:szCs w:val="22"/>
        </w:rPr>
        <w:t>a</w:t>
      </w:r>
      <w:r w:rsidR="00B810E9" w:rsidRPr="00912229">
        <w:rPr>
          <w:szCs w:val="22"/>
        </w:rPr>
        <w:t xml:space="preserve"> </w:t>
      </w:r>
      <w:r w:rsidRPr="00912229">
        <w:rPr>
          <w:szCs w:val="22"/>
        </w:rPr>
        <w:t>seguent</w:t>
      </w:r>
      <w:r w:rsidR="00912229" w:rsidRPr="00912229">
        <w:rPr>
          <w:szCs w:val="22"/>
        </w:rPr>
        <w:t xml:space="preserve">e </w:t>
      </w:r>
      <w:r w:rsidRPr="00912229">
        <w:rPr>
          <w:szCs w:val="22"/>
        </w:rPr>
        <w:t>tabell</w:t>
      </w:r>
      <w:r w:rsidR="00B810E9" w:rsidRPr="00912229">
        <w:rPr>
          <w:szCs w:val="22"/>
        </w:rPr>
        <w:t>a</w:t>
      </w:r>
      <w:r w:rsidRPr="00912229">
        <w:rPr>
          <w:szCs w:val="22"/>
        </w:rPr>
        <w:t xml:space="preserve"> relativ</w:t>
      </w:r>
      <w:r w:rsidR="00B810E9" w:rsidRPr="00912229">
        <w:rPr>
          <w:szCs w:val="22"/>
        </w:rPr>
        <w:t>a</w:t>
      </w:r>
      <w:r w:rsidRPr="00F55298">
        <w:rPr>
          <w:szCs w:val="22"/>
        </w:rPr>
        <w:t xml:space="preserve"> a costi e tempi per la messa a disposizione e per la gestione della soluzione desiderata. Si ricorda che si tratta di</w:t>
      </w:r>
      <w:r w:rsidRPr="00F55298">
        <w:t xml:space="preserve"> stime di massima, non impegnative (non costituiscono offerta), ma </w:t>
      </w:r>
      <w:r w:rsidR="00F66493" w:rsidRPr="00F55298">
        <w:t xml:space="preserve">saranno </w:t>
      </w:r>
      <w:r w:rsidRPr="00F55298">
        <w:t>utili</w:t>
      </w:r>
      <w:r w:rsidR="00F66493" w:rsidRPr="00F55298">
        <w:t>zzate quale ausilio</w:t>
      </w:r>
      <w:r w:rsidRPr="00F55298">
        <w:t xml:space="preserve"> a</w:t>
      </w:r>
      <w:r w:rsidR="00F66493" w:rsidRPr="00F55298">
        <w:t xml:space="preserve">l dimensionamento </w:t>
      </w:r>
      <w:r w:rsidR="00F66493" w:rsidRPr="00F55298">
        <w:rPr>
          <w:lang w:eastAsia="ar-SA"/>
        </w:rPr>
        <w:t xml:space="preserve">degli importi da porre a </w:t>
      </w:r>
      <w:r w:rsidRPr="00F55298">
        <w:t>base d</w:t>
      </w:r>
      <w:r w:rsidR="00F66493" w:rsidRPr="00F55298">
        <w:t>’</w:t>
      </w:r>
      <w:r w:rsidRPr="00F55298">
        <w:t>asta e</w:t>
      </w:r>
      <w:r w:rsidR="00F66493" w:rsidRPr="00F55298">
        <w:t>d i requisiti tecnici acquisiti saranno utilizzati per strutturare il</w:t>
      </w:r>
      <w:r w:rsidRPr="00F55298">
        <w:t xml:space="preserve"> capitolato </w:t>
      </w:r>
      <w:r w:rsidR="00F66493" w:rsidRPr="00F55298">
        <w:t xml:space="preserve">tecnico </w:t>
      </w:r>
      <w:r w:rsidRPr="00F55298">
        <w:t xml:space="preserve">per una eventuale </w:t>
      </w:r>
      <w:r w:rsidR="00F66493" w:rsidRPr="00F55298">
        <w:t xml:space="preserve">successiva procedura di approvvigionamento </w:t>
      </w:r>
      <w:r w:rsidRPr="00F55298">
        <w:t xml:space="preserve">finalizzata all’acquisizione della soluzione dal mercato. </w:t>
      </w:r>
    </w:p>
    <w:p w14:paraId="48A8C189" w14:textId="77777777" w:rsidR="00F62B10" w:rsidRPr="00F55298" w:rsidRDefault="008451DA">
      <w:pPr>
        <w:spacing w:after="120"/>
        <w:jc w:val="both"/>
        <w:rPr>
          <w:szCs w:val="22"/>
        </w:rPr>
      </w:pPr>
      <w:r w:rsidRPr="00F55298">
        <w:rPr>
          <w:szCs w:val="22"/>
        </w:rPr>
        <w:t xml:space="preserve">In particolare, le stime riguardano: </w:t>
      </w:r>
    </w:p>
    <w:p w14:paraId="0D158F19" w14:textId="77777777" w:rsidR="00F62B10" w:rsidRPr="00F55298" w:rsidRDefault="008451DA">
      <w:pPr>
        <w:numPr>
          <w:ilvl w:val="0"/>
          <w:numId w:val="2"/>
        </w:numPr>
        <w:spacing w:after="120"/>
        <w:jc w:val="both"/>
        <w:rPr>
          <w:szCs w:val="22"/>
        </w:rPr>
      </w:pPr>
      <w:r w:rsidRPr="00F55298">
        <w:rPr>
          <w:szCs w:val="22"/>
        </w:rPr>
        <w:t>i requisiti funzionali e non funzionali;</w:t>
      </w:r>
    </w:p>
    <w:p w14:paraId="0F1F5BE5" w14:textId="77777777" w:rsidR="00F62B10" w:rsidRPr="00F55298" w:rsidRDefault="008451DA">
      <w:pPr>
        <w:numPr>
          <w:ilvl w:val="0"/>
          <w:numId w:val="2"/>
        </w:numPr>
        <w:spacing w:after="120"/>
        <w:jc w:val="both"/>
        <w:rPr>
          <w:szCs w:val="22"/>
        </w:rPr>
      </w:pPr>
      <w:r w:rsidRPr="00F55298">
        <w:rPr>
          <w:szCs w:val="22"/>
        </w:rPr>
        <w:t xml:space="preserve">la messa in esercizio della soluzione. </w:t>
      </w:r>
    </w:p>
    <w:p w14:paraId="0BE4659A" w14:textId="77777777" w:rsidR="00CD0B55" w:rsidRPr="00F55298" w:rsidRDefault="00CD0B55">
      <w:pPr>
        <w:spacing w:after="120"/>
        <w:jc w:val="both"/>
        <w:rPr>
          <w:b/>
          <w:bCs/>
          <w:szCs w:val="22"/>
        </w:rPr>
      </w:pPr>
    </w:p>
    <w:p w14:paraId="62AB8141" w14:textId="08785869" w:rsidR="00F62B10" w:rsidRPr="00B810E9" w:rsidRDefault="008451DA">
      <w:pPr>
        <w:spacing w:after="120"/>
        <w:jc w:val="both"/>
      </w:pPr>
      <w:r w:rsidRPr="00B810E9">
        <w:rPr>
          <w:b/>
          <w:bCs/>
        </w:rPr>
        <w:t>Costo delle componenti:</w:t>
      </w:r>
      <w:r w:rsidRPr="00B810E9">
        <w:t xml:space="preserve"> costo complessivo stimato della messa a disposizione delle caratteristiche funzionali e non funzionali</w:t>
      </w:r>
      <w:r w:rsidR="00E424CC" w:rsidRPr="00B810E9">
        <w:t>.</w:t>
      </w:r>
    </w:p>
    <w:p w14:paraId="25263AD8" w14:textId="7FB7E5DE" w:rsidR="00526717" w:rsidRPr="00B810E9" w:rsidRDefault="008451DA">
      <w:pPr>
        <w:spacing w:after="120"/>
        <w:jc w:val="both"/>
      </w:pPr>
      <w:r w:rsidRPr="00B810E9">
        <w:t>I valori economici stimati verranno considerati oneri fiscali esclusi.</w:t>
      </w:r>
    </w:p>
    <w:p w14:paraId="4CFA752D" w14:textId="77777777" w:rsidR="00526717" w:rsidRPr="00F55298" w:rsidRDefault="00526717">
      <w:r w:rsidRPr="00F55298">
        <w:br w:type="page"/>
      </w:r>
    </w:p>
    <w:p w14:paraId="687F8901" w14:textId="6EE783B2" w:rsidR="00F62B10" w:rsidRPr="00F55298" w:rsidRDefault="000223A6">
      <w:pPr>
        <w:spacing w:after="120"/>
        <w:jc w:val="both"/>
      </w:pPr>
      <w:r w:rsidRPr="00995F50">
        <w:t>Compilare la seguente tabella in base alla metrica proposta (</w:t>
      </w:r>
      <w:r w:rsidR="00537DE5" w:rsidRPr="00995F50">
        <w:t>costo licenza in base al ra</w:t>
      </w:r>
      <w:r w:rsidR="00995F50" w:rsidRPr="00995F50">
        <w:t>n</w:t>
      </w:r>
      <w:r w:rsidR="00537DE5" w:rsidRPr="00995F50">
        <w:t>ge di dip</w:t>
      </w:r>
      <w:r w:rsidR="00995F50" w:rsidRPr="00995F50">
        <w:t>endenti</w:t>
      </w:r>
      <w:r w:rsidR="00537DE5" w:rsidRPr="00995F50">
        <w:t xml:space="preserve"> (di</w:t>
      </w:r>
      <w:r w:rsidR="00E0028D" w:rsidRPr="00995F50">
        <w:t>pe</w:t>
      </w:r>
      <w:r w:rsidR="00537DE5" w:rsidRPr="00995F50">
        <w:t>ndenti dell’ente) e Trattamenti gestiti dall’ente.</w:t>
      </w:r>
    </w:p>
    <w:p w14:paraId="2D38B5B5" w14:textId="2F071828" w:rsidR="003214F2" w:rsidRPr="00F55298" w:rsidRDefault="003214F2">
      <w:pPr>
        <w:spacing w:after="120"/>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410"/>
        <w:gridCol w:w="2268"/>
        <w:gridCol w:w="2410"/>
      </w:tblGrid>
      <w:tr w:rsidR="00940E3B" w:rsidRPr="00F55298" w14:paraId="50C7273E" w14:textId="77777777" w:rsidTr="003B27FC">
        <w:trPr>
          <w:trHeight w:val="1160"/>
        </w:trPr>
        <w:tc>
          <w:tcPr>
            <w:tcW w:w="2972" w:type="dxa"/>
            <w:shd w:val="clear" w:color="auto" w:fill="auto"/>
            <w:vAlign w:val="bottom"/>
            <w:hideMark/>
          </w:tcPr>
          <w:p w14:paraId="63D7A263" w14:textId="249F5A36" w:rsidR="00940E3B" w:rsidRPr="00B810E9" w:rsidRDefault="00940E3B" w:rsidP="00B810E9">
            <w:pPr>
              <w:spacing w:before="100" w:beforeAutospacing="1" w:after="360"/>
              <w:jc w:val="center"/>
              <w:rPr>
                <w:rFonts w:ascii="Calibri" w:hAnsi="Calibri" w:cs="Calibri"/>
                <w:b/>
                <w:bCs/>
                <w:color w:val="000000"/>
                <w:sz w:val="22"/>
                <w:szCs w:val="22"/>
              </w:rPr>
            </w:pPr>
            <w:r w:rsidRPr="00B810E9">
              <w:rPr>
                <w:rFonts w:ascii="Calibri" w:hAnsi="Calibri" w:cs="Calibri"/>
                <w:b/>
                <w:bCs/>
                <w:color w:val="000000"/>
                <w:sz w:val="22"/>
                <w:szCs w:val="22"/>
              </w:rPr>
              <w:t>Costo stimato</w:t>
            </w:r>
          </w:p>
        </w:tc>
        <w:tc>
          <w:tcPr>
            <w:tcW w:w="2410" w:type="dxa"/>
            <w:shd w:val="clear" w:color="auto" w:fill="auto"/>
            <w:vAlign w:val="bottom"/>
            <w:hideMark/>
          </w:tcPr>
          <w:p w14:paraId="34E06346" w14:textId="77777777" w:rsidR="00AB1870" w:rsidRPr="003B27FC" w:rsidRDefault="00940E3B" w:rsidP="003B27FC">
            <w:pPr>
              <w:spacing w:before="120" w:after="240"/>
              <w:jc w:val="center"/>
              <w:rPr>
                <w:rFonts w:ascii="Calibri" w:hAnsi="Calibri" w:cs="Calibri"/>
                <w:b/>
                <w:bCs/>
                <w:color w:val="000000"/>
                <w:sz w:val="22"/>
                <w:szCs w:val="22"/>
              </w:rPr>
            </w:pPr>
            <w:r w:rsidRPr="003B27FC">
              <w:rPr>
                <w:rFonts w:ascii="Calibri" w:hAnsi="Calibri" w:cs="Calibri"/>
                <w:b/>
                <w:bCs/>
                <w:color w:val="000000"/>
                <w:sz w:val="22"/>
                <w:szCs w:val="22"/>
              </w:rPr>
              <w:t xml:space="preserve">Ente Grandi Dimensioni </w:t>
            </w:r>
          </w:p>
          <w:p w14:paraId="627DA560" w14:textId="76AF0F06" w:rsidR="00940E3B" w:rsidRPr="00F55298" w:rsidRDefault="00940E3B" w:rsidP="00AB1870">
            <w:pPr>
              <w:spacing w:after="240"/>
              <w:jc w:val="center"/>
              <w:rPr>
                <w:rFonts w:ascii="Calibri" w:hAnsi="Calibri" w:cs="Calibri"/>
                <w:color w:val="000000"/>
                <w:sz w:val="22"/>
                <w:szCs w:val="22"/>
              </w:rPr>
            </w:pPr>
            <w:r w:rsidRPr="00F55298">
              <w:rPr>
                <w:rFonts w:ascii="Calibri" w:hAnsi="Calibri" w:cs="Calibri"/>
                <w:color w:val="000000"/>
                <w:sz w:val="22"/>
                <w:szCs w:val="22"/>
              </w:rPr>
              <w:t>(</w:t>
            </w:r>
            <w:proofErr w:type="spellStart"/>
            <w:r w:rsidRPr="00F55298">
              <w:rPr>
                <w:rFonts w:ascii="Calibri" w:hAnsi="Calibri" w:cs="Calibri"/>
                <w:color w:val="000000"/>
                <w:sz w:val="22"/>
                <w:szCs w:val="22"/>
              </w:rPr>
              <w:t>dip</w:t>
            </w:r>
            <w:proofErr w:type="spellEnd"/>
            <w:r w:rsidRPr="00F55298">
              <w:rPr>
                <w:rFonts w:ascii="Calibri" w:hAnsi="Calibri" w:cs="Calibri"/>
                <w:color w:val="000000"/>
                <w:sz w:val="22"/>
                <w:szCs w:val="22"/>
              </w:rPr>
              <w:t xml:space="preserve"> &gt; 3000; trattamenti &gt; 400)</w:t>
            </w:r>
          </w:p>
        </w:tc>
        <w:tc>
          <w:tcPr>
            <w:tcW w:w="2268" w:type="dxa"/>
            <w:shd w:val="clear" w:color="auto" w:fill="auto"/>
            <w:vAlign w:val="bottom"/>
            <w:hideMark/>
          </w:tcPr>
          <w:p w14:paraId="666307EA" w14:textId="0BB3AFB6" w:rsidR="00AB1870" w:rsidRPr="003B27FC" w:rsidRDefault="00940E3B" w:rsidP="003B27FC">
            <w:pPr>
              <w:spacing w:after="120"/>
              <w:jc w:val="center"/>
              <w:rPr>
                <w:rFonts w:ascii="Calibri" w:hAnsi="Calibri" w:cs="Calibri"/>
                <w:b/>
                <w:bCs/>
                <w:color w:val="000000"/>
                <w:sz w:val="22"/>
                <w:szCs w:val="22"/>
              </w:rPr>
            </w:pPr>
            <w:r w:rsidRPr="003B27FC">
              <w:rPr>
                <w:rFonts w:ascii="Calibri" w:hAnsi="Calibri" w:cs="Calibri"/>
                <w:b/>
                <w:bCs/>
                <w:color w:val="000000"/>
                <w:sz w:val="22"/>
                <w:szCs w:val="22"/>
              </w:rPr>
              <w:t xml:space="preserve">Ente </w:t>
            </w:r>
            <w:r w:rsidR="003B27FC" w:rsidRPr="003B27FC">
              <w:rPr>
                <w:rFonts w:ascii="Calibri" w:hAnsi="Calibri" w:cs="Calibri"/>
                <w:b/>
                <w:bCs/>
                <w:color w:val="000000"/>
                <w:sz w:val="22"/>
                <w:szCs w:val="22"/>
              </w:rPr>
              <w:t>M</w:t>
            </w:r>
            <w:r w:rsidRPr="003B27FC">
              <w:rPr>
                <w:rFonts w:ascii="Calibri" w:hAnsi="Calibri" w:cs="Calibri"/>
                <w:b/>
                <w:bCs/>
                <w:color w:val="000000"/>
                <w:sz w:val="22"/>
                <w:szCs w:val="22"/>
              </w:rPr>
              <w:t>edi</w:t>
            </w:r>
            <w:r w:rsidR="00931DC1" w:rsidRPr="003B27FC">
              <w:rPr>
                <w:rFonts w:ascii="Calibri" w:hAnsi="Calibri" w:cs="Calibri"/>
                <w:b/>
                <w:bCs/>
                <w:color w:val="000000"/>
                <w:sz w:val="22"/>
                <w:szCs w:val="22"/>
              </w:rPr>
              <w:t>e</w:t>
            </w:r>
            <w:r w:rsidR="0008427B">
              <w:rPr>
                <w:rFonts w:ascii="Calibri" w:hAnsi="Calibri" w:cs="Calibri"/>
                <w:b/>
                <w:bCs/>
                <w:color w:val="000000"/>
                <w:sz w:val="22"/>
                <w:szCs w:val="22"/>
              </w:rPr>
              <w:t xml:space="preserve"> </w:t>
            </w:r>
            <w:r w:rsidRPr="003B27FC">
              <w:rPr>
                <w:rFonts w:ascii="Calibri" w:hAnsi="Calibri" w:cs="Calibri"/>
                <w:b/>
                <w:bCs/>
                <w:color w:val="000000"/>
                <w:sz w:val="22"/>
                <w:szCs w:val="22"/>
              </w:rPr>
              <w:t>dimension</w:t>
            </w:r>
            <w:r w:rsidR="00931DC1" w:rsidRPr="003B27FC">
              <w:rPr>
                <w:rFonts w:ascii="Calibri" w:hAnsi="Calibri" w:cs="Calibri"/>
                <w:b/>
                <w:bCs/>
                <w:color w:val="000000"/>
                <w:sz w:val="22"/>
                <w:szCs w:val="22"/>
              </w:rPr>
              <w:t>i</w:t>
            </w:r>
            <w:r w:rsidRPr="003B27FC">
              <w:rPr>
                <w:rFonts w:ascii="Calibri" w:hAnsi="Calibri" w:cs="Calibri"/>
                <w:b/>
                <w:bCs/>
                <w:color w:val="000000"/>
                <w:sz w:val="22"/>
                <w:szCs w:val="22"/>
              </w:rPr>
              <w:t xml:space="preserve"> </w:t>
            </w:r>
          </w:p>
          <w:p w14:paraId="093E45EB" w14:textId="0A332019" w:rsidR="00940E3B" w:rsidRPr="00F55298" w:rsidRDefault="00940E3B" w:rsidP="003B27FC">
            <w:pPr>
              <w:spacing w:before="360" w:after="120"/>
              <w:jc w:val="center"/>
              <w:rPr>
                <w:rFonts w:ascii="Calibri" w:hAnsi="Calibri" w:cs="Calibri"/>
                <w:color w:val="000000"/>
                <w:sz w:val="22"/>
                <w:szCs w:val="22"/>
              </w:rPr>
            </w:pPr>
            <w:r w:rsidRPr="003E5F1C">
              <w:rPr>
                <w:rFonts w:ascii="Calibri" w:hAnsi="Calibri" w:cs="Calibri"/>
                <w:color w:val="000000"/>
                <w:sz w:val="22"/>
                <w:szCs w:val="22"/>
              </w:rPr>
              <w:t xml:space="preserve">(500 &lt; </w:t>
            </w:r>
            <w:proofErr w:type="spellStart"/>
            <w:r w:rsidRPr="003E5F1C">
              <w:rPr>
                <w:rFonts w:ascii="Calibri" w:hAnsi="Calibri" w:cs="Calibri"/>
                <w:color w:val="000000"/>
                <w:sz w:val="22"/>
                <w:szCs w:val="22"/>
              </w:rPr>
              <w:t>dip</w:t>
            </w:r>
            <w:proofErr w:type="spellEnd"/>
            <w:r w:rsidRPr="003E5F1C">
              <w:rPr>
                <w:rFonts w:ascii="Calibri" w:hAnsi="Calibri" w:cs="Calibri"/>
                <w:color w:val="000000"/>
                <w:sz w:val="22"/>
                <w:szCs w:val="22"/>
              </w:rPr>
              <w:t>&lt; 3000;</w:t>
            </w:r>
            <w:r w:rsidRPr="00F55298">
              <w:rPr>
                <w:rFonts w:ascii="Calibri" w:hAnsi="Calibri" w:cs="Calibri"/>
                <w:color w:val="000000"/>
                <w:sz w:val="22"/>
                <w:szCs w:val="22"/>
              </w:rPr>
              <w:t xml:space="preserve"> trattamenti &lt; di 200)</w:t>
            </w:r>
          </w:p>
        </w:tc>
        <w:tc>
          <w:tcPr>
            <w:tcW w:w="2410" w:type="dxa"/>
            <w:shd w:val="clear" w:color="auto" w:fill="auto"/>
            <w:vAlign w:val="bottom"/>
            <w:hideMark/>
          </w:tcPr>
          <w:p w14:paraId="34004A67" w14:textId="30E428C4" w:rsidR="00AB1870" w:rsidRPr="003B27FC" w:rsidRDefault="00940E3B" w:rsidP="00B810E9">
            <w:pPr>
              <w:spacing w:after="240"/>
              <w:jc w:val="center"/>
              <w:rPr>
                <w:rFonts w:ascii="Calibri" w:hAnsi="Calibri" w:cs="Calibri"/>
                <w:b/>
                <w:bCs/>
                <w:color w:val="000000"/>
                <w:sz w:val="22"/>
                <w:szCs w:val="22"/>
              </w:rPr>
            </w:pPr>
            <w:r w:rsidRPr="003B27FC">
              <w:rPr>
                <w:rFonts w:ascii="Calibri" w:hAnsi="Calibri" w:cs="Calibri"/>
                <w:b/>
                <w:bCs/>
                <w:color w:val="000000"/>
                <w:sz w:val="22"/>
                <w:szCs w:val="22"/>
              </w:rPr>
              <w:t xml:space="preserve">Ente </w:t>
            </w:r>
            <w:r w:rsidR="003B27FC" w:rsidRPr="003B27FC">
              <w:rPr>
                <w:rFonts w:ascii="Calibri" w:hAnsi="Calibri" w:cs="Calibri"/>
                <w:b/>
                <w:bCs/>
                <w:color w:val="000000"/>
                <w:sz w:val="22"/>
                <w:szCs w:val="22"/>
              </w:rPr>
              <w:t>P</w:t>
            </w:r>
            <w:r w:rsidRPr="003B27FC">
              <w:rPr>
                <w:rFonts w:ascii="Calibri" w:hAnsi="Calibri" w:cs="Calibri"/>
                <w:b/>
                <w:bCs/>
                <w:color w:val="000000"/>
                <w:sz w:val="22"/>
                <w:szCs w:val="22"/>
              </w:rPr>
              <w:t>iccol</w:t>
            </w:r>
            <w:r w:rsidR="00931DC1" w:rsidRPr="003B27FC">
              <w:rPr>
                <w:rFonts w:ascii="Calibri" w:hAnsi="Calibri" w:cs="Calibri"/>
                <w:b/>
                <w:bCs/>
                <w:color w:val="000000"/>
                <w:sz w:val="22"/>
                <w:szCs w:val="22"/>
              </w:rPr>
              <w:t xml:space="preserve">e </w:t>
            </w:r>
            <w:r w:rsidRPr="003B27FC">
              <w:rPr>
                <w:rFonts w:ascii="Calibri" w:hAnsi="Calibri" w:cs="Calibri"/>
                <w:b/>
                <w:bCs/>
                <w:color w:val="000000"/>
                <w:sz w:val="22"/>
                <w:szCs w:val="22"/>
              </w:rPr>
              <w:t>dimension</w:t>
            </w:r>
            <w:r w:rsidR="00931DC1" w:rsidRPr="003B27FC">
              <w:rPr>
                <w:rFonts w:ascii="Calibri" w:hAnsi="Calibri" w:cs="Calibri"/>
                <w:b/>
                <w:bCs/>
                <w:color w:val="000000"/>
                <w:sz w:val="22"/>
                <w:szCs w:val="22"/>
              </w:rPr>
              <w:t>i</w:t>
            </w:r>
            <w:r w:rsidRPr="003B27FC">
              <w:rPr>
                <w:rFonts w:ascii="Calibri" w:hAnsi="Calibri" w:cs="Calibri"/>
                <w:b/>
                <w:bCs/>
                <w:color w:val="000000"/>
                <w:sz w:val="22"/>
                <w:szCs w:val="22"/>
              </w:rPr>
              <w:t xml:space="preserve"> </w:t>
            </w:r>
          </w:p>
          <w:p w14:paraId="350D0D62" w14:textId="29296479" w:rsidR="00940E3B" w:rsidRPr="00F55298" w:rsidRDefault="00940E3B" w:rsidP="00B810E9">
            <w:pPr>
              <w:spacing w:after="240"/>
              <w:jc w:val="center"/>
              <w:rPr>
                <w:rFonts w:ascii="Calibri" w:hAnsi="Calibri" w:cs="Calibri"/>
                <w:color w:val="000000"/>
                <w:sz w:val="22"/>
                <w:szCs w:val="22"/>
              </w:rPr>
            </w:pPr>
            <w:r w:rsidRPr="003E5F1C">
              <w:rPr>
                <w:rFonts w:ascii="Calibri" w:hAnsi="Calibri" w:cs="Calibri"/>
                <w:color w:val="000000"/>
                <w:sz w:val="22"/>
                <w:szCs w:val="22"/>
              </w:rPr>
              <w:t xml:space="preserve">(100 &lt; </w:t>
            </w:r>
            <w:proofErr w:type="spellStart"/>
            <w:r w:rsidRPr="003E5F1C">
              <w:rPr>
                <w:rFonts w:ascii="Calibri" w:hAnsi="Calibri" w:cs="Calibri"/>
                <w:color w:val="000000"/>
                <w:sz w:val="22"/>
                <w:szCs w:val="22"/>
              </w:rPr>
              <w:t>dip</w:t>
            </w:r>
            <w:proofErr w:type="spellEnd"/>
            <w:r w:rsidRPr="003E5F1C">
              <w:rPr>
                <w:rFonts w:ascii="Calibri" w:hAnsi="Calibri" w:cs="Calibri"/>
                <w:color w:val="000000"/>
                <w:sz w:val="22"/>
                <w:szCs w:val="22"/>
              </w:rPr>
              <w:t>&lt; 500; trattamenti &lt; di 100</w:t>
            </w:r>
            <w:r w:rsidRPr="00F55298">
              <w:rPr>
                <w:rFonts w:ascii="Calibri" w:hAnsi="Calibri" w:cs="Calibri"/>
                <w:color w:val="000000"/>
                <w:sz w:val="22"/>
                <w:szCs w:val="22"/>
              </w:rPr>
              <w:t>)</w:t>
            </w:r>
          </w:p>
        </w:tc>
      </w:tr>
      <w:tr w:rsidR="00940E3B" w:rsidRPr="00F55298" w14:paraId="2EDF0CF4" w14:textId="77777777" w:rsidTr="003B27FC">
        <w:trPr>
          <w:trHeight w:val="870"/>
        </w:trPr>
        <w:tc>
          <w:tcPr>
            <w:tcW w:w="2972" w:type="dxa"/>
            <w:shd w:val="clear" w:color="auto" w:fill="auto"/>
            <w:vAlign w:val="bottom"/>
            <w:hideMark/>
          </w:tcPr>
          <w:p w14:paraId="033949AC" w14:textId="4805270E" w:rsidR="00940E3B" w:rsidRPr="00F55298" w:rsidRDefault="00940E3B" w:rsidP="00AB1870">
            <w:pPr>
              <w:rPr>
                <w:rFonts w:ascii="Calibri" w:hAnsi="Calibri" w:cs="Calibri"/>
                <w:color w:val="000000"/>
                <w:sz w:val="22"/>
                <w:szCs w:val="22"/>
              </w:rPr>
            </w:pPr>
            <w:r w:rsidRPr="00A12631">
              <w:rPr>
                <w:rFonts w:ascii="Calibri" w:hAnsi="Calibri" w:cs="Calibri"/>
                <w:color w:val="000000"/>
                <w:sz w:val="22"/>
                <w:szCs w:val="22"/>
              </w:rPr>
              <w:t xml:space="preserve">Canone </w:t>
            </w:r>
            <w:r w:rsidR="000C7746">
              <w:rPr>
                <w:rFonts w:ascii="Calibri" w:hAnsi="Calibri" w:cs="Calibri"/>
                <w:color w:val="000000"/>
                <w:sz w:val="22"/>
                <w:szCs w:val="22"/>
              </w:rPr>
              <w:t xml:space="preserve">annuo (12 mesi) </w:t>
            </w:r>
            <w:r w:rsidRPr="00A12631">
              <w:rPr>
                <w:rFonts w:ascii="Calibri" w:hAnsi="Calibri" w:cs="Calibri"/>
                <w:color w:val="000000"/>
                <w:sz w:val="22"/>
                <w:szCs w:val="22"/>
              </w:rPr>
              <w:t xml:space="preserve">di manutenzione correttiva e </w:t>
            </w:r>
            <w:proofErr w:type="spellStart"/>
            <w:r w:rsidRPr="00A12631">
              <w:rPr>
                <w:rFonts w:ascii="Calibri" w:hAnsi="Calibri" w:cs="Calibri"/>
                <w:color w:val="000000"/>
                <w:sz w:val="22"/>
                <w:szCs w:val="22"/>
              </w:rPr>
              <w:t>adeguativa</w:t>
            </w:r>
            <w:proofErr w:type="spellEnd"/>
            <w:r w:rsidRPr="00A12631">
              <w:rPr>
                <w:rFonts w:ascii="Calibri" w:hAnsi="Calibri" w:cs="Calibri"/>
                <w:color w:val="000000"/>
                <w:sz w:val="22"/>
                <w:szCs w:val="22"/>
              </w:rPr>
              <w:t xml:space="preserve"> e gestione singola istanza</w:t>
            </w:r>
            <w:r w:rsidR="00857618" w:rsidRPr="003E5F1C">
              <w:rPr>
                <w:rFonts w:ascii="Calibri" w:hAnsi="Calibri" w:cs="Calibri"/>
                <w:b/>
                <w:bCs/>
                <w:color w:val="000000"/>
                <w:sz w:val="22"/>
                <w:szCs w:val="22"/>
              </w:rPr>
              <w:t>*</w:t>
            </w:r>
          </w:p>
        </w:tc>
        <w:tc>
          <w:tcPr>
            <w:tcW w:w="2410" w:type="dxa"/>
            <w:shd w:val="clear" w:color="auto" w:fill="auto"/>
            <w:noWrap/>
            <w:vAlign w:val="bottom"/>
            <w:hideMark/>
          </w:tcPr>
          <w:p w14:paraId="47CBFE49" w14:textId="15656E87"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hideMark/>
          </w:tcPr>
          <w:p w14:paraId="77E71634" w14:textId="77777777" w:rsidR="00940E3B" w:rsidRPr="00F55298" w:rsidRDefault="00940E3B" w:rsidP="001A66F9">
            <w:pPr>
              <w:rPr>
                <w:sz w:val="20"/>
              </w:rPr>
            </w:pPr>
          </w:p>
        </w:tc>
        <w:tc>
          <w:tcPr>
            <w:tcW w:w="2410" w:type="dxa"/>
            <w:shd w:val="clear" w:color="auto" w:fill="auto"/>
            <w:noWrap/>
            <w:vAlign w:val="bottom"/>
            <w:hideMark/>
          </w:tcPr>
          <w:p w14:paraId="774BB802" w14:textId="77777777" w:rsidR="00940E3B" w:rsidRPr="00F55298" w:rsidRDefault="00940E3B" w:rsidP="001A66F9">
            <w:pPr>
              <w:rPr>
                <w:sz w:val="20"/>
              </w:rPr>
            </w:pPr>
          </w:p>
        </w:tc>
      </w:tr>
      <w:tr w:rsidR="00940E3B" w:rsidRPr="00F55298" w14:paraId="2FA122A6" w14:textId="77777777" w:rsidTr="003B27FC">
        <w:trPr>
          <w:trHeight w:val="290"/>
        </w:trPr>
        <w:tc>
          <w:tcPr>
            <w:tcW w:w="2972" w:type="dxa"/>
            <w:shd w:val="clear" w:color="auto" w:fill="auto"/>
            <w:vAlign w:val="bottom"/>
            <w:hideMark/>
          </w:tcPr>
          <w:p w14:paraId="3E00B998" w14:textId="77777777" w:rsidR="00940E3B" w:rsidRPr="00F55298" w:rsidRDefault="00940E3B" w:rsidP="00AB1870">
            <w:pPr>
              <w:rPr>
                <w:sz w:val="20"/>
              </w:rPr>
            </w:pPr>
          </w:p>
        </w:tc>
        <w:tc>
          <w:tcPr>
            <w:tcW w:w="2410" w:type="dxa"/>
            <w:shd w:val="clear" w:color="auto" w:fill="auto"/>
            <w:noWrap/>
            <w:vAlign w:val="bottom"/>
            <w:hideMark/>
          </w:tcPr>
          <w:p w14:paraId="3CDCC49A" w14:textId="19A67B1B" w:rsidR="00940E3B" w:rsidRPr="00F55298" w:rsidRDefault="00940E3B" w:rsidP="001A66F9">
            <w:pPr>
              <w:rPr>
                <w:sz w:val="20"/>
              </w:rPr>
            </w:pPr>
          </w:p>
        </w:tc>
        <w:tc>
          <w:tcPr>
            <w:tcW w:w="2268" w:type="dxa"/>
            <w:shd w:val="clear" w:color="auto" w:fill="auto"/>
            <w:noWrap/>
            <w:vAlign w:val="bottom"/>
            <w:hideMark/>
          </w:tcPr>
          <w:p w14:paraId="7C6F0D40" w14:textId="77777777" w:rsidR="00940E3B" w:rsidRPr="00F55298" w:rsidRDefault="00940E3B" w:rsidP="001A66F9">
            <w:pPr>
              <w:rPr>
                <w:sz w:val="20"/>
              </w:rPr>
            </w:pPr>
          </w:p>
        </w:tc>
        <w:tc>
          <w:tcPr>
            <w:tcW w:w="2410" w:type="dxa"/>
            <w:shd w:val="clear" w:color="auto" w:fill="auto"/>
            <w:noWrap/>
            <w:vAlign w:val="bottom"/>
            <w:hideMark/>
          </w:tcPr>
          <w:p w14:paraId="4B5C5120" w14:textId="77777777" w:rsidR="00940E3B" w:rsidRPr="00F55298" w:rsidRDefault="00940E3B" w:rsidP="001A66F9">
            <w:pPr>
              <w:rPr>
                <w:sz w:val="20"/>
              </w:rPr>
            </w:pPr>
          </w:p>
        </w:tc>
      </w:tr>
      <w:tr w:rsidR="00940E3B" w:rsidRPr="00F55298" w14:paraId="1933E4F7" w14:textId="77777777" w:rsidTr="003B27FC">
        <w:trPr>
          <w:trHeight w:val="580"/>
        </w:trPr>
        <w:tc>
          <w:tcPr>
            <w:tcW w:w="2972" w:type="dxa"/>
            <w:shd w:val="clear" w:color="auto" w:fill="auto"/>
            <w:vAlign w:val="bottom"/>
            <w:hideMark/>
          </w:tcPr>
          <w:p w14:paraId="53BB14F8" w14:textId="2FFD9E40" w:rsidR="00940E3B" w:rsidRPr="00912229" w:rsidRDefault="00940E3B" w:rsidP="00AB1870">
            <w:pPr>
              <w:rPr>
                <w:rFonts w:ascii="Calibri" w:hAnsi="Calibri" w:cs="Calibri"/>
                <w:color w:val="000000"/>
                <w:sz w:val="22"/>
                <w:szCs w:val="22"/>
              </w:rPr>
            </w:pPr>
            <w:r w:rsidRPr="00912229">
              <w:rPr>
                <w:rFonts w:ascii="Calibri" w:hAnsi="Calibri" w:cs="Calibri"/>
                <w:color w:val="000000"/>
                <w:sz w:val="22"/>
                <w:szCs w:val="22"/>
              </w:rPr>
              <w:t>Assistenza (</w:t>
            </w:r>
            <w:proofErr w:type="spellStart"/>
            <w:r w:rsidRPr="00912229">
              <w:rPr>
                <w:rFonts w:ascii="Calibri" w:hAnsi="Calibri" w:cs="Calibri"/>
                <w:color w:val="000000"/>
                <w:sz w:val="22"/>
                <w:szCs w:val="22"/>
              </w:rPr>
              <w:t>hd</w:t>
            </w:r>
            <w:proofErr w:type="spellEnd"/>
            <w:r w:rsidRPr="00912229">
              <w:rPr>
                <w:rFonts w:ascii="Calibri" w:hAnsi="Calibri" w:cs="Calibri"/>
                <w:color w:val="000000"/>
                <w:sz w:val="22"/>
                <w:szCs w:val="22"/>
              </w:rPr>
              <w:t xml:space="preserve"> di primo e secondo livello) – indicare il costo di una singola giornata</w:t>
            </w:r>
            <w:r w:rsidR="00944092" w:rsidRPr="003E5F1C">
              <w:rPr>
                <w:rFonts w:ascii="Calibri" w:hAnsi="Calibri" w:cs="Calibri"/>
                <w:b/>
                <w:bCs/>
                <w:color w:val="000000"/>
                <w:sz w:val="22"/>
                <w:szCs w:val="22"/>
              </w:rPr>
              <w:t>*</w:t>
            </w:r>
          </w:p>
        </w:tc>
        <w:tc>
          <w:tcPr>
            <w:tcW w:w="2410" w:type="dxa"/>
            <w:shd w:val="clear" w:color="auto" w:fill="auto"/>
            <w:noWrap/>
            <w:vAlign w:val="bottom"/>
            <w:hideMark/>
          </w:tcPr>
          <w:p w14:paraId="4B203FB1" w14:textId="3D773EEB"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hideMark/>
          </w:tcPr>
          <w:p w14:paraId="2F383BB9" w14:textId="77777777" w:rsidR="00940E3B" w:rsidRPr="00F55298" w:rsidRDefault="00940E3B" w:rsidP="001A66F9">
            <w:pPr>
              <w:rPr>
                <w:sz w:val="20"/>
              </w:rPr>
            </w:pPr>
          </w:p>
        </w:tc>
        <w:tc>
          <w:tcPr>
            <w:tcW w:w="2410" w:type="dxa"/>
            <w:shd w:val="clear" w:color="auto" w:fill="auto"/>
            <w:noWrap/>
            <w:vAlign w:val="bottom"/>
            <w:hideMark/>
          </w:tcPr>
          <w:p w14:paraId="1B57FA8E" w14:textId="77777777" w:rsidR="00940E3B" w:rsidRPr="00F55298" w:rsidRDefault="00940E3B" w:rsidP="001A66F9">
            <w:pPr>
              <w:rPr>
                <w:sz w:val="20"/>
              </w:rPr>
            </w:pPr>
          </w:p>
        </w:tc>
      </w:tr>
      <w:tr w:rsidR="00940E3B" w:rsidRPr="00F55298" w14:paraId="6535EBF8" w14:textId="77777777" w:rsidTr="003B27FC">
        <w:trPr>
          <w:trHeight w:val="290"/>
        </w:trPr>
        <w:tc>
          <w:tcPr>
            <w:tcW w:w="2972" w:type="dxa"/>
            <w:shd w:val="clear" w:color="auto" w:fill="auto"/>
            <w:vAlign w:val="bottom"/>
            <w:hideMark/>
          </w:tcPr>
          <w:p w14:paraId="76E3A73A" w14:textId="77777777" w:rsidR="00940E3B" w:rsidRPr="00912229" w:rsidRDefault="00940E3B" w:rsidP="00AB1870">
            <w:pPr>
              <w:rPr>
                <w:sz w:val="20"/>
              </w:rPr>
            </w:pPr>
          </w:p>
        </w:tc>
        <w:tc>
          <w:tcPr>
            <w:tcW w:w="2410" w:type="dxa"/>
            <w:shd w:val="clear" w:color="auto" w:fill="auto"/>
            <w:noWrap/>
            <w:vAlign w:val="bottom"/>
            <w:hideMark/>
          </w:tcPr>
          <w:p w14:paraId="16935190" w14:textId="2904207C" w:rsidR="00940E3B" w:rsidRPr="00F55298" w:rsidRDefault="00940E3B" w:rsidP="001A66F9">
            <w:pPr>
              <w:rPr>
                <w:sz w:val="20"/>
              </w:rPr>
            </w:pPr>
          </w:p>
        </w:tc>
        <w:tc>
          <w:tcPr>
            <w:tcW w:w="2268" w:type="dxa"/>
            <w:shd w:val="clear" w:color="auto" w:fill="auto"/>
            <w:noWrap/>
            <w:vAlign w:val="bottom"/>
            <w:hideMark/>
          </w:tcPr>
          <w:p w14:paraId="2CACAD99" w14:textId="77777777" w:rsidR="00940E3B" w:rsidRPr="00F55298" w:rsidRDefault="00940E3B" w:rsidP="001A66F9">
            <w:pPr>
              <w:rPr>
                <w:sz w:val="20"/>
              </w:rPr>
            </w:pPr>
          </w:p>
        </w:tc>
        <w:tc>
          <w:tcPr>
            <w:tcW w:w="2410" w:type="dxa"/>
            <w:shd w:val="clear" w:color="auto" w:fill="auto"/>
            <w:noWrap/>
            <w:vAlign w:val="bottom"/>
            <w:hideMark/>
          </w:tcPr>
          <w:p w14:paraId="778C8778" w14:textId="77777777" w:rsidR="00940E3B" w:rsidRPr="00F55298" w:rsidRDefault="00940E3B" w:rsidP="001A66F9">
            <w:pPr>
              <w:rPr>
                <w:sz w:val="20"/>
              </w:rPr>
            </w:pPr>
          </w:p>
        </w:tc>
      </w:tr>
      <w:tr w:rsidR="00940E3B" w:rsidRPr="00F55298" w14:paraId="6FA556BA" w14:textId="77777777" w:rsidTr="003B27FC">
        <w:trPr>
          <w:trHeight w:val="290"/>
        </w:trPr>
        <w:tc>
          <w:tcPr>
            <w:tcW w:w="2972" w:type="dxa"/>
            <w:shd w:val="clear" w:color="auto" w:fill="auto"/>
            <w:vAlign w:val="bottom"/>
            <w:hideMark/>
          </w:tcPr>
          <w:p w14:paraId="60AA8027" w14:textId="2FACC39C" w:rsidR="00940E3B" w:rsidRPr="00912229" w:rsidRDefault="00940E3B" w:rsidP="00AB1870">
            <w:pPr>
              <w:rPr>
                <w:rFonts w:ascii="Calibri" w:hAnsi="Calibri" w:cs="Calibri"/>
                <w:color w:val="000000"/>
                <w:sz w:val="22"/>
                <w:szCs w:val="22"/>
              </w:rPr>
            </w:pPr>
            <w:r w:rsidRPr="00912229">
              <w:rPr>
                <w:rFonts w:ascii="Calibri" w:hAnsi="Calibri" w:cs="Calibri"/>
                <w:color w:val="000000"/>
                <w:sz w:val="22"/>
                <w:szCs w:val="22"/>
              </w:rPr>
              <w:t>Formazione – indicare il costo di una singola giornata</w:t>
            </w:r>
            <w:r w:rsidR="00944092" w:rsidRPr="003E5F1C">
              <w:rPr>
                <w:rFonts w:ascii="Calibri" w:hAnsi="Calibri" w:cs="Calibri"/>
                <w:b/>
                <w:bCs/>
                <w:color w:val="000000"/>
                <w:sz w:val="22"/>
                <w:szCs w:val="22"/>
              </w:rPr>
              <w:t>*</w:t>
            </w:r>
          </w:p>
        </w:tc>
        <w:tc>
          <w:tcPr>
            <w:tcW w:w="2410" w:type="dxa"/>
            <w:shd w:val="clear" w:color="auto" w:fill="auto"/>
            <w:noWrap/>
            <w:vAlign w:val="bottom"/>
            <w:hideMark/>
          </w:tcPr>
          <w:p w14:paraId="08034A10" w14:textId="3C611374"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hideMark/>
          </w:tcPr>
          <w:p w14:paraId="013CFEE4" w14:textId="77777777" w:rsidR="00940E3B" w:rsidRPr="00F55298" w:rsidRDefault="00940E3B" w:rsidP="001A66F9">
            <w:pPr>
              <w:rPr>
                <w:sz w:val="20"/>
              </w:rPr>
            </w:pPr>
          </w:p>
        </w:tc>
        <w:tc>
          <w:tcPr>
            <w:tcW w:w="2410" w:type="dxa"/>
            <w:shd w:val="clear" w:color="auto" w:fill="auto"/>
            <w:noWrap/>
            <w:vAlign w:val="bottom"/>
            <w:hideMark/>
          </w:tcPr>
          <w:p w14:paraId="1C0B1159" w14:textId="77777777" w:rsidR="00940E3B" w:rsidRPr="00F55298" w:rsidRDefault="00940E3B" w:rsidP="001A66F9">
            <w:pPr>
              <w:rPr>
                <w:sz w:val="20"/>
              </w:rPr>
            </w:pPr>
          </w:p>
        </w:tc>
      </w:tr>
      <w:tr w:rsidR="00940E3B" w:rsidRPr="00F55298" w14:paraId="12845808" w14:textId="77777777" w:rsidTr="003B27FC">
        <w:trPr>
          <w:trHeight w:val="290"/>
        </w:trPr>
        <w:tc>
          <w:tcPr>
            <w:tcW w:w="2972" w:type="dxa"/>
            <w:shd w:val="clear" w:color="auto" w:fill="auto"/>
            <w:vAlign w:val="bottom"/>
            <w:hideMark/>
          </w:tcPr>
          <w:p w14:paraId="34FD0948" w14:textId="77777777" w:rsidR="00940E3B" w:rsidRPr="00912229" w:rsidRDefault="00940E3B" w:rsidP="00AB1870">
            <w:pPr>
              <w:rPr>
                <w:sz w:val="20"/>
              </w:rPr>
            </w:pPr>
          </w:p>
        </w:tc>
        <w:tc>
          <w:tcPr>
            <w:tcW w:w="2410" w:type="dxa"/>
            <w:shd w:val="clear" w:color="auto" w:fill="auto"/>
            <w:noWrap/>
            <w:vAlign w:val="bottom"/>
            <w:hideMark/>
          </w:tcPr>
          <w:p w14:paraId="6A59DA02" w14:textId="3023A065" w:rsidR="00940E3B" w:rsidRPr="00F55298" w:rsidRDefault="00940E3B" w:rsidP="001A66F9">
            <w:pPr>
              <w:rPr>
                <w:sz w:val="20"/>
              </w:rPr>
            </w:pPr>
          </w:p>
        </w:tc>
        <w:tc>
          <w:tcPr>
            <w:tcW w:w="2268" w:type="dxa"/>
            <w:shd w:val="clear" w:color="auto" w:fill="auto"/>
            <w:noWrap/>
            <w:vAlign w:val="bottom"/>
            <w:hideMark/>
          </w:tcPr>
          <w:p w14:paraId="140D6A2D" w14:textId="77777777" w:rsidR="00940E3B" w:rsidRPr="00F55298" w:rsidRDefault="00940E3B" w:rsidP="001A66F9">
            <w:pPr>
              <w:rPr>
                <w:sz w:val="20"/>
              </w:rPr>
            </w:pPr>
          </w:p>
        </w:tc>
        <w:tc>
          <w:tcPr>
            <w:tcW w:w="2410" w:type="dxa"/>
            <w:shd w:val="clear" w:color="auto" w:fill="auto"/>
            <w:noWrap/>
            <w:vAlign w:val="bottom"/>
            <w:hideMark/>
          </w:tcPr>
          <w:p w14:paraId="61AF05F4" w14:textId="77777777" w:rsidR="00940E3B" w:rsidRPr="00F55298" w:rsidRDefault="00940E3B" w:rsidP="001A66F9">
            <w:pPr>
              <w:rPr>
                <w:sz w:val="20"/>
              </w:rPr>
            </w:pPr>
          </w:p>
        </w:tc>
      </w:tr>
      <w:tr w:rsidR="00940E3B" w:rsidRPr="00F55298" w14:paraId="62CDC102" w14:textId="77777777" w:rsidTr="003B27FC">
        <w:trPr>
          <w:trHeight w:val="870"/>
        </w:trPr>
        <w:tc>
          <w:tcPr>
            <w:tcW w:w="2972" w:type="dxa"/>
            <w:shd w:val="clear" w:color="auto" w:fill="auto"/>
            <w:vAlign w:val="bottom"/>
            <w:hideMark/>
          </w:tcPr>
          <w:p w14:paraId="7A31DE14" w14:textId="174657CC" w:rsidR="00940E3B" w:rsidRPr="00912229" w:rsidRDefault="00940E3B" w:rsidP="00AB1870">
            <w:pPr>
              <w:rPr>
                <w:rFonts w:ascii="Calibri" w:hAnsi="Calibri" w:cs="Calibri"/>
                <w:color w:val="000000"/>
                <w:sz w:val="22"/>
                <w:szCs w:val="22"/>
              </w:rPr>
            </w:pPr>
            <w:r w:rsidRPr="00912229">
              <w:rPr>
                <w:rFonts w:ascii="Calibri" w:hAnsi="Calibri" w:cs="Calibri"/>
                <w:color w:val="000000"/>
                <w:sz w:val="22"/>
                <w:szCs w:val="22"/>
              </w:rPr>
              <w:t>Personalizzazione (es</w:t>
            </w:r>
            <w:r w:rsidR="000C7746">
              <w:rPr>
                <w:rFonts w:ascii="Calibri" w:hAnsi="Calibri" w:cs="Calibri"/>
                <w:color w:val="000000"/>
                <w:sz w:val="22"/>
                <w:szCs w:val="22"/>
              </w:rPr>
              <w:t>.</w:t>
            </w:r>
            <w:r w:rsidRPr="00912229">
              <w:rPr>
                <w:rFonts w:ascii="Calibri" w:hAnsi="Calibri" w:cs="Calibri"/>
                <w:color w:val="000000"/>
                <w:sz w:val="22"/>
                <w:szCs w:val="22"/>
              </w:rPr>
              <w:t xml:space="preserve"> realizzazione di connettori verso sistemi esterni) – indicare il costo di una singola giornata</w:t>
            </w:r>
            <w:r w:rsidR="00944092" w:rsidRPr="003E5F1C">
              <w:rPr>
                <w:rFonts w:ascii="Calibri" w:hAnsi="Calibri" w:cs="Calibri"/>
                <w:b/>
                <w:bCs/>
                <w:color w:val="000000"/>
                <w:sz w:val="22"/>
                <w:szCs w:val="22"/>
              </w:rPr>
              <w:t>*</w:t>
            </w:r>
          </w:p>
        </w:tc>
        <w:tc>
          <w:tcPr>
            <w:tcW w:w="2410" w:type="dxa"/>
            <w:shd w:val="clear" w:color="auto" w:fill="auto"/>
            <w:noWrap/>
            <w:vAlign w:val="bottom"/>
            <w:hideMark/>
          </w:tcPr>
          <w:p w14:paraId="6621A7CA" w14:textId="1225FD9A"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hideMark/>
          </w:tcPr>
          <w:p w14:paraId="342EDA68" w14:textId="77777777" w:rsidR="00940E3B" w:rsidRPr="00F55298" w:rsidRDefault="00940E3B" w:rsidP="001A66F9">
            <w:pPr>
              <w:rPr>
                <w:sz w:val="20"/>
              </w:rPr>
            </w:pPr>
          </w:p>
        </w:tc>
        <w:tc>
          <w:tcPr>
            <w:tcW w:w="2410" w:type="dxa"/>
            <w:shd w:val="clear" w:color="auto" w:fill="auto"/>
            <w:noWrap/>
            <w:vAlign w:val="bottom"/>
            <w:hideMark/>
          </w:tcPr>
          <w:p w14:paraId="047DA273" w14:textId="77777777" w:rsidR="00940E3B" w:rsidRPr="00F55298" w:rsidRDefault="00940E3B" w:rsidP="001A66F9">
            <w:pPr>
              <w:rPr>
                <w:sz w:val="20"/>
              </w:rPr>
            </w:pPr>
          </w:p>
        </w:tc>
      </w:tr>
      <w:tr w:rsidR="00940E3B" w:rsidRPr="00F55298" w14:paraId="24E84279" w14:textId="77777777" w:rsidTr="003B27FC">
        <w:trPr>
          <w:trHeight w:val="290"/>
        </w:trPr>
        <w:tc>
          <w:tcPr>
            <w:tcW w:w="2972" w:type="dxa"/>
            <w:shd w:val="clear" w:color="auto" w:fill="auto"/>
            <w:vAlign w:val="bottom"/>
            <w:hideMark/>
          </w:tcPr>
          <w:p w14:paraId="0A726284" w14:textId="77777777" w:rsidR="00940E3B" w:rsidRPr="00912229" w:rsidRDefault="00940E3B" w:rsidP="00AB1870">
            <w:pPr>
              <w:rPr>
                <w:sz w:val="20"/>
              </w:rPr>
            </w:pPr>
          </w:p>
        </w:tc>
        <w:tc>
          <w:tcPr>
            <w:tcW w:w="2410" w:type="dxa"/>
            <w:shd w:val="clear" w:color="auto" w:fill="auto"/>
            <w:noWrap/>
            <w:vAlign w:val="bottom"/>
            <w:hideMark/>
          </w:tcPr>
          <w:p w14:paraId="613A0DEF" w14:textId="57371A67" w:rsidR="00940E3B" w:rsidRPr="00F55298" w:rsidRDefault="00940E3B" w:rsidP="001A66F9">
            <w:pPr>
              <w:rPr>
                <w:sz w:val="20"/>
              </w:rPr>
            </w:pPr>
          </w:p>
        </w:tc>
        <w:tc>
          <w:tcPr>
            <w:tcW w:w="2268" w:type="dxa"/>
            <w:shd w:val="clear" w:color="auto" w:fill="auto"/>
            <w:noWrap/>
            <w:vAlign w:val="bottom"/>
            <w:hideMark/>
          </w:tcPr>
          <w:p w14:paraId="0B357B92" w14:textId="77777777" w:rsidR="00940E3B" w:rsidRPr="00F55298" w:rsidRDefault="00940E3B" w:rsidP="001A66F9">
            <w:pPr>
              <w:rPr>
                <w:sz w:val="20"/>
              </w:rPr>
            </w:pPr>
          </w:p>
        </w:tc>
        <w:tc>
          <w:tcPr>
            <w:tcW w:w="2410" w:type="dxa"/>
            <w:shd w:val="clear" w:color="auto" w:fill="auto"/>
            <w:noWrap/>
            <w:vAlign w:val="bottom"/>
            <w:hideMark/>
          </w:tcPr>
          <w:p w14:paraId="1DD2392D" w14:textId="77777777" w:rsidR="00940E3B" w:rsidRPr="00F55298" w:rsidRDefault="00940E3B" w:rsidP="001A66F9">
            <w:pPr>
              <w:rPr>
                <w:sz w:val="20"/>
              </w:rPr>
            </w:pPr>
          </w:p>
        </w:tc>
      </w:tr>
      <w:tr w:rsidR="00940E3B" w:rsidRPr="00F55298" w14:paraId="33281E9B" w14:textId="77777777" w:rsidTr="003B27FC">
        <w:trPr>
          <w:trHeight w:val="580"/>
        </w:trPr>
        <w:tc>
          <w:tcPr>
            <w:tcW w:w="2972" w:type="dxa"/>
            <w:shd w:val="clear" w:color="auto" w:fill="auto"/>
            <w:vAlign w:val="bottom"/>
            <w:hideMark/>
          </w:tcPr>
          <w:p w14:paraId="7D4AEE99" w14:textId="4CFADD5C" w:rsidR="00940E3B" w:rsidRPr="00912229" w:rsidRDefault="00940E3B" w:rsidP="00AB1870">
            <w:pPr>
              <w:rPr>
                <w:rFonts w:ascii="Calibri" w:hAnsi="Calibri" w:cs="Calibri"/>
                <w:color w:val="000000"/>
                <w:sz w:val="22"/>
                <w:szCs w:val="22"/>
              </w:rPr>
            </w:pPr>
            <w:r w:rsidRPr="00912229">
              <w:rPr>
                <w:rFonts w:ascii="Calibri" w:hAnsi="Calibri" w:cs="Calibri"/>
                <w:color w:val="000000"/>
                <w:sz w:val="22"/>
                <w:szCs w:val="22"/>
              </w:rPr>
              <w:t xml:space="preserve">Impianto dei dati comprensivo della eventuale migrazione da altra piattaforma – indicare il costo di una singola giornata </w:t>
            </w:r>
            <w:r w:rsidR="00944092" w:rsidRPr="003E5F1C">
              <w:rPr>
                <w:rFonts w:ascii="Calibri" w:hAnsi="Calibri" w:cs="Calibri"/>
                <w:b/>
                <w:bCs/>
                <w:color w:val="000000"/>
                <w:sz w:val="22"/>
                <w:szCs w:val="22"/>
              </w:rPr>
              <w:t>*</w:t>
            </w:r>
          </w:p>
        </w:tc>
        <w:tc>
          <w:tcPr>
            <w:tcW w:w="2410" w:type="dxa"/>
            <w:shd w:val="clear" w:color="auto" w:fill="auto"/>
            <w:noWrap/>
            <w:vAlign w:val="bottom"/>
            <w:hideMark/>
          </w:tcPr>
          <w:p w14:paraId="3EB07132" w14:textId="375D90FE"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hideMark/>
          </w:tcPr>
          <w:p w14:paraId="11F370B2" w14:textId="77777777" w:rsidR="00940E3B" w:rsidRPr="00F55298" w:rsidRDefault="00940E3B" w:rsidP="001A66F9">
            <w:pPr>
              <w:rPr>
                <w:sz w:val="20"/>
              </w:rPr>
            </w:pPr>
          </w:p>
        </w:tc>
        <w:tc>
          <w:tcPr>
            <w:tcW w:w="2410" w:type="dxa"/>
            <w:shd w:val="clear" w:color="auto" w:fill="auto"/>
            <w:noWrap/>
            <w:vAlign w:val="bottom"/>
            <w:hideMark/>
          </w:tcPr>
          <w:p w14:paraId="433714DC" w14:textId="77777777" w:rsidR="00940E3B" w:rsidRPr="00F55298" w:rsidRDefault="00940E3B" w:rsidP="001A66F9">
            <w:pPr>
              <w:rPr>
                <w:sz w:val="20"/>
              </w:rPr>
            </w:pPr>
          </w:p>
        </w:tc>
      </w:tr>
      <w:tr w:rsidR="00940E3B" w:rsidRPr="00F55298" w14:paraId="7D5D563A" w14:textId="77777777" w:rsidTr="003B27FC">
        <w:trPr>
          <w:trHeight w:val="376"/>
        </w:trPr>
        <w:tc>
          <w:tcPr>
            <w:tcW w:w="2972" w:type="dxa"/>
            <w:shd w:val="clear" w:color="auto" w:fill="auto"/>
            <w:vAlign w:val="bottom"/>
          </w:tcPr>
          <w:p w14:paraId="5DD1D93A" w14:textId="77777777" w:rsidR="00940E3B" w:rsidRPr="00912229" w:rsidRDefault="00940E3B" w:rsidP="00AB1870">
            <w:pPr>
              <w:rPr>
                <w:rFonts w:ascii="Calibri" w:hAnsi="Calibri" w:cs="Calibri"/>
                <w:color w:val="000000"/>
                <w:sz w:val="22"/>
                <w:szCs w:val="22"/>
              </w:rPr>
            </w:pPr>
          </w:p>
        </w:tc>
        <w:tc>
          <w:tcPr>
            <w:tcW w:w="2410" w:type="dxa"/>
            <w:shd w:val="clear" w:color="auto" w:fill="auto"/>
            <w:noWrap/>
            <w:vAlign w:val="bottom"/>
          </w:tcPr>
          <w:p w14:paraId="56876CDF" w14:textId="0523D274"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tcPr>
          <w:p w14:paraId="246888F2" w14:textId="77777777" w:rsidR="00940E3B" w:rsidRPr="00F55298" w:rsidRDefault="00940E3B" w:rsidP="001A66F9">
            <w:pPr>
              <w:rPr>
                <w:sz w:val="20"/>
              </w:rPr>
            </w:pPr>
          </w:p>
        </w:tc>
        <w:tc>
          <w:tcPr>
            <w:tcW w:w="2410" w:type="dxa"/>
            <w:shd w:val="clear" w:color="auto" w:fill="auto"/>
            <w:noWrap/>
            <w:vAlign w:val="bottom"/>
          </w:tcPr>
          <w:p w14:paraId="595A6EE6" w14:textId="77777777" w:rsidR="00940E3B" w:rsidRPr="00F55298" w:rsidRDefault="00940E3B" w:rsidP="001A66F9">
            <w:pPr>
              <w:rPr>
                <w:sz w:val="20"/>
              </w:rPr>
            </w:pPr>
          </w:p>
        </w:tc>
      </w:tr>
      <w:tr w:rsidR="00940E3B" w:rsidRPr="00F55298" w14:paraId="18E9C772" w14:textId="77777777" w:rsidTr="003B27FC">
        <w:trPr>
          <w:trHeight w:val="580"/>
        </w:trPr>
        <w:tc>
          <w:tcPr>
            <w:tcW w:w="2972" w:type="dxa"/>
            <w:shd w:val="clear" w:color="auto" w:fill="auto"/>
            <w:vAlign w:val="bottom"/>
          </w:tcPr>
          <w:p w14:paraId="6F7C4846" w14:textId="33159B66" w:rsidR="00940E3B" w:rsidRPr="00912229" w:rsidRDefault="00A67528" w:rsidP="00AB1870">
            <w:pPr>
              <w:rPr>
                <w:rFonts w:ascii="Calibri" w:hAnsi="Calibri" w:cs="Calibri"/>
                <w:strike/>
                <w:color w:val="000000"/>
                <w:sz w:val="22"/>
                <w:szCs w:val="22"/>
              </w:rPr>
            </w:pPr>
            <w:r w:rsidRPr="00912229">
              <w:rPr>
                <w:rFonts w:ascii="Calibri" w:hAnsi="Calibri" w:cs="Calibri"/>
                <w:color w:val="000000"/>
                <w:sz w:val="22"/>
                <w:szCs w:val="22"/>
              </w:rPr>
              <w:t xml:space="preserve">Costo annuo </w:t>
            </w:r>
            <w:r w:rsidR="000C7746" w:rsidRPr="00912229">
              <w:rPr>
                <w:rFonts w:ascii="Calibri" w:hAnsi="Calibri" w:cs="Calibri"/>
                <w:color w:val="000000"/>
                <w:sz w:val="22"/>
                <w:szCs w:val="22"/>
              </w:rPr>
              <w:t>(12 mesi)</w:t>
            </w:r>
            <w:r w:rsidR="000C7746">
              <w:rPr>
                <w:rFonts w:ascii="Calibri" w:hAnsi="Calibri" w:cs="Calibri"/>
                <w:color w:val="000000"/>
                <w:sz w:val="22"/>
                <w:szCs w:val="22"/>
              </w:rPr>
              <w:t xml:space="preserve"> </w:t>
            </w:r>
            <w:r w:rsidRPr="00912229">
              <w:rPr>
                <w:rFonts w:ascii="Calibri" w:hAnsi="Calibri" w:cs="Calibri"/>
                <w:color w:val="000000"/>
                <w:sz w:val="22"/>
                <w:szCs w:val="22"/>
              </w:rPr>
              <w:t xml:space="preserve">della </w:t>
            </w:r>
            <w:r w:rsidR="00857618" w:rsidRPr="00912229">
              <w:rPr>
                <w:rFonts w:ascii="Calibri" w:hAnsi="Calibri" w:cs="Calibri"/>
                <w:color w:val="000000"/>
                <w:sz w:val="22"/>
                <w:szCs w:val="22"/>
              </w:rPr>
              <w:t>Soluzione</w:t>
            </w:r>
            <w:r w:rsidR="00940E3B" w:rsidRPr="00912229">
              <w:rPr>
                <w:rFonts w:ascii="Calibri" w:hAnsi="Calibri" w:cs="Calibri"/>
                <w:color w:val="000000"/>
                <w:sz w:val="22"/>
                <w:szCs w:val="22"/>
              </w:rPr>
              <w:t xml:space="preserve"> </w:t>
            </w:r>
          </w:p>
        </w:tc>
        <w:tc>
          <w:tcPr>
            <w:tcW w:w="2410" w:type="dxa"/>
            <w:shd w:val="clear" w:color="auto" w:fill="auto"/>
            <w:noWrap/>
            <w:vAlign w:val="bottom"/>
          </w:tcPr>
          <w:p w14:paraId="0DED8A36" w14:textId="1806234B"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tcPr>
          <w:p w14:paraId="6CDBF8EE" w14:textId="77777777" w:rsidR="00940E3B" w:rsidRPr="00F55298" w:rsidRDefault="00940E3B" w:rsidP="001A66F9">
            <w:pPr>
              <w:rPr>
                <w:sz w:val="20"/>
              </w:rPr>
            </w:pPr>
          </w:p>
        </w:tc>
        <w:tc>
          <w:tcPr>
            <w:tcW w:w="2410" w:type="dxa"/>
            <w:shd w:val="clear" w:color="auto" w:fill="auto"/>
            <w:noWrap/>
            <w:vAlign w:val="bottom"/>
          </w:tcPr>
          <w:p w14:paraId="4DE9AEF5" w14:textId="77777777" w:rsidR="00940E3B" w:rsidRPr="00F55298" w:rsidRDefault="00940E3B" w:rsidP="001A66F9">
            <w:pPr>
              <w:rPr>
                <w:sz w:val="20"/>
              </w:rPr>
            </w:pPr>
          </w:p>
        </w:tc>
      </w:tr>
      <w:tr w:rsidR="00940E3B" w:rsidRPr="00F55298" w14:paraId="0ECEEB85" w14:textId="77777777" w:rsidTr="003B27FC">
        <w:trPr>
          <w:trHeight w:val="580"/>
        </w:trPr>
        <w:tc>
          <w:tcPr>
            <w:tcW w:w="2972" w:type="dxa"/>
            <w:shd w:val="clear" w:color="auto" w:fill="auto"/>
            <w:vAlign w:val="bottom"/>
          </w:tcPr>
          <w:p w14:paraId="656AE51B" w14:textId="77777777" w:rsidR="00940E3B" w:rsidRPr="00F55298" w:rsidRDefault="00940E3B" w:rsidP="001A66F9">
            <w:pPr>
              <w:rPr>
                <w:rFonts w:ascii="Calibri" w:hAnsi="Calibri" w:cs="Calibri"/>
                <w:color w:val="000000"/>
                <w:sz w:val="22"/>
                <w:szCs w:val="22"/>
              </w:rPr>
            </w:pPr>
          </w:p>
        </w:tc>
        <w:tc>
          <w:tcPr>
            <w:tcW w:w="2410" w:type="dxa"/>
            <w:shd w:val="clear" w:color="auto" w:fill="auto"/>
            <w:noWrap/>
            <w:vAlign w:val="bottom"/>
          </w:tcPr>
          <w:p w14:paraId="50E433B8" w14:textId="049019F3" w:rsidR="00940E3B" w:rsidRPr="00F55298" w:rsidRDefault="00940E3B" w:rsidP="001A66F9">
            <w:pPr>
              <w:rPr>
                <w:rFonts w:ascii="Calibri" w:hAnsi="Calibri" w:cs="Calibri"/>
                <w:color w:val="000000"/>
                <w:sz w:val="22"/>
                <w:szCs w:val="22"/>
              </w:rPr>
            </w:pPr>
          </w:p>
        </w:tc>
        <w:tc>
          <w:tcPr>
            <w:tcW w:w="2268" w:type="dxa"/>
            <w:shd w:val="clear" w:color="auto" w:fill="auto"/>
            <w:noWrap/>
            <w:vAlign w:val="bottom"/>
          </w:tcPr>
          <w:p w14:paraId="5DA0FDCC" w14:textId="77777777" w:rsidR="00940E3B" w:rsidRPr="00F55298" w:rsidRDefault="00940E3B" w:rsidP="001A66F9">
            <w:pPr>
              <w:rPr>
                <w:sz w:val="20"/>
              </w:rPr>
            </w:pPr>
          </w:p>
        </w:tc>
        <w:tc>
          <w:tcPr>
            <w:tcW w:w="2410" w:type="dxa"/>
            <w:shd w:val="clear" w:color="auto" w:fill="auto"/>
            <w:noWrap/>
            <w:vAlign w:val="bottom"/>
          </w:tcPr>
          <w:p w14:paraId="043560CB" w14:textId="77777777" w:rsidR="00940E3B" w:rsidRPr="00F55298" w:rsidRDefault="00940E3B" w:rsidP="001A66F9">
            <w:pPr>
              <w:rPr>
                <w:sz w:val="20"/>
              </w:rPr>
            </w:pPr>
          </w:p>
        </w:tc>
      </w:tr>
    </w:tbl>
    <w:p w14:paraId="5A84C013" w14:textId="66D2EDAE" w:rsidR="001A66F9" w:rsidRPr="003E5F1C" w:rsidRDefault="00940E3B">
      <w:pPr>
        <w:spacing w:after="120"/>
        <w:jc w:val="both"/>
        <w:rPr>
          <w:rFonts w:ascii="Arial" w:hAnsi="Arial" w:cs="Arial"/>
          <w:b/>
          <w:bCs/>
          <w:sz w:val="18"/>
          <w:szCs w:val="18"/>
        </w:rPr>
      </w:pPr>
      <w:r w:rsidRPr="003E5F1C">
        <w:rPr>
          <w:rFonts w:ascii="Arial" w:hAnsi="Arial" w:cs="Arial"/>
          <w:b/>
          <w:bCs/>
          <w:sz w:val="18"/>
          <w:szCs w:val="18"/>
        </w:rPr>
        <w:t xml:space="preserve">*replicare in ogni casella lo stesso importo nel caso in cui non sia previsto un importo differente relativo alle differenti </w:t>
      </w:r>
      <w:r w:rsidR="00514DB2" w:rsidRPr="003E5F1C">
        <w:rPr>
          <w:rFonts w:ascii="Arial" w:hAnsi="Arial" w:cs="Arial"/>
          <w:b/>
          <w:bCs/>
          <w:sz w:val="18"/>
          <w:szCs w:val="18"/>
        </w:rPr>
        <w:t>tipologie di Enti</w:t>
      </w:r>
      <w:r w:rsidRPr="003E5F1C">
        <w:rPr>
          <w:rFonts w:ascii="Arial" w:hAnsi="Arial" w:cs="Arial"/>
          <w:b/>
          <w:bCs/>
          <w:sz w:val="18"/>
          <w:szCs w:val="18"/>
        </w:rPr>
        <w:t xml:space="preserve"> indicat</w:t>
      </w:r>
      <w:r w:rsidR="006B1192" w:rsidRPr="003E5F1C">
        <w:rPr>
          <w:rFonts w:ascii="Arial" w:hAnsi="Arial" w:cs="Arial"/>
          <w:b/>
          <w:bCs/>
          <w:sz w:val="18"/>
          <w:szCs w:val="18"/>
        </w:rPr>
        <w:t>e</w:t>
      </w:r>
      <w:r w:rsidR="003E5F1C">
        <w:rPr>
          <w:rFonts w:ascii="Arial" w:hAnsi="Arial" w:cs="Arial"/>
          <w:b/>
          <w:bCs/>
          <w:sz w:val="18"/>
          <w:szCs w:val="18"/>
        </w:rPr>
        <w:t>.</w:t>
      </w:r>
    </w:p>
    <w:p w14:paraId="483A27EB" w14:textId="52863682" w:rsidR="00F62B10" w:rsidRPr="00F55298" w:rsidRDefault="00F62B10">
      <w:pPr>
        <w:spacing w:after="120"/>
        <w:jc w:val="both"/>
        <w:rPr>
          <w:sz w:val="22"/>
          <w:szCs w:val="22"/>
        </w:rPr>
      </w:pPr>
    </w:p>
    <w:p w14:paraId="60013040" w14:textId="77777777" w:rsidR="006447E7" w:rsidRPr="00F55298" w:rsidRDefault="006447E7" w:rsidP="006447E7">
      <w:pPr>
        <w:spacing w:after="120"/>
        <w:ind w:left="5664" w:firstLine="8"/>
        <w:rPr>
          <w:szCs w:val="24"/>
        </w:rPr>
      </w:pPr>
      <w:r w:rsidRPr="00F55298">
        <w:rPr>
          <w:szCs w:val="24"/>
        </w:rPr>
        <w:t>Firma digitale</w:t>
      </w:r>
    </w:p>
    <w:p w14:paraId="28A4FEFD" w14:textId="77777777" w:rsidR="006447E7" w:rsidRPr="006447E7" w:rsidRDefault="006447E7" w:rsidP="006447E7">
      <w:pPr>
        <w:spacing w:after="120"/>
        <w:ind w:left="5670" w:hanging="1842"/>
        <w:rPr>
          <w:i/>
          <w:iCs/>
          <w:szCs w:val="24"/>
        </w:rPr>
      </w:pPr>
      <w:r w:rsidRPr="00F55298">
        <w:rPr>
          <w:i/>
          <w:iCs/>
          <w:szCs w:val="24"/>
        </w:rPr>
        <w:t>(Legale rappresentante o Persona autorizzata alla firma)</w:t>
      </w:r>
    </w:p>
    <w:p w14:paraId="0DF9E2C7" w14:textId="77777777" w:rsidR="006447E7" w:rsidRDefault="006447E7"/>
    <w:sectPr w:rsidR="006447E7">
      <w:headerReference w:type="default" r:id="rId15"/>
      <w:footerReference w:type="default" r:id="rId16"/>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9D84" w14:textId="77777777" w:rsidR="00D55AF6" w:rsidRDefault="00D55AF6">
      <w:r>
        <w:separator/>
      </w:r>
    </w:p>
  </w:endnote>
  <w:endnote w:type="continuationSeparator" w:id="0">
    <w:p w14:paraId="5547C321" w14:textId="77777777" w:rsidR="00D55AF6" w:rsidRDefault="00D55AF6">
      <w:r>
        <w:continuationSeparator/>
      </w:r>
    </w:p>
  </w:endnote>
  <w:endnote w:type="continuationNotice" w:id="1">
    <w:p w14:paraId="00FD9D3C" w14:textId="77777777" w:rsidR="00D55AF6" w:rsidRDefault="00D5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C3F1" w14:textId="77777777" w:rsidR="00D55AF6" w:rsidRDefault="00D55AF6">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0E67" w14:textId="77777777" w:rsidR="00D55AF6" w:rsidRDefault="00D55A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FF61" w14:textId="77777777" w:rsidR="00D55AF6" w:rsidRDefault="00D55A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D4EC" w14:textId="77777777" w:rsidR="00D55AF6" w:rsidRDefault="00D55AF6"/>
  </w:footnote>
  <w:footnote w:type="continuationSeparator" w:id="0">
    <w:p w14:paraId="67B9EDE4" w14:textId="77777777" w:rsidR="00D55AF6" w:rsidRDefault="00D55AF6">
      <w:r>
        <w:continuationSeparator/>
      </w:r>
    </w:p>
  </w:footnote>
  <w:footnote w:type="continuationNotice" w:id="1">
    <w:p w14:paraId="02840439" w14:textId="77777777" w:rsidR="00D55AF6" w:rsidRDefault="00D55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C68A" w14:textId="77777777" w:rsidR="00D55AF6" w:rsidRDefault="00D55AF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980"/>
      <w:gridCol w:w="5670"/>
      <w:gridCol w:w="2343"/>
    </w:tblGrid>
    <w:tr w:rsidR="00D55AF6" w14:paraId="32E7880C" w14:textId="77777777" w:rsidTr="00F77A60">
      <w:trPr>
        <w:cantSplit/>
        <w:trHeight w:val="1532"/>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7777777" w:rsidR="00D55AF6" w:rsidRDefault="00D55AF6">
          <w:pPr>
            <w:tabs>
              <w:tab w:val="left" w:pos="1134"/>
            </w:tabs>
            <w:spacing w:line="240" w:lineRule="atLeast"/>
            <w:jc w:val="center"/>
            <w:rPr>
              <w:b/>
              <w:bCs/>
              <w:sz w:val="20"/>
            </w:rPr>
          </w:pPr>
          <w:r>
            <w:rPr>
              <w:noProof/>
            </w:rPr>
            <w:drawing>
              <wp:inline distT="0" distB="0" distL="0" distR="0" wp14:anchorId="222CFFBB" wp14:editId="2D5DF11A">
                <wp:extent cx="1123950" cy="5207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123950" cy="520700"/>
                        </a:xfrm>
                        <a:prstGeom prst="rect">
                          <a:avLst/>
                        </a:prstGeom>
                      </pic:spPr>
                    </pic:pic>
                  </a:graphicData>
                </a:graphic>
              </wp:inline>
            </w:drawing>
          </w:r>
        </w:p>
        <w:p w14:paraId="5D889AE8" w14:textId="77777777" w:rsidR="00D55AF6" w:rsidRDefault="00D55AF6">
          <w:pPr>
            <w:tabs>
              <w:tab w:val="left" w:pos="1134"/>
            </w:tabs>
            <w:spacing w:line="240" w:lineRule="atLeast"/>
            <w:jc w:val="center"/>
            <w:rPr>
              <w:b/>
              <w:bCs/>
              <w:sz w:val="20"/>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D55AF6" w:rsidRDefault="00D55AF6">
          <w:pPr>
            <w:tabs>
              <w:tab w:val="left" w:pos="602"/>
            </w:tabs>
            <w:spacing w:line="240" w:lineRule="atLeast"/>
            <w:rPr>
              <w:b/>
              <w:caps/>
              <w:sz w:val="8"/>
              <w:szCs w:val="16"/>
            </w:rPr>
          </w:pPr>
        </w:p>
        <w:p w14:paraId="401D6065" w14:textId="77777777" w:rsidR="00D55AF6" w:rsidRDefault="00D55AF6">
          <w:pPr>
            <w:tabs>
              <w:tab w:val="left" w:pos="602"/>
            </w:tabs>
            <w:spacing w:before="120" w:after="120"/>
            <w:jc w:val="center"/>
            <w:rPr>
              <w:b/>
              <w:caps/>
              <w:sz w:val="20"/>
            </w:rPr>
          </w:pPr>
          <w:r>
            <w:rPr>
              <w:b/>
              <w:caps/>
              <w:sz w:val="20"/>
            </w:rPr>
            <w:t>CSI Piemonte</w:t>
          </w:r>
        </w:p>
        <w:p w14:paraId="4207DBA2" w14:textId="3DFEB579" w:rsidR="00D55AF6" w:rsidRDefault="00D55AF6">
          <w:pPr>
            <w:tabs>
              <w:tab w:val="left" w:pos="602"/>
            </w:tabs>
            <w:spacing w:before="120" w:after="120"/>
            <w:jc w:val="center"/>
            <w:rPr>
              <w:b/>
              <w:lang w:eastAsia="en-US"/>
            </w:rPr>
          </w:pPr>
          <w:bookmarkStart w:id="5" w:name="_Hlk510597888"/>
          <w:r>
            <w:rPr>
              <w:b/>
              <w:lang w:eastAsia="en-US"/>
            </w:rPr>
            <w:t xml:space="preserve">Piattaforma </w:t>
          </w:r>
          <w:bookmarkEnd w:id="5"/>
          <w:r>
            <w:rPr>
              <w:b/>
              <w:lang w:eastAsia="en-US"/>
            </w:rPr>
            <w:t>per il supporto alla gestione della Privacy Compliance</w:t>
          </w:r>
        </w:p>
        <w:p w14:paraId="426973CD" w14:textId="77777777" w:rsidR="00D55AF6" w:rsidRDefault="00D55AF6">
          <w:pPr>
            <w:spacing w:before="120" w:after="120"/>
            <w:ind w:left="213"/>
            <w:jc w:val="center"/>
            <w:rPr>
              <w:b/>
              <w:caps/>
              <w:sz w:val="20"/>
            </w:rPr>
          </w:pPr>
          <w:r>
            <w:rPr>
              <w:b/>
              <w:caps/>
              <w:sz w:val="20"/>
            </w:rPr>
            <w:t xml:space="preserve">requisiti tecnico-funzionali </w:t>
          </w:r>
        </w:p>
        <w:p w14:paraId="4281A0A1" w14:textId="67C9C3CD" w:rsidR="00D55AF6" w:rsidRDefault="00D55AF6">
          <w:pPr>
            <w:spacing w:before="120" w:after="120"/>
            <w:ind w:left="213"/>
            <w:jc w:val="center"/>
            <w:rPr>
              <w:b/>
              <w:caps/>
              <w:sz w:val="20"/>
            </w:rPr>
          </w:pPr>
          <w:r>
            <w:rPr>
              <w:b/>
              <w:caps/>
              <w:sz w:val="20"/>
            </w:rPr>
            <w:t>e modalità DI FORNITURA</w:t>
          </w:r>
        </w:p>
      </w:tc>
      <w:tc>
        <w:tcPr>
          <w:tcW w:w="23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D55AF6" w:rsidRDefault="00D55AF6">
          <w:pPr>
            <w:spacing w:before="80"/>
            <w:jc w:val="center"/>
            <w:rPr>
              <w:sz w:val="20"/>
            </w:rPr>
          </w:pPr>
        </w:p>
        <w:p w14:paraId="01FC24F9" w14:textId="408051F8" w:rsidR="00D55AF6" w:rsidRDefault="00D55AF6">
          <w:pPr>
            <w:spacing w:before="80"/>
            <w:jc w:val="center"/>
            <w:rPr>
              <w:sz w:val="20"/>
            </w:rPr>
          </w:pPr>
          <w:r>
            <w:rPr>
              <w:sz w:val="20"/>
            </w:rPr>
            <w:t>ALLEGATO 1</w:t>
          </w:r>
        </w:p>
        <w:p w14:paraId="77EFF94D" w14:textId="77777777" w:rsidR="00D55AF6" w:rsidRPr="0098556F" w:rsidRDefault="00D55AF6">
          <w:pPr>
            <w:tabs>
              <w:tab w:val="left" w:pos="1134"/>
            </w:tabs>
            <w:spacing w:line="240" w:lineRule="atLeast"/>
            <w:jc w:val="center"/>
            <w:rPr>
              <w:sz w:val="20"/>
            </w:rPr>
          </w:pPr>
        </w:p>
        <w:p w14:paraId="4C3BF309" w14:textId="77777777" w:rsidR="00D55AF6" w:rsidRDefault="00D55AF6">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4</w:t>
          </w:r>
          <w:r>
            <w:fldChar w:fldCharType="end"/>
          </w:r>
          <w:r>
            <w:rPr>
              <w:sz w:val="20"/>
            </w:rPr>
            <w:t xml:space="preserve"> di </w:t>
          </w:r>
          <w:bookmarkStart w:id="6" w:name="_Toc506367476"/>
          <w:bookmarkStart w:id="7" w:name="_Toc505684071"/>
          <w:bookmarkEnd w:id="6"/>
          <w:bookmarkEnd w:id="7"/>
          <w:r>
            <w:rPr>
              <w:rStyle w:val="Numeropagina"/>
              <w:sz w:val="20"/>
            </w:rPr>
            <w:fldChar w:fldCharType="begin"/>
          </w:r>
          <w:r>
            <w:instrText>NUMPAGES</w:instrText>
          </w:r>
          <w:r>
            <w:fldChar w:fldCharType="separate"/>
          </w:r>
          <w:r>
            <w:t>26</w:t>
          </w:r>
          <w:r>
            <w:fldChar w:fldCharType="end"/>
          </w:r>
        </w:p>
      </w:tc>
    </w:tr>
  </w:tbl>
  <w:p w14:paraId="775AFDC9" w14:textId="77777777" w:rsidR="00D55AF6" w:rsidRDefault="00D55A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774A" w14:textId="77777777" w:rsidR="00D55AF6" w:rsidRDefault="00D55AF6"/>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400"/>
      <w:gridCol w:w="5887"/>
      <w:gridCol w:w="1341"/>
    </w:tblGrid>
    <w:tr w:rsidR="00D55AF6" w:rsidRPr="000D0C44" w14:paraId="361CC80B" w14:textId="77777777" w:rsidTr="00AC1902">
      <w:trPr>
        <w:cantSplit/>
        <w:trHeight w:val="1532"/>
      </w:trPr>
      <w:tc>
        <w:tcPr>
          <w:tcW w:w="815"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D70BCD" w14:textId="77777777" w:rsidR="00D55AF6" w:rsidRPr="000D0C44" w:rsidRDefault="00D55AF6" w:rsidP="00820246">
          <w:pPr>
            <w:tabs>
              <w:tab w:val="left" w:pos="1134"/>
            </w:tabs>
            <w:spacing w:line="240" w:lineRule="atLeast"/>
            <w:jc w:val="center"/>
            <w:rPr>
              <w:sz w:val="18"/>
              <w:szCs w:val="18"/>
            </w:rPr>
          </w:pPr>
          <w:r>
            <w:rPr>
              <w:noProof/>
            </w:rPr>
            <w:drawing>
              <wp:inline distT="0" distB="0" distL="0" distR="0" wp14:anchorId="52AD340D" wp14:editId="258CCE7D">
                <wp:extent cx="1435100" cy="467842"/>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35100" cy="467842"/>
                        </a:xfrm>
                        <a:prstGeom prst="rect">
                          <a:avLst/>
                        </a:prstGeom>
                      </pic:spPr>
                    </pic:pic>
                  </a:graphicData>
                </a:graphic>
              </wp:inline>
            </w:drawing>
          </w:r>
        </w:p>
        <w:p w14:paraId="12ECA0FA" w14:textId="77777777" w:rsidR="00D55AF6" w:rsidRPr="000D0C44" w:rsidRDefault="00D55AF6" w:rsidP="00820246">
          <w:pPr>
            <w:tabs>
              <w:tab w:val="left" w:pos="1134"/>
            </w:tabs>
            <w:spacing w:line="240" w:lineRule="atLeast"/>
            <w:jc w:val="center"/>
            <w:rPr>
              <w:b/>
              <w:bCs/>
              <w:sz w:val="18"/>
              <w:szCs w:val="18"/>
            </w:rPr>
          </w:pPr>
        </w:p>
      </w:tc>
      <w:tc>
        <w:tcPr>
          <w:tcW w:w="3273"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E840B5" w14:textId="77777777" w:rsidR="00D55AF6" w:rsidRPr="000D0C44" w:rsidRDefault="00D55AF6">
          <w:pPr>
            <w:tabs>
              <w:tab w:val="left" w:pos="602"/>
            </w:tabs>
            <w:spacing w:line="240" w:lineRule="atLeast"/>
            <w:rPr>
              <w:b/>
              <w:caps/>
              <w:sz w:val="18"/>
              <w:szCs w:val="18"/>
            </w:rPr>
          </w:pPr>
        </w:p>
        <w:p w14:paraId="754A3A4C" w14:textId="77777777" w:rsidR="00D55AF6" w:rsidRPr="00124750" w:rsidRDefault="00D55AF6" w:rsidP="00124750">
          <w:pPr>
            <w:tabs>
              <w:tab w:val="left" w:pos="602"/>
            </w:tabs>
            <w:spacing w:before="120" w:after="120"/>
            <w:jc w:val="center"/>
            <w:rPr>
              <w:b/>
              <w:caps/>
              <w:sz w:val="18"/>
              <w:szCs w:val="18"/>
            </w:rPr>
          </w:pPr>
          <w:r w:rsidRPr="00124750">
            <w:rPr>
              <w:b/>
              <w:caps/>
              <w:sz w:val="18"/>
              <w:szCs w:val="18"/>
            </w:rPr>
            <w:t>CSI PIEMONTE</w:t>
          </w:r>
        </w:p>
        <w:p w14:paraId="3BAB7A4F" w14:textId="45813F03" w:rsidR="00D55AF6" w:rsidRPr="00124750" w:rsidRDefault="00D55AF6" w:rsidP="00124750">
          <w:pPr>
            <w:tabs>
              <w:tab w:val="left" w:pos="602"/>
            </w:tabs>
            <w:spacing w:before="120" w:after="120"/>
            <w:jc w:val="center"/>
            <w:rPr>
              <w:b/>
              <w:caps/>
              <w:sz w:val="18"/>
              <w:szCs w:val="18"/>
            </w:rPr>
          </w:pPr>
          <w:r w:rsidRPr="00124750">
            <w:rPr>
              <w:b/>
              <w:caps/>
              <w:sz w:val="18"/>
              <w:szCs w:val="18"/>
            </w:rPr>
            <w:t xml:space="preserve">Piattaforma </w:t>
          </w:r>
          <w:r>
            <w:rPr>
              <w:b/>
              <w:caps/>
              <w:sz w:val="18"/>
              <w:szCs w:val="18"/>
            </w:rPr>
            <w:t>per il supporto alla gestione della privacy compliance</w:t>
          </w:r>
        </w:p>
        <w:p w14:paraId="7D3DF521" w14:textId="3C7FF68D" w:rsidR="00D55AF6" w:rsidRPr="000D0C44" w:rsidRDefault="00D55AF6" w:rsidP="00124750">
          <w:pPr>
            <w:spacing w:before="120" w:after="120"/>
            <w:ind w:left="213"/>
            <w:jc w:val="center"/>
            <w:rPr>
              <w:sz w:val="18"/>
              <w:szCs w:val="18"/>
            </w:rPr>
          </w:pPr>
          <w:r w:rsidRPr="00124750">
            <w:rPr>
              <w:b/>
              <w:caps/>
              <w:sz w:val="18"/>
              <w:szCs w:val="18"/>
            </w:rPr>
            <w:t>REQUISITI TECNICO-FUNZIONALI E MODALITÀ DI FORNITURA</w:t>
          </w:r>
        </w:p>
      </w:tc>
      <w:tc>
        <w:tcPr>
          <w:tcW w:w="91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8430BC" w14:textId="77777777" w:rsidR="00D55AF6" w:rsidRDefault="00D55AF6">
          <w:pPr>
            <w:spacing w:before="80"/>
            <w:jc w:val="center"/>
            <w:rPr>
              <w:sz w:val="18"/>
              <w:szCs w:val="18"/>
            </w:rPr>
          </w:pPr>
        </w:p>
        <w:p w14:paraId="4CF1DB83" w14:textId="6B6C4446" w:rsidR="00D55AF6" w:rsidRPr="000D0C44" w:rsidRDefault="00D55AF6">
          <w:pPr>
            <w:spacing w:before="80"/>
            <w:jc w:val="center"/>
            <w:rPr>
              <w:sz w:val="18"/>
              <w:szCs w:val="18"/>
            </w:rPr>
          </w:pPr>
          <w:r w:rsidRPr="000D0C44">
            <w:rPr>
              <w:sz w:val="18"/>
              <w:szCs w:val="18"/>
            </w:rPr>
            <w:t>ALLEGATO 1</w:t>
          </w:r>
        </w:p>
        <w:p w14:paraId="4840F979" w14:textId="77777777" w:rsidR="00D55AF6" w:rsidRDefault="00D55AF6">
          <w:pPr>
            <w:tabs>
              <w:tab w:val="left" w:pos="1134"/>
            </w:tabs>
            <w:spacing w:after="240" w:line="240" w:lineRule="atLeast"/>
            <w:jc w:val="center"/>
            <w:rPr>
              <w:sz w:val="18"/>
              <w:szCs w:val="18"/>
            </w:rPr>
          </w:pPr>
        </w:p>
        <w:p w14:paraId="765BAD85" w14:textId="65C16B5F" w:rsidR="00D55AF6" w:rsidRPr="000D0C44" w:rsidRDefault="00D55AF6">
          <w:pPr>
            <w:tabs>
              <w:tab w:val="left" w:pos="1134"/>
            </w:tabs>
            <w:spacing w:after="240" w:line="240" w:lineRule="atLeast"/>
            <w:jc w:val="center"/>
            <w:rPr>
              <w:sz w:val="18"/>
              <w:szCs w:val="18"/>
            </w:rPr>
          </w:pPr>
          <w:r w:rsidRPr="0098556F">
            <w:rPr>
              <w:sz w:val="18"/>
              <w:szCs w:val="18"/>
            </w:rPr>
            <w:t xml:space="preserve">Pag. </w:t>
          </w:r>
          <w:r w:rsidRPr="000D0C44">
            <w:rPr>
              <w:sz w:val="18"/>
              <w:szCs w:val="18"/>
              <w:lang w:val="fr-FR"/>
            </w:rPr>
            <w:fldChar w:fldCharType="begin"/>
          </w:r>
          <w:r w:rsidRPr="000D0C44">
            <w:rPr>
              <w:sz w:val="18"/>
              <w:szCs w:val="18"/>
            </w:rPr>
            <w:instrText>PAGE</w:instrText>
          </w:r>
          <w:r w:rsidRPr="000D0C44">
            <w:rPr>
              <w:sz w:val="18"/>
              <w:szCs w:val="18"/>
            </w:rPr>
            <w:fldChar w:fldCharType="separate"/>
          </w:r>
          <w:r w:rsidRPr="000D0C44">
            <w:rPr>
              <w:sz w:val="18"/>
              <w:szCs w:val="18"/>
            </w:rPr>
            <w:t>23</w:t>
          </w:r>
          <w:r w:rsidRPr="000D0C44">
            <w:rPr>
              <w:sz w:val="18"/>
              <w:szCs w:val="18"/>
            </w:rPr>
            <w:fldChar w:fldCharType="end"/>
          </w:r>
          <w:r w:rsidRPr="000D0C44">
            <w:rPr>
              <w:sz w:val="18"/>
              <w:szCs w:val="18"/>
            </w:rPr>
            <w:t xml:space="preserve"> di </w:t>
          </w:r>
          <w:bookmarkStart w:id="8" w:name="_Toc5056840711"/>
          <w:bookmarkStart w:id="9" w:name="_Toc5063674761"/>
          <w:bookmarkEnd w:id="8"/>
          <w:bookmarkEnd w:id="9"/>
          <w:r w:rsidRPr="000D0C44">
            <w:rPr>
              <w:rStyle w:val="Numeropagina"/>
            </w:rPr>
            <w:fldChar w:fldCharType="begin"/>
          </w:r>
          <w:r w:rsidRPr="000D0C44">
            <w:rPr>
              <w:sz w:val="18"/>
              <w:szCs w:val="18"/>
            </w:rPr>
            <w:instrText>NUMPAGES</w:instrText>
          </w:r>
          <w:r w:rsidRPr="000D0C44">
            <w:rPr>
              <w:sz w:val="18"/>
              <w:szCs w:val="18"/>
            </w:rPr>
            <w:fldChar w:fldCharType="separate"/>
          </w:r>
          <w:r w:rsidRPr="000D0C44">
            <w:rPr>
              <w:sz w:val="18"/>
              <w:szCs w:val="18"/>
            </w:rPr>
            <w:t>26</w:t>
          </w:r>
          <w:r w:rsidRPr="000D0C44">
            <w:rPr>
              <w:sz w:val="18"/>
              <w:szCs w:val="18"/>
            </w:rPr>
            <w:fldChar w:fldCharType="end"/>
          </w:r>
        </w:p>
      </w:tc>
    </w:tr>
  </w:tbl>
  <w:p w14:paraId="09332A3D" w14:textId="77777777" w:rsidR="00D55AF6" w:rsidRDefault="00D55AF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DA39" w14:textId="77777777" w:rsidR="00D55AF6" w:rsidRDefault="00D55AF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D55AF6" w14:paraId="2CD34322"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77777777" w:rsidR="00D55AF6" w:rsidRDefault="00D55AF6">
          <w:pPr>
            <w:tabs>
              <w:tab w:val="left" w:pos="1134"/>
            </w:tabs>
            <w:spacing w:line="240" w:lineRule="atLeast"/>
            <w:jc w:val="center"/>
          </w:pPr>
          <w:r>
            <w:rPr>
              <w:noProof/>
            </w:rPr>
            <w:drawing>
              <wp:inline distT="0" distB="0" distL="0" distR="0" wp14:anchorId="39B03904" wp14:editId="3ED9BDD8">
                <wp:extent cx="1055370"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42684963" w14:textId="77777777" w:rsidR="00D55AF6" w:rsidRDefault="00D55AF6">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D42CF0" w14:textId="77777777" w:rsidR="00D55AF6" w:rsidRDefault="00D55AF6">
          <w:pPr>
            <w:tabs>
              <w:tab w:val="left" w:pos="602"/>
            </w:tabs>
            <w:spacing w:line="240" w:lineRule="atLeast"/>
            <w:rPr>
              <w:b/>
              <w:caps/>
              <w:sz w:val="8"/>
              <w:szCs w:val="16"/>
            </w:rPr>
          </w:pPr>
        </w:p>
        <w:p w14:paraId="05F31436" w14:textId="77777777" w:rsidR="00D55AF6" w:rsidRPr="00124750" w:rsidRDefault="00D55AF6" w:rsidP="00821543">
          <w:pPr>
            <w:tabs>
              <w:tab w:val="left" w:pos="602"/>
            </w:tabs>
            <w:spacing w:before="120" w:after="120"/>
            <w:jc w:val="center"/>
            <w:rPr>
              <w:b/>
              <w:caps/>
              <w:sz w:val="18"/>
              <w:szCs w:val="18"/>
            </w:rPr>
          </w:pPr>
          <w:r w:rsidRPr="00124750">
            <w:rPr>
              <w:b/>
              <w:caps/>
              <w:sz w:val="18"/>
              <w:szCs w:val="18"/>
            </w:rPr>
            <w:t>CSI PIEMONTE</w:t>
          </w:r>
        </w:p>
        <w:p w14:paraId="595B019B" w14:textId="77777777" w:rsidR="00D55AF6" w:rsidRPr="00124750" w:rsidRDefault="00D55AF6" w:rsidP="00821543">
          <w:pPr>
            <w:tabs>
              <w:tab w:val="left" w:pos="602"/>
            </w:tabs>
            <w:spacing w:before="120" w:after="120"/>
            <w:jc w:val="center"/>
            <w:rPr>
              <w:b/>
              <w:caps/>
              <w:sz w:val="18"/>
              <w:szCs w:val="18"/>
            </w:rPr>
          </w:pPr>
          <w:r w:rsidRPr="00124750">
            <w:rPr>
              <w:b/>
              <w:caps/>
              <w:sz w:val="18"/>
              <w:szCs w:val="18"/>
            </w:rPr>
            <w:t>Piattaforma di End-Point Management</w:t>
          </w:r>
        </w:p>
        <w:p w14:paraId="00104E56" w14:textId="135974AC" w:rsidR="00D55AF6" w:rsidRDefault="00D55AF6" w:rsidP="00821543">
          <w:pPr>
            <w:spacing w:before="120" w:after="120"/>
            <w:ind w:left="213"/>
            <w:jc w:val="center"/>
          </w:pPr>
          <w:r w:rsidRPr="00124750">
            <w:rPr>
              <w:b/>
              <w:caps/>
              <w:sz w:val="18"/>
              <w:szCs w:val="18"/>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6A8ED2" w14:textId="77777777" w:rsidR="00D55AF6" w:rsidRDefault="00D55AF6">
          <w:pPr>
            <w:spacing w:before="80"/>
            <w:jc w:val="center"/>
            <w:rPr>
              <w:sz w:val="20"/>
            </w:rPr>
          </w:pPr>
        </w:p>
        <w:p w14:paraId="0C99F736" w14:textId="6452D2B6" w:rsidR="00D55AF6" w:rsidRDefault="00D55AF6">
          <w:pPr>
            <w:spacing w:before="80"/>
            <w:jc w:val="center"/>
          </w:pPr>
          <w:r>
            <w:rPr>
              <w:sz w:val="20"/>
            </w:rPr>
            <w:t>ALLEGATO 1</w:t>
          </w:r>
        </w:p>
        <w:p w14:paraId="623D37B0" w14:textId="77777777" w:rsidR="00D55AF6" w:rsidRPr="0098556F" w:rsidRDefault="00D55AF6">
          <w:pPr>
            <w:tabs>
              <w:tab w:val="left" w:pos="1134"/>
            </w:tabs>
            <w:spacing w:line="240" w:lineRule="atLeast"/>
            <w:jc w:val="center"/>
            <w:rPr>
              <w:sz w:val="20"/>
            </w:rPr>
          </w:pPr>
        </w:p>
        <w:p w14:paraId="618E5803" w14:textId="77777777" w:rsidR="00D55AF6" w:rsidRDefault="00D55AF6">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26</w:t>
          </w:r>
          <w:r>
            <w:fldChar w:fldCharType="end"/>
          </w:r>
          <w:r>
            <w:rPr>
              <w:sz w:val="20"/>
            </w:rPr>
            <w:t xml:space="preserve"> di </w:t>
          </w:r>
          <w:bookmarkStart w:id="13" w:name="_Toc5063674761111"/>
          <w:bookmarkStart w:id="14" w:name="_Toc5056840711111"/>
          <w:bookmarkEnd w:id="13"/>
          <w:bookmarkEnd w:id="14"/>
          <w:r>
            <w:rPr>
              <w:rStyle w:val="Numeropagina"/>
              <w:sz w:val="20"/>
            </w:rPr>
            <w:fldChar w:fldCharType="begin"/>
          </w:r>
          <w:r>
            <w:instrText>NUMPAGES</w:instrText>
          </w:r>
          <w:r>
            <w:fldChar w:fldCharType="separate"/>
          </w:r>
          <w:r>
            <w:t>26</w:t>
          </w:r>
          <w:r>
            <w:fldChar w:fldCharType="end"/>
          </w:r>
        </w:p>
      </w:tc>
    </w:tr>
  </w:tbl>
  <w:p w14:paraId="3FC3333D" w14:textId="77777777" w:rsidR="00D55AF6" w:rsidRDefault="00D55A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1098C"/>
    <w:rsid w:val="00013C1D"/>
    <w:rsid w:val="00015666"/>
    <w:rsid w:val="000223A6"/>
    <w:rsid w:val="000242B0"/>
    <w:rsid w:val="00025041"/>
    <w:rsid w:val="00032B92"/>
    <w:rsid w:val="00032C85"/>
    <w:rsid w:val="00042959"/>
    <w:rsid w:val="00057C9C"/>
    <w:rsid w:val="0006103E"/>
    <w:rsid w:val="000710CF"/>
    <w:rsid w:val="0007199C"/>
    <w:rsid w:val="00075078"/>
    <w:rsid w:val="00075FDB"/>
    <w:rsid w:val="00083316"/>
    <w:rsid w:val="0008427B"/>
    <w:rsid w:val="0008523A"/>
    <w:rsid w:val="0009681A"/>
    <w:rsid w:val="00096BCC"/>
    <w:rsid w:val="000A1EA1"/>
    <w:rsid w:val="000A4456"/>
    <w:rsid w:val="000A5125"/>
    <w:rsid w:val="000A6201"/>
    <w:rsid w:val="000A6EC5"/>
    <w:rsid w:val="000B31B6"/>
    <w:rsid w:val="000B5704"/>
    <w:rsid w:val="000C28DD"/>
    <w:rsid w:val="000C3372"/>
    <w:rsid w:val="000C44CD"/>
    <w:rsid w:val="000C6BCF"/>
    <w:rsid w:val="000C7746"/>
    <w:rsid w:val="000D0475"/>
    <w:rsid w:val="000D0C44"/>
    <w:rsid w:val="000D2C1F"/>
    <w:rsid w:val="000E2E1D"/>
    <w:rsid w:val="000F5446"/>
    <w:rsid w:val="00100F11"/>
    <w:rsid w:val="0010178E"/>
    <w:rsid w:val="001046B7"/>
    <w:rsid w:val="001106AB"/>
    <w:rsid w:val="00117426"/>
    <w:rsid w:val="00124750"/>
    <w:rsid w:val="00135CA4"/>
    <w:rsid w:val="00142BA0"/>
    <w:rsid w:val="00147E3E"/>
    <w:rsid w:val="0016226E"/>
    <w:rsid w:val="00164673"/>
    <w:rsid w:val="0016729D"/>
    <w:rsid w:val="00174E9F"/>
    <w:rsid w:val="001758D6"/>
    <w:rsid w:val="00176E2C"/>
    <w:rsid w:val="001779E1"/>
    <w:rsid w:val="001823D0"/>
    <w:rsid w:val="00182668"/>
    <w:rsid w:val="00187D02"/>
    <w:rsid w:val="001920FE"/>
    <w:rsid w:val="001949F0"/>
    <w:rsid w:val="001A20AC"/>
    <w:rsid w:val="001A447D"/>
    <w:rsid w:val="001A66F9"/>
    <w:rsid w:val="001C461A"/>
    <w:rsid w:val="001D0F14"/>
    <w:rsid w:val="001D1751"/>
    <w:rsid w:val="001E0CA7"/>
    <w:rsid w:val="001E203E"/>
    <w:rsid w:val="001E2E6B"/>
    <w:rsid w:val="001E5539"/>
    <w:rsid w:val="001E5EB5"/>
    <w:rsid w:val="001F0736"/>
    <w:rsid w:val="001F13B1"/>
    <w:rsid w:val="001F1ECD"/>
    <w:rsid w:val="0020003F"/>
    <w:rsid w:val="00204C18"/>
    <w:rsid w:val="00214B6F"/>
    <w:rsid w:val="00222608"/>
    <w:rsid w:val="00226EA6"/>
    <w:rsid w:val="00232A0C"/>
    <w:rsid w:val="0023326C"/>
    <w:rsid w:val="00234DA2"/>
    <w:rsid w:val="002461C3"/>
    <w:rsid w:val="002559AB"/>
    <w:rsid w:val="00257CE6"/>
    <w:rsid w:val="002620F0"/>
    <w:rsid w:val="0028351D"/>
    <w:rsid w:val="00286120"/>
    <w:rsid w:val="002B03F4"/>
    <w:rsid w:val="002B25C2"/>
    <w:rsid w:val="002C6F3F"/>
    <w:rsid w:val="002D4810"/>
    <w:rsid w:val="002E18EB"/>
    <w:rsid w:val="002F07F1"/>
    <w:rsid w:val="002F61DD"/>
    <w:rsid w:val="002F67B1"/>
    <w:rsid w:val="003045A8"/>
    <w:rsid w:val="00306CD6"/>
    <w:rsid w:val="0030720E"/>
    <w:rsid w:val="003214F2"/>
    <w:rsid w:val="003227B0"/>
    <w:rsid w:val="003300AF"/>
    <w:rsid w:val="00334BC5"/>
    <w:rsid w:val="00336501"/>
    <w:rsid w:val="00351061"/>
    <w:rsid w:val="00352994"/>
    <w:rsid w:val="0035424C"/>
    <w:rsid w:val="00357602"/>
    <w:rsid w:val="00363B5B"/>
    <w:rsid w:val="00363C8C"/>
    <w:rsid w:val="00373B2B"/>
    <w:rsid w:val="003777FB"/>
    <w:rsid w:val="00380CD8"/>
    <w:rsid w:val="00382D6E"/>
    <w:rsid w:val="00394EA1"/>
    <w:rsid w:val="003A40D7"/>
    <w:rsid w:val="003A5316"/>
    <w:rsid w:val="003B27FC"/>
    <w:rsid w:val="003B7676"/>
    <w:rsid w:val="003C5145"/>
    <w:rsid w:val="003C71EB"/>
    <w:rsid w:val="003E2BEC"/>
    <w:rsid w:val="003E3BA5"/>
    <w:rsid w:val="003E5F1C"/>
    <w:rsid w:val="003E7610"/>
    <w:rsid w:val="003F176A"/>
    <w:rsid w:val="003F1849"/>
    <w:rsid w:val="003F6BBE"/>
    <w:rsid w:val="003F7667"/>
    <w:rsid w:val="00401C18"/>
    <w:rsid w:val="00404EE0"/>
    <w:rsid w:val="0040647D"/>
    <w:rsid w:val="00416132"/>
    <w:rsid w:val="00416DB7"/>
    <w:rsid w:val="0042180A"/>
    <w:rsid w:val="00421BF7"/>
    <w:rsid w:val="00423CD0"/>
    <w:rsid w:val="0042421A"/>
    <w:rsid w:val="00425270"/>
    <w:rsid w:val="00433671"/>
    <w:rsid w:val="00436CF9"/>
    <w:rsid w:val="00437AF6"/>
    <w:rsid w:val="004403C6"/>
    <w:rsid w:val="00445231"/>
    <w:rsid w:val="00453521"/>
    <w:rsid w:val="004551D8"/>
    <w:rsid w:val="0045615E"/>
    <w:rsid w:val="004617B1"/>
    <w:rsid w:val="0046625A"/>
    <w:rsid w:val="0047632B"/>
    <w:rsid w:val="00482A73"/>
    <w:rsid w:val="00485ACB"/>
    <w:rsid w:val="004931B7"/>
    <w:rsid w:val="0049699F"/>
    <w:rsid w:val="004A03E6"/>
    <w:rsid w:val="004A135E"/>
    <w:rsid w:val="004B2DE7"/>
    <w:rsid w:val="004B4389"/>
    <w:rsid w:val="004C2AD2"/>
    <w:rsid w:val="004C3600"/>
    <w:rsid w:val="004C3802"/>
    <w:rsid w:val="004C7A3D"/>
    <w:rsid w:val="004D0C7F"/>
    <w:rsid w:val="004E5521"/>
    <w:rsid w:val="004F2B89"/>
    <w:rsid w:val="004F72BC"/>
    <w:rsid w:val="00500B34"/>
    <w:rsid w:val="005016C2"/>
    <w:rsid w:val="00514DB2"/>
    <w:rsid w:val="00526717"/>
    <w:rsid w:val="00536A2C"/>
    <w:rsid w:val="00536C5C"/>
    <w:rsid w:val="00537DE5"/>
    <w:rsid w:val="00543CED"/>
    <w:rsid w:val="00551ABB"/>
    <w:rsid w:val="00561A75"/>
    <w:rsid w:val="00563187"/>
    <w:rsid w:val="00576D9A"/>
    <w:rsid w:val="005902C3"/>
    <w:rsid w:val="00595F9A"/>
    <w:rsid w:val="005A0138"/>
    <w:rsid w:val="005A6139"/>
    <w:rsid w:val="005B0128"/>
    <w:rsid w:val="005D758A"/>
    <w:rsid w:val="005E58CF"/>
    <w:rsid w:val="005F425C"/>
    <w:rsid w:val="0060561C"/>
    <w:rsid w:val="00615A63"/>
    <w:rsid w:val="00621342"/>
    <w:rsid w:val="006221D4"/>
    <w:rsid w:val="00627B21"/>
    <w:rsid w:val="00630FCD"/>
    <w:rsid w:val="006316DC"/>
    <w:rsid w:val="006376B0"/>
    <w:rsid w:val="0064128D"/>
    <w:rsid w:val="00641988"/>
    <w:rsid w:val="006447E7"/>
    <w:rsid w:val="006456DF"/>
    <w:rsid w:val="00654E62"/>
    <w:rsid w:val="00662266"/>
    <w:rsid w:val="00662AA5"/>
    <w:rsid w:val="0066459B"/>
    <w:rsid w:val="00664C4E"/>
    <w:rsid w:val="00665FC2"/>
    <w:rsid w:val="0066636F"/>
    <w:rsid w:val="006666F3"/>
    <w:rsid w:val="00667C63"/>
    <w:rsid w:val="006703B5"/>
    <w:rsid w:val="0067089D"/>
    <w:rsid w:val="006732F7"/>
    <w:rsid w:val="00675412"/>
    <w:rsid w:val="0068312E"/>
    <w:rsid w:val="006831E5"/>
    <w:rsid w:val="006906FD"/>
    <w:rsid w:val="00691A0C"/>
    <w:rsid w:val="006959FF"/>
    <w:rsid w:val="00696791"/>
    <w:rsid w:val="006A18E3"/>
    <w:rsid w:val="006A39F4"/>
    <w:rsid w:val="006B1192"/>
    <w:rsid w:val="006C2535"/>
    <w:rsid w:val="006C2E2C"/>
    <w:rsid w:val="006D0ADA"/>
    <w:rsid w:val="006E7ECB"/>
    <w:rsid w:val="00700CA5"/>
    <w:rsid w:val="007011D8"/>
    <w:rsid w:val="00720760"/>
    <w:rsid w:val="007231A3"/>
    <w:rsid w:val="007312EA"/>
    <w:rsid w:val="00732850"/>
    <w:rsid w:val="00735003"/>
    <w:rsid w:val="007411CD"/>
    <w:rsid w:val="00741390"/>
    <w:rsid w:val="00741AC4"/>
    <w:rsid w:val="0075357A"/>
    <w:rsid w:val="00756D1D"/>
    <w:rsid w:val="007578ED"/>
    <w:rsid w:val="00760EDA"/>
    <w:rsid w:val="00774774"/>
    <w:rsid w:val="00776180"/>
    <w:rsid w:val="0078089A"/>
    <w:rsid w:val="007827D5"/>
    <w:rsid w:val="007A2AAC"/>
    <w:rsid w:val="007A5130"/>
    <w:rsid w:val="007A5F77"/>
    <w:rsid w:val="007B1D99"/>
    <w:rsid w:val="007B41AD"/>
    <w:rsid w:val="007B50A5"/>
    <w:rsid w:val="007B6F1A"/>
    <w:rsid w:val="007B7469"/>
    <w:rsid w:val="007E1736"/>
    <w:rsid w:val="007E1EF8"/>
    <w:rsid w:val="007E67C9"/>
    <w:rsid w:val="007F32A8"/>
    <w:rsid w:val="007F4F82"/>
    <w:rsid w:val="007F6B84"/>
    <w:rsid w:val="0081752E"/>
    <w:rsid w:val="00820246"/>
    <w:rsid w:val="00821543"/>
    <w:rsid w:val="00833335"/>
    <w:rsid w:val="00834FD8"/>
    <w:rsid w:val="00835C5A"/>
    <w:rsid w:val="00836233"/>
    <w:rsid w:val="00836442"/>
    <w:rsid w:val="00842090"/>
    <w:rsid w:val="008451DA"/>
    <w:rsid w:val="00852D7A"/>
    <w:rsid w:val="00853571"/>
    <w:rsid w:val="00857618"/>
    <w:rsid w:val="00872F2A"/>
    <w:rsid w:val="00873E25"/>
    <w:rsid w:val="00877C2A"/>
    <w:rsid w:val="008A363D"/>
    <w:rsid w:val="008B16D4"/>
    <w:rsid w:val="008C6C3E"/>
    <w:rsid w:val="008D2BE2"/>
    <w:rsid w:val="008D3670"/>
    <w:rsid w:val="008E1B3C"/>
    <w:rsid w:val="008E7E6C"/>
    <w:rsid w:val="008F07F2"/>
    <w:rsid w:val="00900B77"/>
    <w:rsid w:val="00902212"/>
    <w:rsid w:val="00902E93"/>
    <w:rsid w:val="00907AD6"/>
    <w:rsid w:val="00912229"/>
    <w:rsid w:val="00913757"/>
    <w:rsid w:val="00913F3A"/>
    <w:rsid w:val="00922AE5"/>
    <w:rsid w:val="00925352"/>
    <w:rsid w:val="00930E10"/>
    <w:rsid w:val="00931CCC"/>
    <w:rsid w:val="00931DC1"/>
    <w:rsid w:val="00934AAF"/>
    <w:rsid w:val="00935D2D"/>
    <w:rsid w:val="0093660B"/>
    <w:rsid w:val="00937ED7"/>
    <w:rsid w:val="00940E3B"/>
    <w:rsid w:val="00944092"/>
    <w:rsid w:val="00951990"/>
    <w:rsid w:val="00952E8C"/>
    <w:rsid w:val="00955CFC"/>
    <w:rsid w:val="00957704"/>
    <w:rsid w:val="0096124D"/>
    <w:rsid w:val="0096258D"/>
    <w:rsid w:val="00963E14"/>
    <w:rsid w:val="00975586"/>
    <w:rsid w:val="00975F20"/>
    <w:rsid w:val="00981BBC"/>
    <w:rsid w:val="0098556F"/>
    <w:rsid w:val="009874BD"/>
    <w:rsid w:val="00995F50"/>
    <w:rsid w:val="009A3C0D"/>
    <w:rsid w:val="009A5030"/>
    <w:rsid w:val="009C1302"/>
    <w:rsid w:val="009C5196"/>
    <w:rsid w:val="009D395D"/>
    <w:rsid w:val="00A00159"/>
    <w:rsid w:val="00A0362D"/>
    <w:rsid w:val="00A12631"/>
    <w:rsid w:val="00A23532"/>
    <w:rsid w:val="00A24091"/>
    <w:rsid w:val="00A36871"/>
    <w:rsid w:val="00A42DFC"/>
    <w:rsid w:val="00A461CB"/>
    <w:rsid w:val="00A4648C"/>
    <w:rsid w:val="00A47508"/>
    <w:rsid w:val="00A54B3C"/>
    <w:rsid w:val="00A579FB"/>
    <w:rsid w:val="00A6301C"/>
    <w:rsid w:val="00A67528"/>
    <w:rsid w:val="00A817BB"/>
    <w:rsid w:val="00A86137"/>
    <w:rsid w:val="00A87E3A"/>
    <w:rsid w:val="00A92059"/>
    <w:rsid w:val="00A94498"/>
    <w:rsid w:val="00A96133"/>
    <w:rsid w:val="00A976B0"/>
    <w:rsid w:val="00AA32C9"/>
    <w:rsid w:val="00AA4A1C"/>
    <w:rsid w:val="00AB16D7"/>
    <w:rsid w:val="00AB1870"/>
    <w:rsid w:val="00AB25D7"/>
    <w:rsid w:val="00AB6993"/>
    <w:rsid w:val="00AC10CD"/>
    <w:rsid w:val="00AC1902"/>
    <w:rsid w:val="00AC1969"/>
    <w:rsid w:val="00AD171B"/>
    <w:rsid w:val="00AD76A9"/>
    <w:rsid w:val="00AE2EB7"/>
    <w:rsid w:val="00AE4244"/>
    <w:rsid w:val="00AE4ECC"/>
    <w:rsid w:val="00AF05EB"/>
    <w:rsid w:val="00B06CD3"/>
    <w:rsid w:val="00B1531D"/>
    <w:rsid w:val="00B34F10"/>
    <w:rsid w:val="00B452C2"/>
    <w:rsid w:val="00B47722"/>
    <w:rsid w:val="00B7166D"/>
    <w:rsid w:val="00B7185C"/>
    <w:rsid w:val="00B71CE9"/>
    <w:rsid w:val="00B810E9"/>
    <w:rsid w:val="00B81FA4"/>
    <w:rsid w:val="00B84A7D"/>
    <w:rsid w:val="00B91A17"/>
    <w:rsid w:val="00B94A2C"/>
    <w:rsid w:val="00B95AAF"/>
    <w:rsid w:val="00B969BC"/>
    <w:rsid w:val="00BA1399"/>
    <w:rsid w:val="00BA33C0"/>
    <w:rsid w:val="00BA6E49"/>
    <w:rsid w:val="00BF1B02"/>
    <w:rsid w:val="00BF7ECA"/>
    <w:rsid w:val="00C10CAF"/>
    <w:rsid w:val="00C1339B"/>
    <w:rsid w:val="00C160C2"/>
    <w:rsid w:val="00C243DB"/>
    <w:rsid w:val="00C31B73"/>
    <w:rsid w:val="00C33763"/>
    <w:rsid w:val="00C35C49"/>
    <w:rsid w:val="00C46EC2"/>
    <w:rsid w:val="00C5377B"/>
    <w:rsid w:val="00C57039"/>
    <w:rsid w:val="00C6519C"/>
    <w:rsid w:val="00C67E8F"/>
    <w:rsid w:val="00C718E1"/>
    <w:rsid w:val="00C77869"/>
    <w:rsid w:val="00C862E0"/>
    <w:rsid w:val="00C973B0"/>
    <w:rsid w:val="00CA38FF"/>
    <w:rsid w:val="00CA6AD6"/>
    <w:rsid w:val="00CB59E3"/>
    <w:rsid w:val="00CB62DC"/>
    <w:rsid w:val="00CC327F"/>
    <w:rsid w:val="00CD0B55"/>
    <w:rsid w:val="00CD12B7"/>
    <w:rsid w:val="00CE016B"/>
    <w:rsid w:val="00CE144A"/>
    <w:rsid w:val="00CE548D"/>
    <w:rsid w:val="00CE5810"/>
    <w:rsid w:val="00CE79CB"/>
    <w:rsid w:val="00CF3781"/>
    <w:rsid w:val="00CF6D30"/>
    <w:rsid w:val="00D02C10"/>
    <w:rsid w:val="00D0308D"/>
    <w:rsid w:val="00D05D45"/>
    <w:rsid w:val="00D2220B"/>
    <w:rsid w:val="00D34DB5"/>
    <w:rsid w:val="00D34E50"/>
    <w:rsid w:val="00D40C57"/>
    <w:rsid w:val="00D43965"/>
    <w:rsid w:val="00D55AF6"/>
    <w:rsid w:val="00D56033"/>
    <w:rsid w:val="00D60CA6"/>
    <w:rsid w:val="00D778D5"/>
    <w:rsid w:val="00D873CE"/>
    <w:rsid w:val="00D87BE3"/>
    <w:rsid w:val="00D91725"/>
    <w:rsid w:val="00DB23AF"/>
    <w:rsid w:val="00DB3D39"/>
    <w:rsid w:val="00DC6693"/>
    <w:rsid w:val="00DD0D94"/>
    <w:rsid w:val="00DD2C2C"/>
    <w:rsid w:val="00DD3994"/>
    <w:rsid w:val="00DD4304"/>
    <w:rsid w:val="00DD64BA"/>
    <w:rsid w:val="00DD7BE9"/>
    <w:rsid w:val="00DF17AB"/>
    <w:rsid w:val="00E0028D"/>
    <w:rsid w:val="00E01239"/>
    <w:rsid w:val="00E0260D"/>
    <w:rsid w:val="00E113A9"/>
    <w:rsid w:val="00E13351"/>
    <w:rsid w:val="00E16A25"/>
    <w:rsid w:val="00E16E16"/>
    <w:rsid w:val="00E17F9F"/>
    <w:rsid w:val="00E262E3"/>
    <w:rsid w:val="00E35501"/>
    <w:rsid w:val="00E37FAD"/>
    <w:rsid w:val="00E424CC"/>
    <w:rsid w:val="00E52DA8"/>
    <w:rsid w:val="00E546AF"/>
    <w:rsid w:val="00E54876"/>
    <w:rsid w:val="00E5622A"/>
    <w:rsid w:val="00E650C2"/>
    <w:rsid w:val="00E659B7"/>
    <w:rsid w:val="00E72AC7"/>
    <w:rsid w:val="00E801C7"/>
    <w:rsid w:val="00E86CE3"/>
    <w:rsid w:val="00E92DF8"/>
    <w:rsid w:val="00E93F3F"/>
    <w:rsid w:val="00EA0D49"/>
    <w:rsid w:val="00EA76FA"/>
    <w:rsid w:val="00EB062F"/>
    <w:rsid w:val="00EB39D3"/>
    <w:rsid w:val="00EC3336"/>
    <w:rsid w:val="00EC7C35"/>
    <w:rsid w:val="00ED07EC"/>
    <w:rsid w:val="00ED19FF"/>
    <w:rsid w:val="00ED1E9E"/>
    <w:rsid w:val="00ED2FBE"/>
    <w:rsid w:val="00EE3BC4"/>
    <w:rsid w:val="00EF383B"/>
    <w:rsid w:val="00F01951"/>
    <w:rsid w:val="00F10273"/>
    <w:rsid w:val="00F1244F"/>
    <w:rsid w:val="00F1797C"/>
    <w:rsid w:val="00F22FC8"/>
    <w:rsid w:val="00F416EA"/>
    <w:rsid w:val="00F45142"/>
    <w:rsid w:val="00F47B61"/>
    <w:rsid w:val="00F543F9"/>
    <w:rsid w:val="00F55298"/>
    <w:rsid w:val="00F62B10"/>
    <w:rsid w:val="00F62BF1"/>
    <w:rsid w:val="00F66211"/>
    <w:rsid w:val="00F66493"/>
    <w:rsid w:val="00F66701"/>
    <w:rsid w:val="00F66C23"/>
    <w:rsid w:val="00F754D1"/>
    <w:rsid w:val="00F77A60"/>
    <w:rsid w:val="00F828EF"/>
    <w:rsid w:val="00F92740"/>
    <w:rsid w:val="00F93AC0"/>
    <w:rsid w:val="00FB05E2"/>
    <w:rsid w:val="00FB48CD"/>
    <w:rsid w:val="00FD3395"/>
    <w:rsid w:val="00FD3D88"/>
    <w:rsid w:val="00FD4902"/>
    <w:rsid w:val="00FD55CC"/>
    <w:rsid w:val="00FE32AA"/>
    <w:rsid w:val="00FE3799"/>
    <w:rsid w:val="00FE43A8"/>
    <w:rsid w:val="00FE5CFF"/>
    <w:rsid w:val="00FF2232"/>
    <w:rsid w:val="00FF36D4"/>
    <w:rsid w:val="00FF457B"/>
    <w:rsid w:val="00FF5B3A"/>
    <w:rsid w:val="00FF60A5"/>
    <w:rsid w:val="00FF766A"/>
    <w:rsid w:val="06F7D87A"/>
    <w:rsid w:val="08CA277A"/>
    <w:rsid w:val="0BC3C1B9"/>
    <w:rsid w:val="0EA102D0"/>
    <w:rsid w:val="165EFE6A"/>
    <w:rsid w:val="36BF0216"/>
    <w:rsid w:val="43B56E84"/>
    <w:rsid w:val="5A1118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B368E8"/>
  <w15:docId w15:val="{E31A2A97-FDF2-4D0D-9CCE-0C74322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
    <w:basedOn w:val="Carpredefinitoparagrafo"/>
    <w:link w:val="Paragrafoelenco"/>
    <w:uiPriority w:val="34"/>
    <w:rsid w:val="00C46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0311">
      <w:bodyDiv w:val="1"/>
      <w:marLeft w:val="0"/>
      <w:marRight w:val="0"/>
      <w:marTop w:val="0"/>
      <w:marBottom w:val="0"/>
      <w:divBdr>
        <w:top w:val="none" w:sz="0" w:space="0" w:color="auto"/>
        <w:left w:val="none" w:sz="0" w:space="0" w:color="auto"/>
        <w:bottom w:val="none" w:sz="0" w:space="0" w:color="auto"/>
        <w:right w:val="none" w:sz="0" w:space="0" w:color="auto"/>
      </w:divBdr>
    </w:div>
    <w:div w:id="376122775">
      <w:bodyDiv w:val="1"/>
      <w:marLeft w:val="0"/>
      <w:marRight w:val="0"/>
      <w:marTop w:val="0"/>
      <w:marBottom w:val="0"/>
      <w:divBdr>
        <w:top w:val="none" w:sz="0" w:space="0" w:color="auto"/>
        <w:left w:val="none" w:sz="0" w:space="0" w:color="auto"/>
        <w:bottom w:val="none" w:sz="0" w:space="0" w:color="auto"/>
        <w:right w:val="none" w:sz="0" w:space="0" w:color="auto"/>
      </w:divBdr>
    </w:div>
    <w:div w:id="546063870">
      <w:bodyDiv w:val="1"/>
      <w:marLeft w:val="0"/>
      <w:marRight w:val="0"/>
      <w:marTop w:val="0"/>
      <w:marBottom w:val="0"/>
      <w:divBdr>
        <w:top w:val="none" w:sz="0" w:space="0" w:color="auto"/>
        <w:left w:val="none" w:sz="0" w:space="0" w:color="auto"/>
        <w:bottom w:val="none" w:sz="0" w:space="0" w:color="auto"/>
        <w:right w:val="none" w:sz="0" w:space="0" w:color="auto"/>
      </w:divBdr>
    </w:div>
    <w:div w:id="595986031">
      <w:bodyDiv w:val="1"/>
      <w:marLeft w:val="0"/>
      <w:marRight w:val="0"/>
      <w:marTop w:val="0"/>
      <w:marBottom w:val="0"/>
      <w:divBdr>
        <w:top w:val="none" w:sz="0" w:space="0" w:color="auto"/>
        <w:left w:val="none" w:sz="0" w:space="0" w:color="auto"/>
        <w:bottom w:val="none" w:sz="0" w:space="0" w:color="auto"/>
        <w:right w:val="none" w:sz="0" w:space="0" w:color="auto"/>
      </w:divBdr>
    </w:div>
    <w:div w:id="904099644">
      <w:bodyDiv w:val="1"/>
      <w:marLeft w:val="0"/>
      <w:marRight w:val="0"/>
      <w:marTop w:val="0"/>
      <w:marBottom w:val="0"/>
      <w:divBdr>
        <w:top w:val="none" w:sz="0" w:space="0" w:color="auto"/>
        <w:left w:val="none" w:sz="0" w:space="0" w:color="auto"/>
        <w:bottom w:val="none" w:sz="0" w:space="0" w:color="auto"/>
        <w:right w:val="none" w:sz="0" w:space="0" w:color="auto"/>
      </w:divBdr>
    </w:div>
    <w:div w:id="926574439">
      <w:bodyDiv w:val="1"/>
      <w:marLeft w:val="0"/>
      <w:marRight w:val="0"/>
      <w:marTop w:val="0"/>
      <w:marBottom w:val="0"/>
      <w:divBdr>
        <w:top w:val="none" w:sz="0" w:space="0" w:color="auto"/>
        <w:left w:val="none" w:sz="0" w:space="0" w:color="auto"/>
        <w:bottom w:val="none" w:sz="0" w:space="0" w:color="auto"/>
        <w:right w:val="none" w:sz="0" w:space="0" w:color="auto"/>
      </w:divBdr>
    </w:div>
    <w:div w:id="939409397">
      <w:bodyDiv w:val="1"/>
      <w:marLeft w:val="0"/>
      <w:marRight w:val="0"/>
      <w:marTop w:val="0"/>
      <w:marBottom w:val="0"/>
      <w:divBdr>
        <w:top w:val="none" w:sz="0" w:space="0" w:color="auto"/>
        <w:left w:val="none" w:sz="0" w:space="0" w:color="auto"/>
        <w:bottom w:val="none" w:sz="0" w:space="0" w:color="auto"/>
        <w:right w:val="none" w:sz="0" w:space="0" w:color="auto"/>
      </w:divBdr>
    </w:div>
    <w:div w:id="1355350715">
      <w:bodyDiv w:val="1"/>
      <w:marLeft w:val="0"/>
      <w:marRight w:val="0"/>
      <w:marTop w:val="0"/>
      <w:marBottom w:val="0"/>
      <w:divBdr>
        <w:top w:val="none" w:sz="0" w:space="0" w:color="auto"/>
        <w:left w:val="none" w:sz="0" w:space="0" w:color="auto"/>
        <w:bottom w:val="none" w:sz="0" w:space="0" w:color="auto"/>
        <w:right w:val="none" w:sz="0" w:space="0" w:color="auto"/>
      </w:divBdr>
    </w:div>
    <w:div w:id="1427120292">
      <w:bodyDiv w:val="1"/>
      <w:marLeft w:val="0"/>
      <w:marRight w:val="0"/>
      <w:marTop w:val="0"/>
      <w:marBottom w:val="0"/>
      <w:divBdr>
        <w:top w:val="none" w:sz="0" w:space="0" w:color="auto"/>
        <w:left w:val="none" w:sz="0" w:space="0" w:color="auto"/>
        <w:bottom w:val="none" w:sz="0" w:space="0" w:color="auto"/>
        <w:right w:val="none" w:sz="0" w:space="0" w:color="auto"/>
      </w:divBdr>
    </w:div>
    <w:div w:id="1623413051">
      <w:bodyDiv w:val="1"/>
      <w:marLeft w:val="0"/>
      <w:marRight w:val="0"/>
      <w:marTop w:val="0"/>
      <w:marBottom w:val="0"/>
      <w:divBdr>
        <w:top w:val="none" w:sz="0" w:space="0" w:color="auto"/>
        <w:left w:val="none" w:sz="0" w:space="0" w:color="auto"/>
        <w:bottom w:val="none" w:sz="0" w:space="0" w:color="auto"/>
        <w:right w:val="none" w:sz="0" w:space="0" w:color="auto"/>
      </w:divBdr>
    </w:div>
    <w:div w:id="200292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A7A493B543D8D4C8030EB01DFFDB07A" ma:contentTypeVersion="2" ma:contentTypeDescription="Creare un nuovo documento." ma:contentTypeScope="" ma:versionID="7668215e2a7edc15de8f798b41d87f32">
  <xsd:schema xmlns:xsd="http://www.w3.org/2001/XMLSchema" xmlns:xs="http://www.w3.org/2001/XMLSchema" xmlns:p="http://schemas.microsoft.com/office/2006/metadata/properties" xmlns:ns2="dee44a84-ac08-4fe9-8841-6e219fa9072e" targetNamespace="http://schemas.microsoft.com/office/2006/metadata/properties" ma:root="true" ma:fieldsID="b23ea8b504690ba730c2850497af107f" ns2:_="">
    <xsd:import namespace="dee44a84-ac08-4fe9-8841-6e219fa907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4a84-ac08-4fe9-8841-6e219fa9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54A15-BF41-4565-B26E-C856351F2E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ee44a84-ac08-4fe9-8841-6e219fa9072e"/>
    <ds:schemaRef ds:uri="http://www.w3.org/XML/1998/namespace"/>
    <ds:schemaRef ds:uri="http://purl.org/dc/dcmitype/"/>
  </ds:schemaRefs>
</ds:datastoreItem>
</file>

<file path=customXml/itemProps2.xml><?xml version="1.0" encoding="utf-8"?>
<ds:datastoreItem xmlns:ds="http://schemas.openxmlformats.org/officeDocument/2006/customXml" ds:itemID="{6B3A8D8C-25C2-49DC-80DE-3607BCB6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4a84-ac08-4fe9-8841-6e219fa9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4.xml><?xml version="1.0" encoding="utf-8"?>
<ds:datastoreItem xmlns:ds="http://schemas.openxmlformats.org/officeDocument/2006/customXml" ds:itemID="{9BC27B08-9B41-41DC-850B-CE11A45F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5418</Words>
  <Characters>30886</Characters>
  <Application>Microsoft Office Word</Application>
  <DocSecurity>0</DocSecurity>
  <Lines>257</Lines>
  <Paragraphs>72</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&lt;nome caso d'uso&gt;</vt:lpstr>
      <vt:lpstr>INTRODUZIONE</vt:lpstr>
      <vt:lpstr/>
      <vt:lpstr>Nota bene: in considerazione della natura dell’Indagine in corso e dei relativi </vt:lpstr>
      <vt:lpstr>RIFERIMENTI</vt:lpstr>
      <vt:lpstr/>
      <vt:lpstr>DESCRIZIONE IN SINTESI DELLA SOLUZIONE PROPOSTA </vt:lpstr>
      <vt:lpstr>SODDISFACIMENTO DEI REQUISITI </vt:lpstr>
    </vt:vector>
  </TitlesOfParts>
  <Company>CSI-Piemonte</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L'ALTRELLA Marianna 1145</cp:lastModifiedBy>
  <cp:revision>5</cp:revision>
  <cp:lastPrinted>2021-12-10T11:23:00Z</cp:lastPrinted>
  <dcterms:created xsi:type="dcterms:W3CDTF">2021-12-10T10:44:00Z</dcterms:created>
  <dcterms:modified xsi:type="dcterms:W3CDTF">2021-12-10T11:25:00Z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0x0101003A7A493B543D8D4C8030EB01DFFDB07A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