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8"/>
          <w:szCs w:val="28"/>
        </w:rPr>
      </w:pPr>
    </w:p>
    <w:p w:rsidR="00242F7D" w:rsidRDefault="00767AEC">
      <w:pPr>
        <w:jc w:val="center"/>
        <w:rPr>
          <w:b/>
          <w:sz w:val="40"/>
        </w:rPr>
      </w:pPr>
      <w:r>
        <w:rPr>
          <w:noProof/>
        </w:rPr>
        <mc:AlternateContent>
          <mc:Choice Requires="wps">
            <w:drawing>
              <wp:anchor distT="0" distB="0" distL="114300" distR="114300" simplePos="0" relativeHeight="2" behindDoc="1" locked="0" layoutInCell="1" allowOverlap="1" wp14:anchorId="753FCB9D">
                <wp:simplePos x="0" y="0"/>
                <wp:positionH relativeFrom="page">
                  <wp:align>center</wp:align>
                </wp:positionH>
                <wp:positionV relativeFrom="paragraph">
                  <wp:posOffset>246380</wp:posOffset>
                </wp:positionV>
                <wp:extent cx="7022465" cy="1970405"/>
                <wp:effectExtent l="0" t="1676400" r="0" b="1668780"/>
                <wp:wrapNone/>
                <wp:docPr id="1" name="Casella di testo 4"/>
                <wp:cNvGraphicFramePr/>
                <a:graphic xmlns:a="http://schemas.openxmlformats.org/drawingml/2006/main">
                  <a:graphicData uri="http://schemas.microsoft.com/office/word/2010/wordprocessingShape">
                    <wps:wsp>
                      <wps:cNvSpPr/>
                      <wps:spPr>
                        <a:xfrm rot="19671000">
                          <a:off x="0" y="0"/>
                          <a:ext cx="7021800" cy="1969920"/>
                        </a:xfrm>
                        <a:prstGeom prst="rect">
                          <a:avLst/>
                        </a:prstGeom>
                        <a:noFill/>
                        <a:ln>
                          <a:noFill/>
                        </a:ln>
                      </wps:spPr>
                      <wps:style>
                        <a:lnRef idx="0">
                          <a:scrgbClr r="0" g="0" b="0"/>
                        </a:lnRef>
                        <a:fillRef idx="0">
                          <a:scrgbClr r="0" g="0" b="0"/>
                        </a:fillRef>
                        <a:effectRef idx="0">
                          <a:scrgbClr r="0" g="0" b="0"/>
                        </a:effectRef>
                        <a:fontRef idx="minor"/>
                      </wps:style>
                      <wps:txbx>
                        <w:txbxContent>
                          <w:p w:rsidR="00767AEC" w:rsidRDefault="00767AEC">
                            <w:pPr>
                              <w:pStyle w:val="Contenutocornice"/>
                              <w:ind w:left="567"/>
                              <w:jc w:val="center"/>
                            </w:pPr>
                          </w:p>
                        </w:txbxContent>
                      </wps:txbx>
                      <wps:bodyPr>
                        <a:prstTxWarp prst="textNoShape">
                          <a:avLst/>
                        </a:prstTxWarp>
                        <a:noAutofit/>
                      </wps:bodyPr>
                    </wps:wsp>
                  </a:graphicData>
                </a:graphic>
              </wp:anchor>
            </w:drawing>
          </mc:Choice>
          <mc:Fallback>
            <w:pict>
              <v:rect w14:anchorId="753FCB9D" id="Casella di testo 4" o:spid="_x0000_s1026" style="position:absolute;left:0;text-align:left;margin-left:0;margin-top:19.4pt;width:552.95pt;height:155.15pt;rotation:-2106982fd;z-index:-50331647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UH8AEAAD4EAAAOAAAAZHJzL2Uyb0RvYy54bWysU01v2zAMvQ/YfxB0X+wEQ9sYcYqhRXcZ&#10;umLt0LMiS7EASRQoNXH+/SjZ8bb21GEXQR/kI9971OZ6cJYdFEYDvuXLRc2Z8hI64/ct//l09+mK&#10;s5iE74QFr1p+UpFfbz9+2BxDo1bQg+0UMgLxsTmGlvcphaaqouyVE3EBQXl61IBOJDrivupQHAnd&#10;2WpV1xfVEbALCFLFSLe34yPfFnytlUzftY4qMdty6i2VFcu6y2u13YhmjyL0Rk5tiH/owgnjqegM&#10;dSuSYC9o3kA5IxEi6LSQ4CrQ2khVOBCbZf2KzWMvgipcSJwYZpni/4OV94cHZKYj7zjzwpFFNyIq&#10;awXrDEsqJmCfs0rHEBsKfgwPOJ0ibTPlQaNjCCTtcn1xuazruihB3NhQhD7NQqshMUmXl/VqeUVx&#10;TNIbZa3Xq2JFNaJl1IAxfVXgWN60HMnJAisO32KiDij0HJLDPdwZa4ub1v91QYH5psoExpbLLp2s&#10;ynHW/1CaBCit5osocb+7scjGKaExpj7Ps1LAKCEHair4ztwpJWerMpzvzJ+TSn3wac53xgNmn0ae&#10;I7tMNA27YTJsB91ptCwr9zQ8CwyTvImcuYfzvInmlcpjbC7q4ctLAm2KBRn/DFrq0pAWZ6YPlX/B&#10;n+fS3e9vv/0FAAD//wMAUEsDBBQABgAIAAAAIQDImRMi3QAAAAgBAAAPAAAAZHJzL2Rvd25yZXYu&#10;eG1sTI9PS8NAEMXvgt9hGcGb3cR/JDGbIlopWFBsi+dpdkyC2dmQ3bbx2zs96fHNG977vXI+uV4d&#10;aAydZwPpLAFFXHvbcWNgu3m5ykCFiGyx90wGfijAvDo/K7Gw/sgfdFjHRkkIhwINtDEOhdahbslh&#10;mPmBWLwvPzqMIsdG2xGPEu56fZ0k99phx9LQ4kBPLdXf670zsMxfKRu9W+B2en5fbT5pkS/fjLm8&#10;mB4fQEWa4t8znPAFHSph2vk926B6AzIkGrjJhP/kpsldDmonl9s8BV2V+v+A6hcAAP//AwBQSwEC&#10;LQAUAAYACAAAACEAtoM4kv4AAADhAQAAEwAAAAAAAAAAAAAAAAAAAAAAW0NvbnRlbnRfVHlwZXNd&#10;LnhtbFBLAQItABQABgAIAAAAIQA4/SH/1gAAAJQBAAALAAAAAAAAAAAAAAAAAC8BAABfcmVscy8u&#10;cmVsc1BLAQItABQABgAIAAAAIQDKvzUH8AEAAD4EAAAOAAAAAAAAAAAAAAAAAC4CAABkcnMvZTJv&#10;RG9jLnhtbFBLAQItABQABgAIAAAAIQDImRMi3QAAAAgBAAAPAAAAAAAAAAAAAAAAAEoEAABkcnMv&#10;ZG93bnJldi54bWxQSwUGAAAAAAQABADzAAAAVAUAAAAA&#10;" filled="f" stroked="f">
                <v:textbox>
                  <w:txbxContent>
                    <w:p w:rsidR="00767AEC" w:rsidRDefault="00767AEC">
                      <w:pPr>
                        <w:pStyle w:val="Contenutocornice"/>
                        <w:ind w:left="567"/>
                        <w:jc w:val="center"/>
                      </w:pPr>
                    </w:p>
                  </w:txbxContent>
                </v:textbox>
                <w10:wrap anchorx="page"/>
              </v:rect>
            </w:pict>
          </mc:Fallback>
        </mc:AlternateContent>
      </w:r>
      <w:r>
        <w:rPr>
          <w:b/>
          <w:sz w:val="40"/>
        </w:rPr>
        <w:t xml:space="preserve">Soluzione software per la gestione dell’ITSM </w:t>
      </w:r>
    </w:p>
    <w:p w:rsidR="00242F7D" w:rsidRDefault="00767AEC">
      <w:pPr>
        <w:jc w:val="center"/>
        <w:rPr>
          <w:b/>
          <w:sz w:val="40"/>
        </w:rPr>
      </w:pPr>
      <w:r>
        <w:rPr>
          <w:b/>
          <w:sz w:val="40"/>
        </w:rPr>
        <w:t>CSI-Piemonte</w:t>
      </w:r>
    </w:p>
    <w:p w:rsidR="00242F7D" w:rsidRDefault="00242F7D">
      <w:pPr>
        <w:jc w:val="center"/>
        <w:rPr>
          <w:b/>
          <w:sz w:val="40"/>
        </w:rPr>
      </w:pPr>
    </w:p>
    <w:p w:rsidR="00242F7D" w:rsidRDefault="00242F7D">
      <w:pPr>
        <w:jc w:val="center"/>
        <w:rPr>
          <w:b/>
          <w:sz w:val="40"/>
        </w:rPr>
      </w:pPr>
    </w:p>
    <w:p w:rsidR="00242F7D" w:rsidRDefault="00767AEC">
      <w:pPr>
        <w:jc w:val="center"/>
        <w:rPr>
          <w:b/>
          <w:sz w:val="40"/>
        </w:rPr>
      </w:pPr>
      <w:r>
        <w:rPr>
          <w:b/>
          <w:sz w:val="40"/>
        </w:rPr>
        <w:t xml:space="preserve">Specifiche tecnico-funzionali e </w:t>
      </w:r>
    </w:p>
    <w:p w:rsidR="00242F7D" w:rsidRDefault="00767AEC">
      <w:pPr>
        <w:jc w:val="center"/>
        <w:rPr>
          <w:b/>
          <w:sz w:val="40"/>
        </w:rPr>
      </w:pPr>
      <w:r>
        <w:rPr>
          <w:b/>
          <w:sz w:val="40"/>
        </w:rPr>
        <w:t>modalità di fornitura</w:t>
      </w: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242F7D">
      <w:pPr>
        <w:pStyle w:val="lettera"/>
        <w:jc w:val="center"/>
        <w:rPr>
          <w:rFonts w:ascii="Arial" w:hAnsi="Arial" w:cs="Arial"/>
          <w:b/>
          <w:caps/>
          <w:sz w:val="22"/>
        </w:rPr>
      </w:pPr>
    </w:p>
    <w:p w:rsidR="00242F7D" w:rsidRDefault="00767AEC">
      <w:pPr>
        <w:ind w:left="3119"/>
        <w:jc w:val="left"/>
        <w:rPr>
          <w:b/>
        </w:rPr>
      </w:pPr>
      <w:r>
        <w:rPr>
          <w:b/>
        </w:rPr>
        <w:t>[</w:t>
      </w:r>
      <w:r>
        <w:rPr>
          <w:i/>
        </w:rPr>
        <w:t>Indicare qui il nome dell’operatore economico partecipante</w:t>
      </w:r>
      <w:r>
        <w:rPr>
          <w:b/>
        </w:rPr>
        <w:t>]</w:t>
      </w:r>
    </w:p>
    <w:p w:rsidR="00242F7D" w:rsidRDefault="00242F7D">
      <w:pPr>
        <w:jc w:val="center"/>
        <w:rPr>
          <w:b/>
        </w:rPr>
      </w:pPr>
    </w:p>
    <w:p w:rsidR="00242F7D" w:rsidRDefault="00242F7D">
      <w:pPr>
        <w:pStyle w:val="lettera"/>
        <w:jc w:val="center"/>
        <w:rPr>
          <w:rFonts w:ascii="Arial" w:hAnsi="Arial" w:cs="Arial"/>
          <w:b/>
          <w:caps/>
          <w:sz w:val="22"/>
        </w:rPr>
      </w:pPr>
    </w:p>
    <w:p w:rsidR="00242F7D" w:rsidRDefault="00767AEC">
      <w:pPr>
        <w:pStyle w:val="Testocommento1"/>
        <w:rPr>
          <w:rFonts w:ascii="Arial" w:hAnsi="Arial" w:cs="Arial"/>
          <w:bCs/>
          <w:sz w:val="16"/>
          <w:szCs w:val="16"/>
        </w:rPr>
      </w:pPr>
      <w:r>
        <w:br w:type="page"/>
      </w:r>
    </w:p>
    <w:p w:rsidR="00242F7D" w:rsidRDefault="00767AEC">
      <w:pPr>
        <w:pStyle w:val="Titolo1"/>
        <w:numPr>
          <w:ilvl w:val="0"/>
          <w:numId w:val="1"/>
        </w:numPr>
        <w:rPr>
          <w:rFonts w:ascii="Arial" w:hAnsi="Arial" w:cs="Arial"/>
          <w:sz w:val="28"/>
          <w:szCs w:val="28"/>
        </w:rPr>
      </w:pPr>
      <w:r>
        <w:rPr>
          <w:rFonts w:ascii="Arial" w:hAnsi="Arial" w:cs="Arial"/>
          <w:sz w:val="28"/>
          <w:szCs w:val="28"/>
        </w:rPr>
        <w:lastRenderedPageBreak/>
        <w:t>INTRODUZIONE</w:t>
      </w:r>
    </w:p>
    <w:p w:rsidR="00242F7D" w:rsidRDefault="00242F7D"/>
    <w:p w:rsidR="00242F7D" w:rsidRDefault="00767AEC">
      <w:pPr>
        <w:pStyle w:val="Standard"/>
        <w:ind w:left="567"/>
        <w:rPr>
          <w:rFonts w:eastAsia="Calibri" w:cs="Times New Roman"/>
          <w:kern w:val="0"/>
          <w:szCs w:val="20"/>
          <w:lang w:eastAsia="it-IT" w:bidi="ar-SA"/>
        </w:rPr>
      </w:pPr>
      <w:r>
        <w:rPr>
          <w:rFonts w:eastAsia="Calibri" w:cs="Times New Roman"/>
          <w:kern w:val="0"/>
          <w:szCs w:val="20"/>
          <w:lang w:eastAsia="it-IT" w:bidi="ar-SA"/>
        </w:rPr>
        <w:t xml:space="preserve">Il CSI ha da tempo adottato una soluzione di ITSM (Information </w:t>
      </w:r>
      <w:proofErr w:type="spellStart"/>
      <w:r>
        <w:rPr>
          <w:rFonts w:eastAsia="Calibri" w:cs="Times New Roman"/>
          <w:kern w:val="0"/>
          <w:szCs w:val="20"/>
          <w:lang w:eastAsia="it-IT" w:bidi="ar-SA"/>
        </w:rPr>
        <w:t>Tecnology</w:t>
      </w:r>
      <w:proofErr w:type="spellEnd"/>
      <w:r>
        <w:rPr>
          <w:rFonts w:eastAsia="Calibri" w:cs="Times New Roman"/>
          <w:kern w:val="0"/>
          <w:szCs w:val="20"/>
          <w:lang w:eastAsia="it-IT" w:bidi="ar-SA"/>
        </w:rPr>
        <w:t xml:space="preserve"> Service Management) con l’obiettivo di automatizzare e semplificare tutti i processi relativi alla </w:t>
      </w:r>
      <w:proofErr w:type="spellStart"/>
      <w:r>
        <w:rPr>
          <w:rFonts w:eastAsia="Calibri" w:cs="Times New Roman"/>
          <w:kern w:val="0"/>
          <w:szCs w:val="20"/>
          <w:lang w:eastAsia="it-IT" w:bidi="ar-SA"/>
        </w:rPr>
        <w:t>governance</w:t>
      </w:r>
      <w:proofErr w:type="spellEnd"/>
      <w:r>
        <w:rPr>
          <w:rFonts w:eastAsia="Calibri" w:cs="Times New Roman"/>
          <w:kern w:val="0"/>
          <w:szCs w:val="20"/>
          <w:lang w:eastAsia="it-IT" w:bidi="ar-SA"/>
        </w:rPr>
        <w:t xml:space="preserve"> dei servizi IT e generare valore per gli utenti (messa a disposizione di servizi tempestivi, qualitativi e personalizzati).</w:t>
      </w:r>
    </w:p>
    <w:p w:rsidR="00242F7D" w:rsidRDefault="00767AEC">
      <w:pPr>
        <w:pStyle w:val="Standard"/>
        <w:ind w:left="567"/>
      </w:pPr>
      <w:r>
        <w:rPr>
          <w:rFonts w:eastAsia="Calibri" w:cs="Times New Roman"/>
          <w:kern w:val="0"/>
          <w:szCs w:val="20"/>
          <w:lang w:eastAsia="it-IT" w:bidi="ar-SA"/>
        </w:rPr>
        <w:t>Per garantire la costanza di efficienza tecnico-economica della suddetta soluzione, il Consorzio verifica periodicamente la suddetta validità considerando anche le eventuali soluzioni alternative e/o innovative emerse intanto sul mercato latamente inteso.</w:t>
      </w:r>
    </w:p>
    <w:p w:rsidR="00242F7D" w:rsidRPr="00AD5ED6" w:rsidRDefault="00767AEC">
      <w:pPr>
        <w:pStyle w:val="Standard"/>
        <w:ind w:left="567"/>
        <w:rPr>
          <w:rFonts w:eastAsia="Calibri" w:cs="Times New Roman"/>
          <w:kern w:val="0"/>
          <w:szCs w:val="20"/>
          <w:lang w:eastAsia="it-IT" w:bidi="ar-SA"/>
        </w:rPr>
      </w:pPr>
      <w:r w:rsidRPr="00AD5ED6">
        <w:rPr>
          <w:rFonts w:eastAsia="Calibri" w:cs="Times New Roman"/>
          <w:kern w:val="0"/>
          <w:szCs w:val="20"/>
          <w:lang w:eastAsia="it-IT" w:bidi="ar-SA"/>
        </w:rPr>
        <w:t>Rispetto a quanto sopra, inoltre</w:t>
      </w:r>
      <w:r>
        <w:rPr>
          <w:rFonts w:eastAsia="Calibri" w:cs="Times New Roman"/>
          <w:kern w:val="0"/>
          <w:szCs w:val="20"/>
          <w:lang w:eastAsia="it-IT" w:bidi="ar-SA"/>
        </w:rPr>
        <w:t xml:space="preserve">, è ad oggi emersa </w:t>
      </w:r>
      <w:r w:rsidRPr="00AD5ED6">
        <w:rPr>
          <w:rFonts w:eastAsia="Calibri" w:cs="Times New Roman"/>
          <w:kern w:val="0"/>
          <w:szCs w:val="20"/>
          <w:lang w:eastAsia="it-IT" w:bidi="ar-SA"/>
        </w:rPr>
        <w:t>una nuova esigenza relativa ad ulteriori funzionalità, non presenti nella versione della soluzione attualmente in uso</w:t>
      </w:r>
      <w:r w:rsidR="00AD5ED6">
        <w:rPr>
          <w:rFonts w:eastAsia="Calibri" w:cs="Times New Roman"/>
          <w:kern w:val="0"/>
          <w:szCs w:val="20"/>
          <w:lang w:eastAsia="it-IT" w:bidi="ar-SA"/>
        </w:rPr>
        <w:t>.</w:t>
      </w:r>
      <w:r w:rsidRPr="00AD5ED6">
        <w:rPr>
          <w:rFonts w:eastAsia="Calibri" w:cs="Times New Roman"/>
          <w:kern w:val="0"/>
          <w:szCs w:val="20"/>
          <w:lang w:eastAsia="it-IT" w:bidi="ar-SA"/>
        </w:rPr>
        <w:t xml:space="preserve"> </w:t>
      </w:r>
    </w:p>
    <w:p w:rsidR="00242F7D" w:rsidRDefault="00767AEC">
      <w:pPr>
        <w:pStyle w:val="Standard"/>
        <w:ind w:left="567"/>
      </w:pPr>
      <w:r>
        <w:rPr>
          <w:rFonts w:eastAsia="Calibri" w:cs="Times New Roman"/>
          <w:kern w:val="0"/>
          <w:szCs w:val="20"/>
          <w:lang w:eastAsia="it-IT" w:bidi="ar-SA"/>
        </w:rPr>
        <w:t>In ragione di quanto sopra, quindi,  il CSI intende, con il presente documento, avviare un'indagine finalizzata a verificare la presenza di eventuali soluzioni idonee a soddisfare le attuali esigenze e/o soluzioni ulteriormente innovative presenti sul mercato, inclusa una eventuale nuova versione d</w:t>
      </w:r>
      <w:r w:rsidR="00AD5ED6">
        <w:rPr>
          <w:rFonts w:eastAsia="Calibri" w:cs="Times New Roman"/>
          <w:kern w:val="0"/>
          <w:szCs w:val="20"/>
          <w:lang w:eastAsia="it-IT" w:bidi="ar-SA"/>
        </w:rPr>
        <w:t>ella</w:t>
      </w:r>
      <w:r>
        <w:rPr>
          <w:rFonts w:eastAsia="Calibri" w:cs="Times New Roman"/>
          <w:kern w:val="0"/>
          <w:szCs w:val="20"/>
          <w:lang w:eastAsia="it-IT" w:bidi="ar-SA"/>
        </w:rPr>
        <w:t xml:space="preserve"> soluzione in uso, , funzionale alla conduzione di una valutazione tecnico-economica condotta ai sensi dell’art. 68 CAD (funzionale oltre al resto anche ad acquisire elementi utili a definire meglio i relativi potenziali valori economici associati all’eventuale cambiamento, cd. costi di </w:t>
      </w:r>
      <w:proofErr w:type="spellStart"/>
      <w:r>
        <w:rPr>
          <w:rFonts w:eastAsia="Calibri" w:cs="Times New Roman"/>
          <w:kern w:val="0"/>
          <w:szCs w:val="20"/>
          <w:lang w:eastAsia="it-IT" w:bidi="ar-SA"/>
        </w:rPr>
        <w:t>change</w:t>
      </w:r>
      <w:proofErr w:type="spellEnd"/>
      <w:r>
        <w:rPr>
          <w:rFonts w:eastAsia="Calibri" w:cs="Times New Roman"/>
          <w:kern w:val="0"/>
          <w:szCs w:val="20"/>
          <w:lang w:eastAsia="it-IT" w:bidi="ar-SA"/>
        </w:rPr>
        <w:t>).</w:t>
      </w:r>
    </w:p>
    <w:p w:rsidR="00242F7D" w:rsidRDefault="00767AEC">
      <w:pPr>
        <w:ind w:left="567"/>
        <w:rPr>
          <w:color w:val="000000"/>
        </w:rPr>
      </w:pPr>
      <w:r>
        <w:t>Per mettere gli operatori economici nella condizione di partecipare alla presente indagine conoscendo le  esigenze perseguite dal Consorzio, il CSI ha strutturato il presente documento fornendo</w:t>
      </w:r>
      <w:r w:rsidR="00AD5ED6">
        <w:t>:</w:t>
      </w:r>
      <w:r w:rsidR="00AD5ED6" w:rsidRPr="00AD5ED6">
        <w:t xml:space="preserve"> </w:t>
      </w:r>
      <w:r w:rsidR="00AD5ED6" w:rsidRPr="0006638E">
        <w:t>i)</w:t>
      </w:r>
      <w:r w:rsidR="00AD5ED6">
        <w:t xml:space="preserve"> </w:t>
      </w:r>
      <w:r>
        <w:t>l’elenco delle caratteristiche e delle funzionalità richieste, dal CSI Piemonte, sulla base delle proprie attuali esigenze, che la soluzione dovrebbe comunque soddisfare; ii), la tabella contenente le voci relative all’</w:t>
      </w:r>
      <w:proofErr w:type="spellStart"/>
      <w:r>
        <w:t>effort</w:t>
      </w:r>
      <w:proofErr w:type="spellEnd"/>
      <w:r>
        <w:t xml:space="preserve"> tecnico-economico connesso al </w:t>
      </w:r>
      <w:proofErr w:type="spellStart"/>
      <w:r>
        <w:t>change</w:t>
      </w:r>
      <w:proofErr w:type="spellEnd"/>
      <w:r>
        <w:t xml:space="preserve"> (migrazione, etc.)</w:t>
      </w:r>
    </w:p>
    <w:p w:rsidR="00242F7D" w:rsidRDefault="00242F7D">
      <w:pPr>
        <w:rPr>
          <w:b/>
        </w:rPr>
      </w:pPr>
    </w:p>
    <w:p w:rsidR="00242F7D" w:rsidRDefault="00767AEC">
      <w:pPr>
        <w:pStyle w:val="Titolo1"/>
        <w:numPr>
          <w:ilvl w:val="0"/>
          <w:numId w:val="1"/>
        </w:numPr>
        <w:rPr>
          <w:rFonts w:ascii="Arial" w:hAnsi="Arial" w:cs="Arial"/>
          <w:sz w:val="28"/>
          <w:szCs w:val="28"/>
        </w:rPr>
      </w:pPr>
      <w:r>
        <w:rPr>
          <w:rFonts w:ascii="Arial" w:hAnsi="Arial" w:cs="Arial"/>
          <w:sz w:val="28"/>
          <w:szCs w:val="28"/>
        </w:rPr>
        <w:t>MODELLO DEI PROCESSI</w:t>
      </w:r>
    </w:p>
    <w:p w:rsidR="00242F7D" w:rsidRDefault="00767AEC">
      <w:pPr>
        <w:ind w:left="567" w:right="567"/>
      </w:pPr>
      <w:r>
        <w:t xml:space="preserve">Il modello dei processi implementati è compatibile con il modello dei processi standard ITIL, nello specifico i Processi delle fasi di Service </w:t>
      </w:r>
      <w:proofErr w:type="spellStart"/>
      <w:r>
        <w:t>Operation</w:t>
      </w:r>
      <w:proofErr w:type="spellEnd"/>
      <w:r>
        <w:t xml:space="preserve"> e </w:t>
      </w:r>
      <w:proofErr w:type="spellStart"/>
      <w:r>
        <w:t>Transition</w:t>
      </w:r>
      <w:proofErr w:type="spellEnd"/>
      <w:r>
        <w:t xml:space="preserve">. </w:t>
      </w:r>
    </w:p>
    <w:p w:rsidR="00242F7D" w:rsidRDefault="00242F7D">
      <w:pPr>
        <w:spacing w:after="0"/>
        <w:jc w:val="left"/>
        <w:rPr>
          <w:rFonts w:eastAsia="Times New Roman" w:cs="Arial"/>
          <w:b/>
          <w:bCs/>
          <w:kern w:val="2"/>
          <w:sz w:val="28"/>
          <w:szCs w:val="28"/>
        </w:rPr>
        <w:sectPr w:rsidR="00242F7D">
          <w:headerReference w:type="default" r:id="rId8"/>
          <w:footerReference w:type="default" r:id="rId9"/>
          <w:pgSz w:w="11906" w:h="16838"/>
          <w:pgMar w:top="1417" w:right="1700" w:bottom="1134" w:left="1134" w:header="708" w:footer="708" w:gutter="0"/>
          <w:cols w:space="720"/>
          <w:formProt w:val="0"/>
          <w:docGrid w:linePitch="360"/>
        </w:sectPr>
      </w:pPr>
    </w:p>
    <w:p w:rsidR="00242F7D" w:rsidRDefault="00767AEC">
      <w:pPr>
        <w:pStyle w:val="Titolo1"/>
        <w:numPr>
          <w:ilvl w:val="0"/>
          <w:numId w:val="1"/>
        </w:numPr>
        <w:rPr>
          <w:rFonts w:ascii="Arial" w:hAnsi="Arial" w:cs="Arial"/>
          <w:sz w:val="28"/>
          <w:szCs w:val="28"/>
        </w:rPr>
      </w:pPr>
      <w:r>
        <w:rPr>
          <w:rFonts w:ascii="Arial" w:hAnsi="Arial" w:cs="Arial"/>
          <w:sz w:val="28"/>
          <w:szCs w:val="28"/>
        </w:rPr>
        <w:lastRenderedPageBreak/>
        <w:t xml:space="preserve">Requisiti </w:t>
      </w:r>
    </w:p>
    <w:p w:rsidR="00242F7D" w:rsidRDefault="00767AEC">
      <w:pPr>
        <w:ind w:left="567"/>
        <w:rPr>
          <w:szCs w:val="22"/>
        </w:rPr>
      </w:pPr>
      <w:r>
        <w:rPr>
          <w:szCs w:val="22"/>
        </w:rPr>
        <w:t xml:space="preserve">Di seguito sono elencati </w:t>
      </w:r>
      <w:proofErr w:type="gramStart"/>
      <w:r>
        <w:rPr>
          <w:szCs w:val="22"/>
        </w:rPr>
        <w:t>i macro</w:t>
      </w:r>
      <w:proofErr w:type="gramEnd"/>
      <w:r>
        <w:rPr>
          <w:szCs w:val="22"/>
        </w:rPr>
        <w:t xml:space="preserve"> requisiti di cui dovrebbe essere in possesso una soluzione</w:t>
      </w:r>
      <w:r>
        <w:rPr>
          <w:strike/>
          <w:szCs w:val="22"/>
        </w:rPr>
        <w:t xml:space="preserve"> </w:t>
      </w:r>
      <w:r>
        <w:rPr>
          <w:szCs w:val="22"/>
        </w:rPr>
        <w:t xml:space="preserve">potenzialmente idonea a soddisfare le esigenze attualmente </w:t>
      </w:r>
      <w:r w:rsidR="000E3615">
        <w:rPr>
          <w:szCs w:val="22"/>
        </w:rPr>
        <w:t>richieste</w:t>
      </w:r>
      <w:r>
        <w:rPr>
          <w:szCs w:val="22"/>
        </w:rPr>
        <w:t>.</w:t>
      </w:r>
    </w:p>
    <w:p w:rsidR="00242F7D" w:rsidRDefault="00767AEC">
      <w:pPr>
        <w:ind w:left="567"/>
        <w:rPr>
          <w:szCs w:val="22"/>
        </w:rPr>
      </w:pPr>
      <w:r>
        <w:rPr>
          <w:b/>
          <w:szCs w:val="22"/>
        </w:rPr>
        <w:t>Tra essi</w:t>
      </w:r>
      <w:bookmarkStart w:id="0" w:name="_GoBack"/>
      <w:bookmarkEnd w:id="0"/>
      <w:r>
        <w:rPr>
          <w:b/>
          <w:szCs w:val="22"/>
        </w:rPr>
        <w:t xml:space="preserve"> alcuni sono contrassegnati come “Requisito minimo atteso”</w:t>
      </w:r>
      <w:r>
        <w:rPr>
          <w:szCs w:val="22"/>
        </w:rPr>
        <w:t>: detta rubricazione indica l’essenzialità del requisito a cui tale locuzione risulta associata (requisito essenziale per il CSI). (NON MODIFICARE)</w:t>
      </w:r>
    </w:p>
    <w:p w:rsidR="00242F7D" w:rsidRDefault="00767AEC">
      <w:pPr>
        <w:ind w:left="567"/>
        <w:rPr>
          <w:szCs w:val="22"/>
        </w:rPr>
      </w:pPr>
      <w:r>
        <w:rPr>
          <w:b/>
          <w:szCs w:val="22"/>
        </w:rPr>
        <w:t>Disponibilità del requisito nella soluzione proposta</w:t>
      </w:r>
      <w:r>
        <w:rPr>
          <w:szCs w:val="22"/>
        </w:rPr>
        <w:t>: indica la presenza del requisito richiesto nella soluzione proposta. (DA COMPILARE)</w:t>
      </w:r>
    </w:p>
    <w:p w:rsidR="00242F7D" w:rsidRDefault="00767AEC">
      <w:pPr>
        <w:ind w:left="567"/>
        <w:rPr>
          <w:szCs w:val="22"/>
        </w:rPr>
      </w:pPr>
      <w:r>
        <w:rPr>
          <w:b/>
          <w:szCs w:val="22"/>
        </w:rPr>
        <w:t>NOTE</w:t>
      </w:r>
      <w:r>
        <w:rPr>
          <w:szCs w:val="22"/>
        </w:rPr>
        <w:t>: spazio da utilizzare per fornire precisazioni esplicative rispetto al requisito e alle modalità di copertura, nonché per indicare eventuali funzionalità ulteriori offerte e/o modalità innovative di gestione dei requisiti già riportati in tabella dal Consorzio (modalità diverse da quelle ipotizzate dal CSI che consentono in ogni caso allo stesso di disporre della funzionalità rispondente alle esigenze manifestate).</w:t>
      </w:r>
      <w:r>
        <w:rPr>
          <w:szCs w:val="22"/>
        </w:rPr>
        <w:br/>
        <w:t xml:space="preserve">Si prega di indicare se il requisito </w:t>
      </w:r>
      <w:proofErr w:type="spellStart"/>
      <w:r>
        <w:rPr>
          <w:szCs w:val="22"/>
        </w:rPr>
        <w:t>e’</w:t>
      </w:r>
      <w:proofErr w:type="spellEnd"/>
      <w:r>
        <w:rPr>
          <w:szCs w:val="22"/>
        </w:rPr>
        <w:t xml:space="preserve"> presente </w:t>
      </w:r>
      <w:proofErr w:type="spellStart"/>
      <w:r>
        <w:rPr>
          <w:szCs w:val="22"/>
        </w:rPr>
        <w:t>nativamente</w:t>
      </w:r>
      <w:proofErr w:type="spellEnd"/>
      <w:r>
        <w:rPr>
          <w:szCs w:val="22"/>
        </w:rPr>
        <w:t xml:space="preserve"> nella soluzione o verrebbe implementato con una integrazione ad hoc, dandone nel caso una valutazione economica di massima  già indicati. (DA COMPILARE) </w:t>
      </w:r>
    </w:p>
    <w:p w:rsidR="00242F7D" w:rsidRDefault="00767AEC">
      <w:pPr>
        <w:ind w:left="567"/>
        <w:rPr>
          <w:szCs w:val="22"/>
        </w:rPr>
      </w:pPr>
      <w:r>
        <w:rPr>
          <w:b/>
          <w:szCs w:val="22"/>
        </w:rPr>
        <w:t>NOTA BENE</w:t>
      </w:r>
      <w:r>
        <w:rPr>
          <w:szCs w:val="22"/>
        </w:rPr>
        <w:t xml:space="preserve">: si prega di non inserire in dette note informazioni in ogni caso coperte da riservatezza e/o privative di alcun tipo, incluso know </w:t>
      </w:r>
      <w:proofErr w:type="spellStart"/>
      <w:r>
        <w:rPr>
          <w:szCs w:val="22"/>
        </w:rPr>
        <w:t>how</w:t>
      </w:r>
      <w:proofErr w:type="spellEnd"/>
      <w:r>
        <w:rPr>
          <w:szCs w:val="22"/>
        </w:rPr>
        <w:t xml:space="preserve"> riservato e/o segreto industriale</w:t>
      </w:r>
    </w:p>
    <w:p w:rsidR="00242F7D" w:rsidRDefault="00242F7D">
      <w:pPr>
        <w:ind w:left="567"/>
        <w:rPr>
          <w:rFonts w:cs="Arial"/>
          <w:sz w:val="28"/>
          <w:szCs w:val="28"/>
        </w:rPr>
      </w:pPr>
    </w:p>
    <w:p w:rsidR="00242F7D" w:rsidRDefault="00767AEC">
      <w:pPr>
        <w:pStyle w:val="Titolo1"/>
        <w:numPr>
          <w:ilvl w:val="1"/>
          <w:numId w:val="1"/>
        </w:numPr>
        <w:rPr>
          <w:rFonts w:ascii="Arial" w:hAnsi="Arial" w:cs="Arial"/>
          <w:sz w:val="28"/>
          <w:szCs w:val="28"/>
        </w:rPr>
      </w:pPr>
      <w:r>
        <w:rPr>
          <w:rFonts w:ascii="Arial" w:hAnsi="Arial" w:cs="Arial"/>
          <w:sz w:val="28"/>
          <w:szCs w:val="28"/>
        </w:rPr>
        <w:t xml:space="preserve">Requisiti Funzionali </w:t>
      </w:r>
    </w:p>
    <w:p w:rsidR="00242F7D" w:rsidRDefault="00767AEC">
      <w:pPr>
        <w:ind w:left="567"/>
        <w:rPr>
          <w:szCs w:val="22"/>
        </w:rPr>
      </w:pPr>
      <w:r>
        <w:rPr>
          <w:szCs w:val="22"/>
        </w:rPr>
        <w:t>Di seguito si descrivono i requisiti funzionali che l’eventuale futura soluzione deve possedere (NON MODIFICARE)</w:t>
      </w:r>
    </w:p>
    <w:p w:rsidR="00242F7D" w:rsidRDefault="00242F7D">
      <w:pPr>
        <w:ind w:left="567"/>
        <w:rPr>
          <w:szCs w:val="22"/>
        </w:rPr>
      </w:pPr>
    </w:p>
    <w:tbl>
      <w:tblPr>
        <w:tblW w:w="147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09"/>
        <w:gridCol w:w="6383"/>
        <w:gridCol w:w="1130"/>
        <w:gridCol w:w="1984"/>
        <w:gridCol w:w="4536"/>
      </w:tblGrid>
      <w:tr w:rsidR="00242F7D">
        <w:trPr>
          <w:trHeight w:val="739"/>
          <w:tblHeader/>
        </w:trPr>
        <w:tc>
          <w:tcPr>
            <w:tcW w:w="7093" w:type="dxa"/>
            <w:gridSpan w:val="2"/>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Requisito funzionale</w:t>
            </w:r>
          </w:p>
        </w:tc>
        <w:tc>
          <w:tcPr>
            <w:tcW w:w="1130"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Requisito minimo atteso</w:t>
            </w:r>
          </w:p>
        </w:tc>
        <w:tc>
          <w:tcPr>
            <w:tcW w:w="1984"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Disponibilità del requisito nella soluzione proposta</w:t>
            </w:r>
          </w:p>
        </w:tc>
        <w:tc>
          <w:tcPr>
            <w:tcW w:w="4535"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 xml:space="preserve">Note </w:t>
            </w:r>
          </w:p>
        </w:tc>
      </w:tr>
      <w:tr w:rsidR="00242F7D">
        <w:trPr>
          <w:trHeight w:val="533"/>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Self Help: portale attraverso il quale possono essere effettuate richieste di assistenza. Il </w:t>
            </w:r>
            <w:proofErr w:type="spellStart"/>
            <w:r>
              <w:rPr>
                <w:rFonts w:cs="Arial"/>
                <w:szCs w:val="22"/>
              </w:rPr>
              <w:t>tool</w:t>
            </w:r>
            <w:proofErr w:type="spellEnd"/>
            <w:r>
              <w:rPr>
                <w:rFonts w:cs="Arial"/>
                <w:szCs w:val="22"/>
              </w:rPr>
              <w:t xml:space="preserve"> si propone come un’alternativa al contatto telefonico o via email verso il </w:t>
            </w:r>
            <w:proofErr w:type="spellStart"/>
            <w:r>
              <w:rPr>
                <w:rFonts w:cs="Arial"/>
                <w:szCs w:val="22"/>
              </w:rPr>
              <w:t>Contact</w:t>
            </w:r>
            <w:proofErr w:type="spellEnd"/>
            <w:r>
              <w:rPr>
                <w:rFonts w:cs="Arial"/>
                <w:szCs w:val="22"/>
              </w:rPr>
              <w:t xml:space="preserve"> Center; i servizi esposti sono profilati in base alla Società e consentono di gestire un livello autorizzativo o le richieste per interposta persona.</w:t>
            </w:r>
          </w:p>
          <w:p w:rsidR="00242F7D" w:rsidRDefault="00767AEC">
            <w:pPr>
              <w:rPr>
                <w:rFonts w:cs="Arial"/>
                <w:szCs w:val="22"/>
              </w:rPr>
            </w:pPr>
            <w:r w:rsidRPr="00AD5ED6">
              <w:rPr>
                <w:rFonts w:cs="Arial"/>
                <w:szCs w:val="22"/>
              </w:rPr>
              <w:lastRenderedPageBreak/>
              <w:t>Il portale deve essere visibile ed utilizzabile anche dai dispositivi mobili più diffusi (smartphone, tablet).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lastRenderedPageBreak/>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 w:val="20"/>
              </w:rPr>
            </w:pPr>
            <w:r>
              <w:rPr>
                <w:color w:val="000000"/>
                <w:sz w:val="20"/>
              </w:rPr>
              <w:t> </w:t>
            </w: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Knowledge Management: modulo per la gestione della conoscenza; il modulo consente la gestione </w:t>
            </w:r>
            <w:proofErr w:type="spellStart"/>
            <w:r>
              <w:rPr>
                <w:rFonts w:cs="Arial"/>
                <w:szCs w:val="22"/>
              </w:rPr>
              <w:t>versionata</w:t>
            </w:r>
            <w:proofErr w:type="spellEnd"/>
            <w:r>
              <w:rPr>
                <w:rFonts w:cs="Arial"/>
                <w:szCs w:val="22"/>
              </w:rPr>
              <w:t xml:space="preserve"> di diverse tipologie di articoli di conoscenza ed il processo autorizzativo durante tutto il ciclo di vita.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RF3</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Asset Management: modulo per la gestione delle informazioni tecniche e di localizzazione dei beni hardware; i beni sono attribuiti alle Società e collegati agli utenti utilizzatori o proprietari.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RF4</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SLA Management: modulo per la verifica in tempo reale della tempistica di effettuazione dell’attività richiesta nonché per la gestione ed il monitoraggio preventivo del soddisfacimento degli OLA e degli SLA.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RF5</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Modulo </w:t>
            </w:r>
            <w:proofErr w:type="spellStart"/>
            <w:r>
              <w:rPr>
                <w:rFonts w:cs="Arial"/>
                <w:szCs w:val="22"/>
              </w:rPr>
              <w:t>Incident</w:t>
            </w:r>
            <w:proofErr w:type="spellEnd"/>
            <w:r>
              <w:rPr>
                <w:rFonts w:cs="Arial"/>
                <w:szCs w:val="22"/>
              </w:rPr>
              <w:t xml:space="preserve">: modulo per la tracciatura e gestione delle richieste di assistenza. Le richieste sono tracciate indicando la Società ed il cliente richiedente, talvolta indicando anche la specifica Organizzazione. Sono caratterizzate da una classificazione operativa a tre livelli di dettaglio che si declina in </w:t>
            </w:r>
            <w:proofErr w:type="spellStart"/>
            <w:r>
              <w:rPr>
                <w:rFonts w:cs="Arial"/>
                <w:szCs w:val="22"/>
              </w:rPr>
              <w:t>un’altrettanto</w:t>
            </w:r>
            <w:proofErr w:type="spellEnd"/>
            <w:r>
              <w:rPr>
                <w:rFonts w:cs="Arial"/>
                <w:szCs w:val="22"/>
              </w:rPr>
              <w:t xml:space="preserve"> dettagliata Categorizzazione prodotti, dall’impatto, dall’urgenza. Esse riportano sia una descrizione breve che una descrizione di dettaglio e talvolta una data di Obiettivo. Le richieste possono essere di diversa natura (</w:t>
            </w:r>
            <w:proofErr w:type="spellStart"/>
            <w:r>
              <w:rPr>
                <w:rFonts w:cs="Arial"/>
                <w:szCs w:val="22"/>
              </w:rPr>
              <w:t>incident</w:t>
            </w:r>
            <w:proofErr w:type="spellEnd"/>
            <w:r>
              <w:rPr>
                <w:rFonts w:cs="Arial"/>
                <w:szCs w:val="22"/>
              </w:rPr>
              <w:t xml:space="preserve">, </w:t>
            </w:r>
            <w:proofErr w:type="spellStart"/>
            <w:r>
              <w:rPr>
                <w:rFonts w:cs="Arial"/>
                <w:szCs w:val="22"/>
              </w:rPr>
              <w:t>request</w:t>
            </w:r>
            <w:proofErr w:type="spellEnd"/>
            <w:r>
              <w:rPr>
                <w:rFonts w:cs="Arial"/>
                <w:szCs w:val="22"/>
              </w:rPr>
              <w:t xml:space="preserve"> o </w:t>
            </w:r>
            <w:proofErr w:type="spellStart"/>
            <w:r>
              <w:rPr>
                <w:rFonts w:cs="Arial"/>
                <w:szCs w:val="22"/>
              </w:rPr>
              <w:t>question</w:t>
            </w:r>
            <w:proofErr w:type="spellEnd"/>
            <w:r>
              <w:rPr>
                <w:rFonts w:cs="Arial"/>
                <w:szCs w:val="22"/>
              </w:rPr>
              <w:t>). Le categorizzazioni operative, la natura della richiesta definiscono il/i gruppi di operatori che sono chiamati a prenderle in carico o gestirle. Il sistema consente che la richiesta possa avere delle “</w:t>
            </w:r>
            <w:proofErr w:type="spellStart"/>
            <w:r>
              <w:rPr>
                <w:rFonts w:cs="Arial"/>
                <w:szCs w:val="22"/>
              </w:rPr>
              <w:t>sottorichieste</w:t>
            </w:r>
            <w:proofErr w:type="spellEnd"/>
            <w:r>
              <w:rPr>
                <w:rFonts w:cs="Arial"/>
                <w:szCs w:val="22"/>
              </w:rPr>
              <w:t xml:space="preserve">” (altri </w:t>
            </w:r>
            <w:proofErr w:type="spellStart"/>
            <w:r>
              <w:rPr>
                <w:rFonts w:cs="Arial"/>
                <w:szCs w:val="22"/>
              </w:rPr>
              <w:t>incident</w:t>
            </w:r>
            <w:proofErr w:type="spellEnd"/>
            <w:r>
              <w:rPr>
                <w:rFonts w:cs="Arial"/>
                <w:szCs w:val="22"/>
              </w:rPr>
              <w:t xml:space="preserve"> o task) per l’ingaggio di altri gruppi o che la richiesta stessa possa essere assegnata ad </w:t>
            </w:r>
            <w:r>
              <w:rPr>
                <w:rFonts w:cs="Arial"/>
                <w:szCs w:val="22"/>
              </w:rPr>
              <w:lastRenderedPageBreak/>
              <w:t>altri gruppi. Alla richiesta possono essere allegati uno o più documenti (da parte del richiedente e dell’operatore) e note di lavorazione (da parte dell’operatore).</w:t>
            </w:r>
          </w:p>
          <w:p w:rsidR="00242F7D" w:rsidRDefault="00767AEC">
            <w:pPr>
              <w:rPr>
                <w:rFonts w:cs="Arial"/>
                <w:szCs w:val="22"/>
              </w:rPr>
            </w:pPr>
            <w:r>
              <w:rPr>
                <w:rFonts w:cs="Arial"/>
                <w:szCs w:val="22"/>
              </w:rPr>
              <w:t>La richiesta può essere collegata ad un CI (</w:t>
            </w:r>
            <w:proofErr w:type="spellStart"/>
            <w:r>
              <w:rPr>
                <w:rFonts w:cs="Arial"/>
                <w:szCs w:val="22"/>
              </w:rPr>
              <w:t>Configuration</w:t>
            </w:r>
            <w:proofErr w:type="spellEnd"/>
            <w:r>
              <w:rPr>
                <w:rFonts w:cs="Arial"/>
                <w:szCs w:val="22"/>
              </w:rPr>
              <w:t xml:space="preserve"> Item) oggetto della richiesta stessa, questa condizione vale per le richieste che hanno come oggetto dell’intervento una postazione di lavoro o una periferica.</w:t>
            </w:r>
          </w:p>
          <w:p w:rsidR="00242F7D" w:rsidRDefault="00767AEC">
            <w:pPr>
              <w:rPr>
                <w:rFonts w:cs="Arial"/>
                <w:szCs w:val="22"/>
              </w:rPr>
            </w:pPr>
            <w:proofErr w:type="gramStart"/>
            <w:r>
              <w:rPr>
                <w:rFonts w:cs="Arial"/>
                <w:szCs w:val="22"/>
              </w:rPr>
              <w:t>I task</w:t>
            </w:r>
            <w:proofErr w:type="gramEnd"/>
            <w:r>
              <w:rPr>
                <w:rFonts w:cs="Arial"/>
                <w:szCs w:val="22"/>
              </w:rPr>
              <w:t xml:space="preserve"> ereditano le informazioni sul richiedente, ne accolgono di nuove specifiche per la lavorazione e vengono utilizzati anche per l’ingaggio (via email) di fornitori esterni non dotati di credenziale di accesso al sistema. </w:t>
            </w:r>
          </w:p>
          <w:p w:rsidR="00242F7D" w:rsidRDefault="00767AEC">
            <w:pPr>
              <w:rPr>
                <w:rFonts w:cs="Arial"/>
                <w:szCs w:val="22"/>
              </w:rPr>
            </w:pPr>
            <w:r>
              <w:rPr>
                <w:rFonts w:cs="Arial"/>
                <w:szCs w:val="22"/>
              </w:rPr>
              <w:t>Gli oggetti tracciati (</w:t>
            </w:r>
            <w:proofErr w:type="spellStart"/>
            <w:r>
              <w:rPr>
                <w:rFonts w:cs="Arial"/>
                <w:szCs w:val="22"/>
              </w:rPr>
              <w:t>incident</w:t>
            </w:r>
            <w:proofErr w:type="spellEnd"/>
            <w:r>
              <w:rPr>
                <w:rFonts w:cs="Arial"/>
                <w:szCs w:val="22"/>
              </w:rPr>
              <w:t xml:space="preserve">, </w:t>
            </w:r>
            <w:proofErr w:type="spellStart"/>
            <w:r>
              <w:rPr>
                <w:rFonts w:cs="Arial"/>
                <w:szCs w:val="22"/>
              </w:rPr>
              <w:t>request</w:t>
            </w:r>
            <w:proofErr w:type="spellEnd"/>
            <w:r>
              <w:rPr>
                <w:rFonts w:cs="Arial"/>
                <w:szCs w:val="22"/>
              </w:rPr>
              <w:t xml:space="preserve">, task, </w:t>
            </w:r>
            <w:proofErr w:type="spellStart"/>
            <w:r>
              <w:rPr>
                <w:rFonts w:cs="Arial"/>
                <w:szCs w:val="22"/>
              </w:rPr>
              <w:t>question</w:t>
            </w:r>
            <w:proofErr w:type="spellEnd"/>
            <w:r>
              <w:rPr>
                <w:rFonts w:cs="Arial"/>
                <w:szCs w:val="22"/>
              </w:rPr>
              <w:t xml:space="preserve">) hanno un ciclo di vita che prevede anche il </w:t>
            </w:r>
            <w:proofErr w:type="spellStart"/>
            <w:r>
              <w:rPr>
                <w:rFonts w:cs="Arial"/>
                <w:szCs w:val="22"/>
              </w:rPr>
              <w:t>pending</w:t>
            </w:r>
            <w:proofErr w:type="spellEnd"/>
            <w:r>
              <w:rPr>
                <w:rFonts w:cs="Arial"/>
                <w:szCs w:val="22"/>
              </w:rPr>
              <w:t xml:space="preserve"> e, in caso di risoluzione, la possibile riapertura entro 5 giorni dalla dichiarazione di risoluzione. </w:t>
            </w:r>
          </w:p>
          <w:p w:rsidR="00242F7D" w:rsidRDefault="00767AEC">
            <w:pPr>
              <w:rPr>
                <w:rFonts w:cs="Arial"/>
                <w:szCs w:val="22"/>
              </w:rPr>
            </w:pPr>
            <w:r>
              <w:rPr>
                <w:rFonts w:cs="Arial"/>
                <w:szCs w:val="22"/>
              </w:rPr>
              <w:t>Tutte le variazioni ai dati significativi dei ticket e le notifiche inviate nel processo di gestione vengono storicizzate e rese consultabili via interfaccia all’operatore.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lastRenderedPageBreak/>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RF6</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Modulo </w:t>
            </w:r>
            <w:proofErr w:type="spellStart"/>
            <w:r>
              <w:rPr>
                <w:rFonts w:cs="Arial"/>
                <w:szCs w:val="22"/>
              </w:rPr>
              <w:t>Problem</w:t>
            </w:r>
            <w:proofErr w:type="spellEnd"/>
            <w:r>
              <w:rPr>
                <w:rFonts w:cs="Arial"/>
                <w:szCs w:val="22"/>
              </w:rPr>
              <w:t xml:space="preserve">: modulo per la registrazione e gestione dei </w:t>
            </w:r>
            <w:proofErr w:type="spellStart"/>
            <w:r>
              <w:rPr>
                <w:rFonts w:cs="Arial"/>
                <w:szCs w:val="22"/>
              </w:rPr>
              <w:t>problem</w:t>
            </w:r>
            <w:proofErr w:type="spellEnd"/>
            <w:r>
              <w:rPr>
                <w:rFonts w:cs="Arial"/>
                <w:szCs w:val="22"/>
              </w:rPr>
              <w:t xml:space="preserve"> e degli errori noti.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s="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RF7</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Modulo </w:t>
            </w:r>
            <w:proofErr w:type="spellStart"/>
            <w:r>
              <w:rPr>
                <w:rFonts w:cs="Arial"/>
                <w:szCs w:val="22"/>
              </w:rPr>
              <w:t>Change</w:t>
            </w:r>
            <w:proofErr w:type="spellEnd"/>
            <w:r>
              <w:rPr>
                <w:rFonts w:cs="Arial"/>
                <w:szCs w:val="22"/>
              </w:rPr>
              <w:t xml:space="preserve">: modulo per tracciatura e gestione di pianificazione, schedulazione ed implementazione dei </w:t>
            </w:r>
            <w:proofErr w:type="spellStart"/>
            <w:r>
              <w:rPr>
                <w:rFonts w:cs="Arial"/>
                <w:szCs w:val="22"/>
              </w:rPr>
              <w:t>change</w:t>
            </w:r>
            <w:proofErr w:type="spellEnd"/>
            <w:r>
              <w:rPr>
                <w:rFonts w:cs="Arial"/>
                <w:szCs w:val="22"/>
              </w:rPr>
              <w:t xml:space="preserve"> infrastrutturali.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706"/>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rFonts w:cs="Arial"/>
                <w:b/>
                <w:strike/>
                <w:color w:val="FF0000"/>
                <w:szCs w:val="22"/>
                <w:highlight w:val="yellow"/>
              </w:rPr>
            </w:pPr>
            <w:r>
              <w:rPr>
                <w:rFonts w:cs="Arial"/>
                <w:b/>
                <w:color w:val="000000"/>
                <w:szCs w:val="22"/>
              </w:rPr>
              <w:lastRenderedPageBreak/>
              <w:t xml:space="preserve">SOFTWARE STRUMENTALI A REMEDY: software costruiti per offrire servizi complementari a </w:t>
            </w:r>
            <w:proofErr w:type="spellStart"/>
            <w:r>
              <w:rPr>
                <w:rFonts w:cs="Arial"/>
                <w:b/>
                <w:color w:val="000000"/>
                <w:szCs w:val="22"/>
              </w:rPr>
              <w:t>Remedy</w:t>
            </w:r>
            <w:proofErr w:type="spellEnd"/>
            <w:r>
              <w:rPr>
                <w:rFonts w:cs="Arial"/>
                <w:b/>
                <w:color w:val="000000"/>
                <w:szCs w:val="22"/>
              </w:rPr>
              <w:t>.</w:t>
            </w: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RF8</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Console di approvazione: il sistema attualmente in uso consente di gestire un flusso approvativo rispetto a determinati oggetti. Ad esempio attualmente il flusso approvativo è attivo sulle richieste di assistenza di tipo “trattamento dati” per alcuni tra gli Enti e per le richieste di pubblicazione nel flusso di approvazione degli articoli di conoscenza (modulo KM). La Console di approvazione, che fa parte delle funzionalità presenti nella Suite BMC </w:t>
            </w:r>
            <w:proofErr w:type="spellStart"/>
            <w:r>
              <w:rPr>
                <w:rFonts w:cs="Arial"/>
                <w:szCs w:val="22"/>
              </w:rPr>
              <w:t>Remedy</w:t>
            </w:r>
            <w:proofErr w:type="spellEnd"/>
            <w:r>
              <w:rPr>
                <w:rFonts w:cs="Arial"/>
                <w:szCs w:val="22"/>
              </w:rPr>
              <w:t>, è stata personalizzata per soddisfare i requisiti organizzativi emersi.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RF9</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APP </w:t>
            </w:r>
            <w:proofErr w:type="spellStart"/>
            <w:r>
              <w:rPr>
                <w:rFonts w:cs="Arial"/>
                <w:szCs w:val="22"/>
              </w:rPr>
              <w:t>Remedy</w:t>
            </w:r>
            <w:proofErr w:type="spellEnd"/>
            <w:r>
              <w:rPr>
                <w:rFonts w:cs="Arial"/>
                <w:szCs w:val="22"/>
              </w:rPr>
              <w:t xml:space="preserve">: applicazione per dispositivi mobili Android che consente ai tecnici PDL di visualizzare sul proprio terminale </w:t>
            </w:r>
            <w:proofErr w:type="gramStart"/>
            <w:r>
              <w:rPr>
                <w:rFonts w:cs="Arial"/>
                <w:szCs w:val="22"/>
              </w:rPr>
              <w:t>i task</w:t>
            </w:r>
            <w:proofErr w:type="gramEnd"/>
            <w:r>
              <w:rPr>
                <w:rFonts w:cs="Arial"/>
                <w:szCs w:val="22"/>
              </w:rPr>
              <w:t xml:space="preserve"> assegnati, le informazioni ad essi collegate (anagrafica utente, asset) e dà la possibilità di lavorare il ticket portandolo fino alla chiusura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RF10</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DWH </w:t>
            </w:r>
            <w:proofErr w:type="spellStart"/>
            <w:r>
              <w:rPr>
                <w:rFonts w:cs="Arial"/>
                <w:szCs w:val="22"/>
              </w:rPr>
              <w:t>Remedy</w:t>
            </w:r>
            <w:proofErr w:type="spellEnd"/>
            <w:r>
              <w:rPr>
                <w:rFonts w:cs="Arial"/>
                <w:szCs w:val="22"/>
              </w:rPr>
              <w:t xml:space="preserve">: sulla banca dati dei ticket e dei dati accessori, quali ad esempio tempi e gruppi di lavorazioni, società committenti, asset </w:t>
            </w:r>
            <w:proofErr w:type="spellStart"/>
            <w:r>
              <w:rPr>
                <w:rFonts w:cs="Arial"/>
                <w:szCs w:val="22"/>
              </w:rPr>
              <w:t>ecc</w:t>
            </w:r>
            <w:proofErr w:type="spellEnd"/>
            <w:r>
              <w:rPr>
                <w:rFonts w:cs="Arial"/>
                <w:szCs w:val="22"/>
              </w:rPr>
              <w:t>, sono stati creati 7 universi DWH su Business Object XI. Il DWH è composto da circa 100 tabelle, 70 processi e 2 schedulazioni. Esso deve essere alimentato al fine di mantenere le reportistiche esistenti (40 report per monitoraggio servizi, profilati per tipologia di utente, 10 per monitoraggio volumi).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lastRenderedPageBreak/>
              <w:t>RF11</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SIRTE – Sistema Rendicontazione Tecnico Economica: è lo strumento che supporta le attività di monitoraggio e rendicontazione tecnico economica, garantendo l'uniformità tra i volumi dei ticket delle rendicontazioni tecniche con quelle economiche e la corretta attribuzione dei ticket alle singole forniture per l'avanzamento automatico dei ticket effettivamente lavorati. Per la parte di integrazione con </w:t>
            </w:r>
            <w:proofErr w:type="spellStart"/>
            <w:r>
              <w:rPr>
                <w:rFonts w:cs="Arial"/>
                <w:szCs w:val="22"/>
              </w:rPr>
              <w:t>Remedy</w:t>
            </w:r>
            <w:proofErr w:type="spellEnd"/>
            <w:r>
              <w:rPr>
                <w:rFonts w:cs="Arial"/>
                <w:szCs w:val="22"/>
              </w:rPr>
              <w:t xml:space="preserve"> si appoggia sul DWH </w:t>
            </w:r>
            <w:proofErr w:type="spellStart"/>
            <w:r>
              <w:rPr>
                <w:rFonts w:cs="Arial"/>
                <w:szCs w:val="22"/>
              </w:rPr>
              <w:t>Remedy</w:t>
            </w:r>
            <w:proofErr w:type="spellEnd"/>
            <w:r>
              <w:rPr>
                <w:rFonts w:cs="Arial"/>
                <w:szCs w:val="22"/>
              </w:rPr>
              <w:t xml:space="preserve">, utilizzando anche una mappatura tra identificativi anagrafici </w:t>
            </w:r>
            <w:proofErr w:type="spellStart"/>
            <w:r>
              <w:rPr>
                <w:rFonts w:cs="Arial"/>
                <w:szCs w:val="22"/>
              </w:rPr>
              <w:t>Remedy</w:t>
            </w:r>
            <w:proofErr w:type="spellEnd"/>
            <w:r>
              <w:rPr>
                <w:rFonts w:cs="Arial"/>
                <w:szCs w:val="22"/>
              </w:rPr>
              <w:t xml:space="preserve"> e proprie anagrafiche.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RF12</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Autorizzazioni accesso IP: Modulo custom sviluppato su framework </w:t>
            </w:r>
            <w:proofErr w:type="spellStart"/>
            <w:r>
              <w:rPr>
                <w:rFonts w:cs="Arial"/>
                <w:szCs w:val="22"/>
              </w:rPr>
              <w:t>Remedy</w:t>
            </w:r>
            <w:proofErr w:type="spellEnd"/>
            <w:r>
              <w:rPr>
                <w:rFonts w:cs="Arial"/>
                <w:szCs w:val="22"/>
              </w:rPr>
              <w:t xml:space="preserve"> che consente di effettuare richieste di abilitazione per l’accesso di utenti a risorse elaborative in rete. Le richieste sono sottoposte ad un’autorizzazione a più livelli che, in caso di superamento degli iter autorizzativi, prevede l’assegnazione di una o più attività ai tecnici preposti a svolgerle. La procedura è stata sviluppata per poter gestire richieste le cui informazioni non sono </w:t>
            </w:r>
            <w:proofErr w:type="spellStart"/>
            <w:r>
              <w:rPr>
                <w:rFonts w:cs="Arial"/>
                <w:szCs w:val="22"/>
              </w:rPr>
              <w:t>nativamente</w:t>
            </w:r>
            <w:proofErr w:type="spellEnd"/>
            <w:r>
              <w:rPr>
                <w:rFonts w:cs="Arial"/>
                <w:szCs w:val="22"/>
              </w:rPr>
              <w:t xml:space="preserve"> presenti nel database di </w:t>
            </w:r>
            <w:proofErr w:type="spellStart"/>
            <w:r>
              <w:rPr>
                <w:rFonts w:cs="Arial"/>
                <w:szCs w:val="22"/>
              </w:rPr>
              <w:t>Remedy</w:t>
            </w:r>
            <w:proofErr w:type="spellEnd"/>
            <w:r>
              <w:rPr>
                <w:rFonts w:cs="Arial"/>
                <w:szCs w:val="22"/>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RF13</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proofErr w:type="spellStart"/>
            <w:r>
              <w:rPr>
                <w:rFonts w:cs="Arial"/>
                <w:szCs w:val="22"/>
              </w:rPr>
              <w:t>Skillapp</w:t>
            </w:r>
            <w:proofErr w:type="spellEnd"/>
            <w:r>
              <w:rPr>
                <w:rFonts w:cs="Arial"/>
                <w:szCs w:val="22"/>
              </w:rPr>
              <w:t>: applicativo Java sviluppato per consentire l’inserimento o la modifica delle assegnazioni delle attività ai gruppi di operatori deputati a svolgerle (skill). Esso si sostituisce, ove possibile, al caricamento massivo da file.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RF14</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CMI (Cruscotto Monitoraggio </w:t>
            </w:r>
            <w:proofErr w:type="spellStart"/>
            <w:r>
              <w:rPr>
                <w:rFonts w:cs="Arial"/>
                <w:szCs w:val="22"/>
              </w:rPr>
              <w:t>Incident</w:t>
            </w:r>
            <w:proofErr w:type="spellEnd"/>
            <w:r>
              <w:rPr>
                <w:rFonts w:cs="Arial"/>
                <w:szCs w:val="22"/>
              </w:rPr>
              <w:t xml:space="preserve">): applicativo sviluppato tramite </w:t>
            </w:r>
            <w:proofErr w:type="spellStart"/>
            <w:r>
              <w:rPr>
                <w:rFonts w:cs="Arial"/>
                <w:szCs w:val="22"/>
              </w:rPr>
              <w:t>tool</w:t>
            </w:r>
            <w:proofErr w:type="spellEnd"/>
            <w:r>
              <w:rPr>
                <w:rFonts w:cs="Arial"/>
                <w:szCs w:val="22"/>
              </w:rPr>
              <w:t xml:space="preserve"> di sviluppo SAS Visual Analytics 9.2 che consente di consultare la situazione degli </w:t>
            </w:r>
            <w:proofErr w:type="spellStart"/>
            <w:r>
              <w:rPr>
                <w:rFonts w:cs="Arial"/>
                <w:szCs w:val="22"/>
              </w:rPr>
              <w:t>incident</w:t>
            </w:r>
            <w:proofErr w:type="spellEnd"/>
            <w:r>
              <w:rPr>
                <w:rFonts w:cs="Arial"/>
                <w:szCs w:val="22"/>
              </w:rPr>
              <w:t xml:space="preserve"> registrati, con un timing di </w:t>
            </w:r>
            <w:proofErr w:type="spellStart"/>
            <w:r>
              <w:rPr>
                <w:rFonts w:cs="Arial"/>
                <w:szCs w:val="22"/>
              </w:rPr>
              <w:t>refresh</w:t>
            </w:r>
            <w:proofErr w:type="spellEnd"/>
            <w:r>
              <w:rPr>
                <w:rFonts w:cs="Arial"/>
                <w:szCs w:val="22"/>
              </w:rPr>
              <w:t xml:space="preserve"> ogni 10 minuti tramite accesso diretto alla banca dati </w:t>
            </w:r>
            <w:proofErr w:type="spellStart"/>
            <w:r>
              <w:rPr>
                <w:rFonts w:cs="Arial"/>
                <w:szCs w:val="22"/>
              </w:rPr>
              <w:t>Remedy</w:t>
            </w:r>
            <w:proofErr w:type="spellEnd"/>
            <w:r>
              <w:rPr>
                <w:rFonts w:cs="Arial"/>
                <w:szCs w:val="22"/>
              </w:rPr>
              <w:t xml:space="preserve">. Particolare attenzione viene dedicata agli </w:t>
            </w:r>
            <w:proofErr w:type="spellStart"/>
            <w:r>
              <w:rPr>
                <w:rFonts w:cs="Arial"/>
                <w:szCs w:val="22"/>
              </w:rPr>
              <w:t>incident</w:t>
            </w:r>
            <w:proofErr w:type="spellEnd"/>
            <w:r>
              <w:rPr>
                <w:rFonts w:cs="Arial"/>
                <w:szCs w:val="22"/>
              </w:rPr>
              <w:t xml:space="preserve"> </w:t>
            </w:r>
            <w:r>
              <w:rPr>
                <w:rFonts w:cs="Arial"/>
                <w:szCs w:val="22"/>
              </w:rPr>
              <w:lastRenderedPageBreak/>
              <w:t xml:space="preserve">classificati in “Alta Priorità” per i quali esiste una evidenziazione nel sistema di registrazione degli </w:t>
            </w:r>
            <w:proofErr w:type="spellStart"/>
            <w:r>
              <w:rPr>
                <w:rFonts w:cs="Arial"/>
                <w:szCs w:val="22"/>
              </w:rPr>
              <w:t>incident</w:t>
            </w:r>
            <w:proofErr w:type="spellEnd"/>
            <w:r>
              <w:rPr>
                <w:rFonts w:cs="Arial"/>
                <w:szCs w:val="22"/>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lastRenderedPageBreak/>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RF15</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IMAC (Installation, </w:t>
            </w:r>
            <w:proofErr w:type="spellStart"/>
            <w:r>
              <w:rPr>
                <w:rFonts w:cs="Arial"/>
                <w:szCs w:val="22"/>
              </w:rPr>
              <w:t>Move</w:t>
            </w:r>
            <w:proofErr w:type="spellEnd"/>
            <w:r>
              <w:rPr>
                <w:rFonts w:cs="Arial"/>
                <w:szCs w:val="22"/>
              </w:rPr>
              <w:t xml:space="preserve">, </w:t>
            </w:r>
            <w:proofErr w:type="spellStart"/>
            <w:r>
              <w:rPr>
                <w:rFonts w:cs="Arial"/>
                <w:szCs w:val="22"/>
              </w:rPr>
              <w:t>Add</w:t>
            </w:r>
            <w:proofErr w:type="spellEnd"/>
            <w:r>
              <w:rPr>
                <w:rFonts w:cs="Arial"/>
                <w:szCs w:val="22"/>
              </w:rPr>
              <w:t xml:space="preserve">, </w:t>
            </w:r>
            <w:proofErr w:type="spellStart"/>
            <w:r>
              <w:rPr>
                <w:rFonts w:cs="Arial"/>
                <w:szCs w:val="22"/>
              </w:rPr>
              <w:t>Change</w:t>
            </w:r>
            <w:proofErr w:type="spellEnd"/>
            <w:r>
              <w:rPr>
                <w:rFonts w:cs="Arial"/>
                <w:szCs w:val="22"/>
              </w:rPr>
              <w:t xml:space="preserve">): software Java per la gestione, da parte dei Clienti e/o di operatori CSI, dei dati di base degli asset. Il modulo IMAC </w:t>
            </w:r>
            <w:proofErr w:type="spellStart"/>
            <w:r>
              <w:rPr>
                <w:rFonts w:cs="Arial"/>
                <w:szCs w:val="22"/>
              </w:rPr>
              <w:t>interscambia</w:t>
            </w:r>
            <w:proofErr w:type="spellEnd"/>
            <w:r>
              <w:rPr>
                <w:rFonts w:cs="Arial"/>
                <w:szCs w:val="22"/>
              </w:rPr>
              <w:t xml:space="preserve"> dati con il modulo Asset attraverso 4 web </w:t>
            </w:r>
            <w:proofErr w:type="spellStart"/>
            <w:r>
              <w:rPr>
                <w:rFonts w:cs="Arial"/>
                <w:szCs w:val="22"/>
              </w:rPr>
              <w:t>services</w:t>
            </w:r>
            <w:proofErr w:type="spellEnd"/>
            <w:r>
              <w:rPr>
                <w:rFonts w:cs="Arial"/>
                <w:szCs w:val="22"/>
              </w:rPr>
              <w:t xml:space="preserve"> </w:t>
            </w:r>
            <w:proofErr w:type="spellStart"/>
            <w:r>
              <w:rPr>
                <w:rFonts w:cs="Arial"/>
                <w:szCs w:val="22"/>
              </w:rPr>
              <w:t>Remedy</w:t>
            </w:r>
            <w:proofErr w:type="spellEnd"/>
            <w:r>
              <w:rPr>
                <w:rFonts w:cs="Arial"/>
                <w:szCs w:val="22"/>
              </w:rPr>
              <w:t xml:space="preserve"> ed è strategico per la gestione degli interventi operativi da parte dei tecnici di assistenza in quanto permette l’aggiornamento dei dati di localizzazione (sede, piano) degli asset.</w:t>
            </w:r>
          </w:p>
          <w:p w:rsidR="00242F7D" w:rsidRDefault="00767AEC">
            <w:pPr>
              <w:rPr>
                <w:rFonts w:cs="Arial"/>
                <w:szCs w:val="22"/>
              </w:rPr>
            </w:pPr>
            <w:proofErr w:type="gramStart"/>
            <w:r>
              <w:rPr>
                <w:rFonts w:cs="Arial"/>
                <w:szCs w:val="22"/>
              </w:rPr>
              <w:t>I web</w:t>
            </w:r>
            <w:proofErr w:type="gramEnd"/>
            <w:r>
              <w:rPr>
                <w:rFonts w:cs="Arial"/>
                <w:szCs w:val="22"/>
              </w:rPr>
              <w:t xml:space="preserve"> </w:t>
            </w:r>
            <w:proofErr w:type="spellStart"/>
            <w:r>
              <w:rPr>
                <w:rFonts w:cs="Arial"/>
                <w:szCs w:val="22"/>
              </w:rPr>
              <w:t>services</w:t>
            </w:r>
            <w:proofErr w:type="spellEnd"/>
            <w:r>
              <w:rPr>
                <w:rFonts w:cs="Arial"/>
                <w:szCs w:val="22"/>
              </w:rPr>
              <w:t xml:space="preserve"> consentono la consultazione e l’update dei dati di base, delle relazioni sulle persone e sulla struttura organizzativa, dei collegamenti tra asset e dello storico modifiche.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rFonts w:cs="Arial"/>
                <w:b/>
                <w:color w:val="000000"/>
                <w:szCs w:val="22"/>
              </w:rPr>
            </w:pPr>
            <w:r>
              <w:rPr>
                <w:rFonts w:cs="Arial"/>
                <w:b/>
                <w:color w:val="000000"/>
                <w:szCs w:val="22"/>
              </w:rPr>
              <w:t>INTEGRAZIONI CON SOFTWARE ESTERNI: i software esterni con i quali sono attualmente presenti interazioni</w:t>
            </w: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RF16</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Anagrafica Prodotti: l’applicativo gestisce l’anagrafica unica centralizzata di tutte le entità coinvolte nel ciclo di vita di un prodotto software e degli attributi ritenuti di interesse comune alle funzioni aziendali. L’oggetto sul quale si basa l’interazione tra Anagrafica Prodotti e </w:t>
            </w:r>
            <w:proofErr w:type="spellStart"/>
            <w:r>
              <w:rPr>
                <w:rFonts w:cs="Arial"/>
                <w:szCs w:val="22"/>
              </w:rPr>
              <w:t>Remedy</w:t>
            </w:r>
            <w:proofErr w:type="spellEnd"/>
            <w:r>
              <w:rPr>
                <w:rFonts w:cs="Arial"/>
                <w:szCs w:val="22"/>
              </w:rPr>
              <w:t xml:space="preserve"> è la Componente Applicativa (CA) che è l’unità minima di software riconosciuta dal cliente. In </w:t>
            </w:r>
            <w:proofErr w:type="spellStart"/>
            <w:r>
              <w:rPr>
                <w:rFonts w:cs="Arial"/>
                <w:szCs w:val="22"/>
              </w:rPr>
              <w:t>Remedy</w:t>
            </w:r>
            <w:proofErr w:type="spellEnd"/>
            <w:r>
              <w:rPr>
                <w:rFonts w:cs="Arial"/>
                <w:szCs w:val="22"/>
              </w:rPr>
              <w:t xml:space="preserve"> esiste un’integrazione (oggi tramite viste sul database) al fine della corretta attribuzione dei ticket alla CA di riferimento.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lastRenderedPageBreak/>
              <w:t>RF17</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BMOB: Applicativo di gestione Beni Mobili/Inventario. L’integrazione con </w:t>
            </w:r>
            <w:proofErr w:type="spellStart"/>
            <w:r>
              <w:rPr>
                <w:rFonts w:cs="Arial"/>
                <w:szCs w:val="22"/>
              </w:rPr>
              <w:t>Remedy</w:t>
            </w:r>
            <w:proofErr w:type="spellEnd"/>
            <w:r>
              <w:rPr>
                <w:rFonts w:cs="Arial"/>
                <w:szCs w:val="22"/>
              </w:rPr>
              <w:t xml:space="preserve"> avviene attraverso script Oracle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s="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RF18</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HR: Applicativo Oracle di gestione delle Risorse Umane per gli Enti Consorziati. Rispetto ad alcuni Enti l’integrazione tra </w:t>
            </w:r>
            <w:proofErr w:type="spellStart"/>
            <w:r>
              <w:rPr>
                <w:rFonts w:cs="Arial"/>
                <w:szCs w:val="22"/>
              </w:rPr>
              <w:t>Remedy</w:t>
            </w:r>
            <w:proofErr w:type="spellEnd"/>
            <w:r>
              <w:rPr>
                <w:rFonts w:cs="Arial"/>
                <w:szCs w:val="22"/>
              </w:rPr>
              <w:t xml:space="preserve"> ed HR consente di avere in tempo reale la collocazione organizzativa dei dipendenti dell’Ente. L’integrazione avviene attraverso script nativi </w:t>
            </w:r>
            <w:proofErr w:type="spellStart"/>
            <w:r>
              <w:rPr>
                <w:rFonts w:cs="Arial"/>
                <w:szCs w:val="22"/>
              </w:rPr>
              <w:t>Remedy</w:t>
            </w:r>
            <w:proofErr w:type="spellEnd"/>
            <w:r>
              <w:rPr>
                <w:rFonts w:cs="Arial"/>
                <w:szCs w:val="22"/>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RF19</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NUTELA (Notifica Utente per l’abilitazione) Consente di gestire gli spostamenti (inizio e fine rapporto di lavoro, cambiamento ruolo in organigramma) del personale di Regione Piemonte, creando un ticket attraverso un web service di </w:t>
            </w:r>
            <w:proofErr w:type="spellStart"/>
            <w:r>
              <w:rPr>
                <w:rFonts w:cs="Arial"/>
                <w:szCs w:val="22"/>
              </w:rPr>
              <w:t>Remedy</w:t>
            </w:r>
            <w:proofErr w:type="spellEnd"/>
            <w:r>
              <w:rPr>
                <w:rFonts w:cs="Arial"/>
                <w:szCs w:val="22"/>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661"/>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RF20</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proofErr w:type="spellStart"/>
            <w:r>
              <w:rPr>
                <w:rFonts w:cs="Arial"/>
                <w:szCs w:val="22"/>
              </w:rPr>
              <w:t>Jira</w:t>
            </w:r>
            <w:proofErr w:type="spellEnd"/>
            <w:r>
              <w:rPr>
                <w:rFonts w:cs="Arial"/>
                <w:szCs w:val="22"/>
              </w:rPr>
              <w:t xml:space="preserve"> </w:t>
            </w:r>
            <w:proofErr w:type="spellStart"/>
            <w:r>
              <w:rPr>
                <w:rFonts w:cs="Arial"/>
                <w:szCs w:val="22"/>
              </w:rPr>
              <w:t>Prod</w:t>
            </w:r>
            <w:proofErr w:type="spellEnd"/>
            <w:r>
              <w:rPr>
                <w:rFonts w:cs="Arial"/>
                <w:szCs w:val="22"/>
              </w:rPr>
              <w:t xml:space="preserve">: CSI Piemonte ha adottato lo strumento open source </w:t>
            </w:r>
            <w:proofErr w:type="spellStart"/>
            <w:r>
              <w:rPr>
                <w:rFonts w:cs="Arial"/>
                <w:szCs w:val="22"/>
              </w:rPr>
              <w:t>Atlassian</w:t>
            </w:r>
            <w:proofErr w:type="spellEnd"/>
            <w:r>
              <w:rPr>
                <w:rFonts w:cs="Arial"/>
                <w:szCs w:val="22"/>
              </w:rPr>
              <w:t xml:space="preserve"> </w:t>
            </w:r>
            <w:proofErr w:type="spellStart"/>
            <w:r>
              <w:rPr>
                <w:rFonts w:cs="Arial"/>
                <w:szCs w:val="22"/>
              </w:rPr>
              <w:t>Jira</w:t>
            </w:r>
            <w:proofErr w:type="spellEnd"/>
            <w:r>
              <w:rPr>
                <w:rFonts w:cs="Arial"/>
                <w:szCs w:val="22"/>
              </w:rPr>
              <w:t xml:space="preserve"> per il tracking di attività di manutenzione prodotti in esercizio e per il bug fixing nei ricicli di sviluppo/test. A fronte della creazione di un ticket di manutenzione correttiva e/o perfettiva su </w:t>
            </w:r>
            <w:proofErr w:type="spellStart"/>
            <w:r>
              <w:rPr>
                <w:rFonts w:cs="Arial"/>
                <w:szCs w:val="22"/>
              </w:rPr>
              <w:t>Remedy</w:t>
            </w:r>
            <w:proofErr w:type="spellEnd"/>
            <w:r>
              <w:rPr>
                <w:rFonts w:cs="Arial"/>
                <w:szCs w:val="22"/>
              </w:rPr>
              <w:t xml:space="preserve"> da parte dell’help desk, il web service di integrazione </w:t>
            </w:r>
            <w:proofErr w:type="spellStart"/>
            <w:r>
              <w:rPr>
                <w:rFonts w:cs="Arial"/>
                <w:szCs w:val="22"/>
              </w:rPr>
              <w:t>Jira</w:t>
            </w:r>
            <w:proofErr w:type="spellEnd"/>
            <w:r>
              <w:rPr>
                <w:rFonts w:cs="Arial"/>
                <w:szCs w:val="22"/>
              </w:rPr>
              <w:t xml:space="preserve"> crea un ticket lato </w:t>
            </w:r>
            <w:proofErr w:type="spellStart"/>
            <w:r>
              <w:rPr>
                <w:rFonts w:cs="Arial"/>
                <w:szCs w:val="22"/>
              </w:rPr>
              <w:t>Jira</w:t>
            </w:r>
            <w:proofErr w:type="spellEnd"/>
            <w:r>
              <w:rPr>
                <w:rFonts w:cs="Arial"/>
                <w:szCs w:val="22"/>
              </w:rPr>
              <w:t xml:space="preserve"> e restituisce l’identificativo, che viene salvato sul Task.</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RF21</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PAST: è il portale per la fornitura automatica e gestione del ciclo di vita degli ambienti di sviluppo e test. A fronte di una chiamata a un web service di </w:t>
            </w:r>
            <w:proofErr w:type="spellStart"/>
            <w:r>
              <w:rPr>
                <w:rFonts w:cs="Arial"/>
                <w:szCs w:val="22"/>
              </w:rPr>
              <w:t>Remedy</w:t>
            </w:r>
            <w:proofErr w:type="spellEnd"/>
            <w:r>
              <w:rPr>
                <w:rFonts w:cs="Arial"/>
                <w:szCs w:val="22"/>
              </w:rPr>
              <w:t xml:space="preserve"> viene creato un ticket per gli operatori coinvolti nell’attività.</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lastRenderedPageBreak/>
              <w:t>RF22</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Console Monitoraggio: La console del Monitoraggio (o anche detta Console degli Allarmi) è stata creata per fornire una vista sintetica della situazione istantanea degli oggetti software o hardware destinati al monitoraggio, con la possibilità di poterli gestire, verificare e consultare acquisendo le informazioni correlate disponibili.</w:t>
            </w:r>
          </w:p>
          <w:p w:rsidR="00242F7D" w:rsidRDefault="00767AEC">
            <w:pPr>
              <w:rPr>
                <w:rFonts w:cs="Arial"/>
                <w:szCs w:val="22"/>
              </w:rPr>
            </w:pPr>
            <w:r>
              <w:rPr>
                <w:rFonts w:cs="Arial"/>
                <w:szCs w:val="22"/>
              </w:rPr>
              <w:t xml:space="preserve">Un web service di </w:t>
            </w:r>
            <w:proofErr w:type="spellStart"/>
            <w:r>
              <w:rPr>
                <w:rFonts w:cs="Arial"/>
                <w:szCs w:val="22"/>
              </w:rPr>
              <w:t>Remedy</w:t>
            </w:r>
            <w:proofErr w:type="spellEnd"/>
            <w:r>
              <w:rPr>
                <w:rFonts w:cs="Arial"/>
                <w:szCs w:val="22"/>
              </w:rPr>
              <w:t xml:space="preserve"> acquisisce le informazioni necessarie per la creazione di un ticket e la restituzione alla console dell’identificativo.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RF23</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CMDB: Sistema di rilevamento programmatico di parte delle configurazioni proprie delle postazioni di lavoro di uno specifico Ente. Il sistema mette a disposizione gli aggiornamenti rilevati automaticamente sulle postazioni e uno script batch </w:t>
            </w:r>
            <w:proofErr w:type="spellStart"/>
            <w:r>
              <w:rPr>
                <w:rFonts w:cs="Arial"/>
                <w:szCs w:val="22"/>
              </w:rPr>
              <w:t>Remedy</w:t>
            </w:r>
            <w:proofErr w:type="spellEnd"/>
            <w:r>
              <w:rPr>
                <w:rFonts w:cs="Arial"/>
                <w:szCs w:val="22"/>
              </w:rPr>
              <w:t xml:space="preserve"> rende successivamente tali dati disponibili all'interno del modulo </w:t>
            </w:r>
            <w:proofErr w:type="spellStart"/>
            <w:r>
              <w:rPr>
                <w:rFonts w:cs="Arial"/>
                <w:szCs w:val="22"/>
              </w:rPr>
              <w:t>Remedy</w:t>
            </w:r>
            <w:proofErr w:type="spellEnd"/>
            <w:r>
              <w:rPr>
                <w:rFonts w:cs="Arial"/>
                <w:szCs w:val="22"/>
              </w:rPr>
              <w:t xml:space="preserve"> Asset. Il batch </w:t>
            </w:r>
            <w:proofErr w:type="spellStart"/>
            <w:r>
              <w:rPr>
                <w:rFonts w:cs="Arial"/>
                <w:szCs w:val="22"/>
              </w:rPr>
              <w:t>Remedy</w:t>
            </w:r>
            <w:proofErr w:type="spellEnd"/>
            <w:r>
              <w:rPr>
                <w:rFonts w:cs="Arial"/>
                <w:szCs w:val="22"/>
              </w:rPr>
              <w:t xml:space="preserve"> attualmente non è attivo in Produzione.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s="Calibri"/>
                <w:color w:val="000000"/>
                <w:sz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rFonts w:cs="Arial"/>
                <w:b/>
                <w:color w:val="000000"/>
                <w:szCs w:val="22"/>
              </w:rPr>
            </w:pPr>
            <w:r>
              <w:rPr>
                <w:rFonts w:cs="Arial"/>
                <w:b/>
                <w:color w:val="000000"/>
                <w:szCs w:val="22"/>
              </w:rPr>
              <w:t>PERSONALIZZAZIONI / CONFIGURAZIONI: il sistema è stato personalizzato al fine di gestire alcune informazioni ritenute indispensabili per l’Organizzazione. A titolo esemplificativo e non esaustivo si elencano in tabella le principali.</w:t>
            </w: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highlight w:val="yellow"/>
              </w:rPr>
            </w:pPr>
            <w:r>
              <w:t>RF24</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È stato sviluppato un meccanismo che consente, per alcune categorizzazioni (parametrizzate) di ticket, di ‘oscurare’ il contenuto di alcuni campi ritenuti sensibili (es richiedente, allegati, testo richiesta).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lastRenderedPageBreak/>
              <w:t>RF25</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Mantenimento e gestione di tutti gli intervalli di messa in stato ‘Pendente’ dei ticket di assistenza, al fine di calcolare le tempistiche nette di lavorazione dei ticket, sia a livello task che </w:t>
            </w:r>
            <w:proofErr w:type="spellStart"/>
            <w:r>
              <w:rPr>
                <w:rFonts w:cs="Arial"/>
                <w:szCs w:val="22"/>
              </w:rPr>
              <w:t>incident</w:t>
            </w:r>
            <w:proofErr w:type="spellEnd"/>
            <w:r>
              <w:rPr>
                <w:rFonts w:cs="Arial"/>
                <w:szCs w:val="22"/>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RF26</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Utilizzo del work </w:t>
            </w:r>
            <w:proofErr w:type="spellStart"/>
            <w:r>
              <w:rPr>
                <w:rFonts w:cs="Arial"/>
                <w:szCs w:val="22"/>
              </w:rPr>
              <w:t>order</w:t>
            </w:r>
            <w:proofErr w:type="spellEnd"/>
            <w:r>
              <w:rPr>
                <w:rFonts w:cs="Arial"/>
                <w:szCs w:val="22"/>
              </w:rPr>
              <w:t xml:space="preserve"> per ingaggio – via email – dei fornitori.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RF27</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Valorizzazione del tempo lavorato all’atto della modifica dell’</w:t>
            </w:r>
            <w:proofErr w:type="spellStart"/>
            <w:r>
              <w:rPr>
                <w:rFonts w:cs="Arial"/>
                <w:szCs w:val="22"/>
              </w:rPr>
              <w:t>incident</w:t>
            </w:r>
            <w:proofErr w:type="spellEnd"/>
            <w:r>
              <w:rPr>
                <w:rFonts w:cs="Arial"/>
                <w:szCs w:val="22"/>
              </w:rPr>
              <w:t xml:space="preserve"> (cambio di stato o altra informazione).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RF28</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All’atto dell’introduzione di KM è stato richiesto che fossero implementati 6 templates personalizzati:</w:t>
            </w:r>
          </w:p>
          <w:p w:rsidR="00242F7D" w:rsidRDefault="00767AEC">
            <w:pPr>
              <w:rPr>
                <w:rFonts w:cs="Arial"/>
                <w:szCs w:val="22"/>
              </w:rPr>
            </w:pPr>
            <w:r>
              <w:rPr>
                <w:rFonts w:cs="Arial"/>
                <w:szCs w:val="22"/>
              </w:rPr>
              <w:t>o</w:t>
            </w:r>
            <w:r>
              <w:rPr>
                <w:rFonts w:cs="Arial"/>
                <w:szCs w:val="22"/>
              </w:rPr>
              <w:tab/>
              <w:t>Carta identità</w:t>
            </w:r>
          </w:p>
          <w:p w:rsidR="00242F7D" w:rsidRDefault="00767AEC">
            <w:pPr>
              <w:rPr>
                <w:rFonts w:cs="Arial"/>
                <w:szCs w:val="22"/>
              </w:rPr>
            </w:pPr>
            <w:r>
              <w:rPr>
                <w:rFonts w:cs="Arial"/>
                <w:szCs w:val="22"/>
              </w:rPr>
              <w:t>o</w:t>
            </w:r>
            <w:r>
              <w:rPr>
                <w:rFonts w:cs="Arial"/>
                <w:szCs w:val="22"/>
              </w:rPr>
              <w:tab/>
              <w:t>Gestione ticket</w:t>
            </w:r>
          </w:p>
          <w:p w:rsidR="00242F7D" w:rsidRDefault="00767AEC">
            <w:pPr>
              <w:rPr>
                <w:rFonts w:cs="Arial"/>
                <w:szCs w:val="22"/>
              </w:rPr>
            </w:pPr>
            <w:r>
              <w:rPr>
                <w:rFonts w:cs="Arial"/>
                <w:szCs w:val="22"/>
              </w:rPr>
              <w:t>o</w:t>
            </w:r>
            <w:r>
              <w:rPr>
                <w:rFonts w:cs="Arial"/>
                <w:szCs w:val="22"/>
              </w:rPr>
              <w:tab/>
              <w:t>Specifiche tecniche</w:t>
            </w:r>
          </w:p>
          <w:p w:rsidR="00242F7D" w:rsidRDefault="00767AEC">
            <w:pPr>
              <w:rPr>
                <w:rFonts w:cs="Arial"/>
                <w:szCs w:val="22"/>
              </w:rPr>
            </w:pPr>
            <w:r>
              <w:rPr>
                <w:rFonts w:cs="Arial"/>
                <w:szCs w:val="22"/>
              </w:rPr>
              <w:t>o</w:t>
            </w:r>
            <w:r>
              <w:rPr>
                <w:rFonts w:cs="Arial"/>
                <w:szCs w:val="22"/>
              </w:rPr>
              <w:tab/>
              <w:t>Accesso e Gestione Utenze</w:t>
            </w:r>
          </w:p>
          <w:p w:rsidR="00242F7D" w:rsidRDefault="00767AEC">
            <w:pPr>
              <w:rPr>
                <w:rFonts w:cs="Arial"/>
                <w:szCs w:val="22"/>
              </w:rPr>
            </w:pPr>
            <w:r>
              <w:rPr>
                <w:rFonts w:cs="Arial"/>
                <w:szCs w:val="22"/>
              </w:rPr>
              <w:t>o</w:t>
            </w:r>
            <w:r>
              <w:rPr>
                <w:rFonts w:cs="Arial"/>
                <w:szCs w:val="22"/>
              </w:rPr>
              <w:tab/>
              <w:t>FAQ</w:t>
            </w:r>
          </w:p>
          <w:p w:rsidR="00242F7D" w:rsidRDefault="00767AEC">
            <w:pPr>
              <w:rPr>
                <w:rFonts w:cs="Arial"/>
                <w:szCs w:val="22"/>
              </w:rPr>
            </w:pPr>
            <w:r>
              <w:rPr>
                <w:rFonts w:cs="Arial"/>
                <w:szCs w:val="22"/>
              </w:rPr>
              <w:t>o</w:t>
            </w:r>
            <w:r>
              <w:rPr>
                <w:rFonts w:cs="Arial"/>
                <w:szCs w:val="22"/>
              </w:rPr>
              <w:tab/>
              <w:t>Messaggi di Errore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RF29</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Estensione sull’interfaccia </w:t>
            </w:r>
            <w:proofErr w:type="spellStart"/>
            <w:r>
              <w:rPr>
                <w:rFonts w:cs="Arial"/>
                <w:szCs w:val="22"/>
              </w:rPr>
              <w:t>Incident</w:t>
            </w:r>
            <w:proofErr w:type="spellEnd"/>
            <w:r>
              <w:rPr>
                <w:rFonts w:cs="Arial"/>
                <w:szCs w:val="22"/>
              </w:rPr>
              <w:t xml:space="preserve"> che consente di inserire una decina di informazioni sull’</w:t>
            </w:r>
            <w:proofErr w:type="spellStart"/>
            <w:r>
              <w:rPr>
                <w:rFonts w:cs="Arial"/>
                <w:szCs w:val="22"/>
              </w:rPr>
              <w:t>Incident</w:t>
            </w:r>
            <w:proofErr w:type="spellEnd"/>
            <w:r>
              <w:rPr>
                <w:rFonts w:cs="Arial"/>
                <w:szCs w:val="22"/>
              </w:rPr>
              <w:t xml:space="preserve"> di tipo Evento Infrastrutturale.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lastRenderedPageBreak/>
              <w:t>RF30</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 xml:space="preserve">Chiusura automatica ticket alla chiusura con successo </w:t>
            </w:r>
            <w:proofErr w:type="gramStart"/>
            <w:r>
              <w:rPr>
                <w:rFonts w:cs="Arial"/>
                <w:szCs w:val="22"/>
              </w:rPr>
              <w:t>dei task</w:t>
            </w:r>
            <w:proofErr w:type="gramEnd"/>
            <w:r>
              <w:rPr>
                <w:rFonts w:cs="Arial"/>
                <w:szCs w:val="22"/>
              </w:rPr>
              <w:t xml:space="preserve"> collegati.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RF31</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Parametrizzazione degli Enti per i quali è previsto l’invio di una mail automatica contenente il testo della risoluzione al completamento dell’attività</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RF32</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Funzione che consente di modificare in modo massivo alcune caratteristiche dei ticket già in stato chiuso ad esempio le voci costituenti la Categorizzazione Operativa.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RF33</w:t>
            </w:r>
          </w:p>
        </w:tc>
        <w:tc>
          <w:tcPr>
            <w:tcW w:w="63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Pr="00AD5ED6" w:rsidRDefault="00767AEC">
            <w:pPr>
              <w:rPr>
                <w:rFonts w:cs="Arial"/>
                <w:szCs w:val="22"/>
              </w:rPr>
            </w:pPr>
            <w:r w:rsidRPr="00AD5ED6">
              <w:rPr>
                <w:rFonts w:cs="Arial"/>
                <w:szCs w:val="22"/>
              </w:rPr>
              <w:t>Modulo Chat: permette, attraverso lo scambio di messaggi per iscritto, la conversazione tra due diversi utenti (nel caso specifico cliente e operatore assistenza).</w:t>
            </w:r>
          </w:p>
          <w:p w:rsidR="00242F7D" w:rsidRPr="00AD5ED6" w:rsidRDefault="00767AEC">
            <w:pPr>
              <w:rPr>
                <w:rFonts w:cs="Arial"/>
                <w:szCs w:val="22"/>
              </w:rPr>
            </w:pPr>
            <w:r w:rsidRPr="00AD5ED6">
              <w:rPr>
                <w:rFonts w:cs="Arial"/>
                <w:szCs w:val="22"/>
              </w:rPr>
              <w:t xml:space="preserve">Il modulo chat deve essere integrato con lo strumento di </w:t>
            </w:r>
            <w:proofErr w:type="spellStart"/>
            <w:r w:rsidRPr="00AD5ED6">
              <w:rPr>
                <w:rFonts w:cs="Arial"/>
                <w:szCs w:val="22"/>
              </w:rPr>
              <w:t>trouble</w:t>
            </w:r>
            <w:proofErr w:type="spellEnd"/>
            <w:r w:rsidRPr="00AD5ED6">
              <w:rPr>
                <w:rFonts w:cs="Arial"/>
                <w:szCs w:val="22"/>
              </w:rPr>
              <w:t xml:space="preserve"> </w:t>
            </w:r>
            <w:proofErr w:type="spellStart"/>
            <w:r w:rsidRPr="00AD5ED6">
              <w:rPr>
                <w:rFonts w:cs="Arial"/>
                <w:szCs w:val="22"/>
              </w:rPr>
              <w:t>ticketing</w:t>
            </w:r>
            <w:proofErr w:type="spellEnd"/>
            <w:r w:rsidRPr="00AD5ED6">
              <w:rPr>
                <w:rFonts w:cs="Arial"/>
                <w:szCs w:val="22"/>
              </w:rPr>
              <w:t xml:space="preserve"> in modo da poter generare un ticket per ogni conversazione avviata. Il testo della chat dovrà essere poi inserito nel ticket creato che verrà chiuso automaticamente, dopo essere stato catalogato, alla fine della conversazione.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s="Calibri"/>
                <w:color w:val="000000"/>
                <w:sz w:val="20"/>
              </w:rPr>
            </w:pPr>
            <w:r>
              <w:rPr>
                <w:rFonts w:ascii="Calibri" w:hAnsi="Calibri" w:cs="Calibri"/>
                <w:color w:val="000000"/>
                <w:sz w:val="20"/>
              </w:rPr>
              <w:t>X</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jc w:val="center"/>
              <w:rPr>
                <w:rFonts w:ascii="Calibri" w:hAnsi="Calibri" w:cs="Calibri"/>
                <w:color w:val="000000"/>
                <w:sz w:val="20"/>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bl>
    <w:p w:rsidR="00242F7D" w:rsidRDefault="00242F7D">
      <w:pPr>
        <w:ind w:left="567"/>
        <w:rPr>
          <w:szCs w:val="22"/>
        </w:rPr>
      </w:pPr>
    </w:p>
    <w:p w:rsidR="00242F7D" w:rsidRDefault="00242F7D">
      <w:pPr>
        <w:ind w:left="567"/>
        <w:rPr>
          <w:szCs w:val="22"/>
        </w:rPr>
      </w:pPr>
    </w:p>
    <w:p w:rsidR="00242F7D" w:rsidRDefault="00767AEC">
      <w:pPr>
        <w:spacing w:after="0"/>
        <w:jc w:val="left"/>
        <w:rPr>
          <w:rFonts w:eastAsia="Times New Roman" w:cs="Arial"/>
          <w:b/>
          <w:bCs/>
          <w:kern w:val="2"/>
          <w:sz w:val="28"/>
          <w:szCs w:val="28"/>
        </w:rPr>
      </w:pPr>
      <w:r>
        <w:br w:type="page"/>
      </w:r>
    </w:p>
    <w:p w:rsidR="00242F7D" w:rsidRDefault="00767AEC">
      <w:pPr>
        <w:pStyle w:val="Titolo1"/>
        <w:numPr>
          <w:ilvl w:val="1"/>
          <w:numId w:val="1"/>
        </w:numPr>
        <w:rPr>
          <w:rFonts w:ascii="Arial" w:hAnsi="Arial" w:cs="Arial"/>
          <w:sz w:val="28"/>
          <w:szCs w:val="28"/>
        </w:rPr>
      </w:pPr>
      <w:r>
        <w:rPr>
          <w:rFonts w:ascii="Arial" w:hAnsi="Arial" w:cs="Arial"/>
          <w:sz w:val="28"/>
          <w:szCs w:val="28"/>
        </w:rPr>
        <w:lastRenderedPageBreak/>
        <w:t>Requisiti tecnici, architetturali, infrastrutturali e non funzionali</w:t>
      </w:r>
    </w:p>
    <w:p w:rsidR="00242F7D" w:rsidRDefault="00767AEC">
      <w:pPr>
        <w:ind w:left="567"/>
        <w:rPr>
          <w:szCs w:val="22"/>
        </w:rPr>
      </w:pPr>
      <w:r>
        <w:rPr>
          <w:szCs w:val="22"/>
        </w:rPr>
        <w:t xml:space="preserve">Di seguito sono elencati </w:t>
      </w:r>
      <w:proofErr w:type="gramStart"/>
      <w:r>
        <w:rPr>
          <w:szCs w:val="22"/>
        </w:rPr>
        <w:t>i macro</w:t>
      </w:r>
      <w:proofErr w:type="gramEnd"/>
      <w:r>
        <w:rPr>
          <w:szCs w:val="22"/>
        </w:rPr>
        <w:t xml:space="preserve"> requisiti tecnici, architetturali, infrastrutturali e non funzionali di cui dovrebbe essere in possesso una soluzione idonea a soddisfare le esigenze attualmente gestite dall’ attuale sistema.</w:t>
      </w:r>
    </w:p>
    <w:tbl>
      <w:tblPr>
        <w:tblW w:w="1474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851"/>
        <w:gridCol w:w="1626"/>
        <w:gridCol w:w="5745"/>
        <w:gridCol w:w="1129"/>
        <w:gridCol w:w="1985"/>
        <w:gridCol w:w="3406"/>
      </w:tblGrid>
      <w:tr w:rsidR="00242F7D">
        <w:trPr>
          <w:trHeight w:val="739"/>
          <w:tblHeader/>
        </w:trPr>
        <w:tc>
          <w:tcPr>
            <w:tcW w:w="8221" w:type="dxa"/>
            <w:gridSpan w:val="3"/>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Requisito tecnico, architetturale, infrastrutturale e non funzionale</w:t>
            </w:r>
          </w:p>
        </w:tc>
        <w:tc>
          <w:tcPr>
            <w:tcW w:w="1129"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Requisito minimo atteso</w:t>
            </w:r>
          </w:p>
        </w:tc>
        <w:tc>
          <w:tcPr>
            <w:tcW w:w="1985"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Disponibilità del requisito nella soluzione proposta</w:t>
            </w:r>
          </w:p>
        </w:tc>
        <w:tc>
          <w:tcPr>
            <w:tcW w:w="3406"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 xml:space="preserve">Note </w:t>
            </w: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szCs w:val="22"/>
              </w:rPr>
              <w:t>RNF1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Configurability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767AEC">
            <w:pPr>
              <w:rPr>
                <w:rFonts w:cs="Arial"/>
                <w:szCs w:val="22"/>
              </w:rPr>
            </w:pPr>
            <w:r>
              <w:rPr>
                <w:rFonts w:cs="Arial"/>
                <w:szCs w:val="22"/>
              </w:rPr>
              <w:t>Configurabilità del sistema in termini di:</w:t>
            </w:r>
          </w:p>
          <w:p w:rsidR="00242F7D" w:rsidRDefault="00767AEC">
            <w:pPr>
              <w:pStyle w:val="Paragrafoelenco"/>
              <w:numPr>
                <w:ilvl w:val="0"/>
                <w:numId w:val="3"/>
              </w:numPr>
              <w:rPr>
                <w:rFonts w:ascii="Arial" w:hAnsi="Arial" w:cs="Arial"/>
                <w:b w:val="0"/>
                <w:sz w:val="22"/>
                <w:szCs w:val="22"/>
              </w:rPr>
            </w:pPr>
            <w:r>
              <w:rPr>
                <w:rFonts w:ascii="Arial" w:hAnsi="Arial" w:cs="Arial"/>
                <w:b w:val="0"/>
                <w:sz w:val="22"/>
                <w:szCs w:val="22"/>
              </w:rPr>
              <w:t>Voci dei Menu presentati all’Operatore/Cliente</w:t>
            </w:r>
          </w:p>
          <w:p w:rsidR="00242F7D" w:rsidRDefault="00767AEC">
            <w:pPr>
              <w:pStyle w:val="Paragrafoelenco"/>
              <w:numPr>
                <w:ilvl w:val="0"/>
                <w:numId w:val="3"/>
              </w:numPr>
              <w:rPr>
                <w:rFonts w:ascii="Arial" w:hAnsi="Arial" w:cs="Arial"/>
                <w:b w:val="0"/>
                <w:sz w:val="22"/>
                <w:szCs w:val="22"/>
              </w:rPr>
            </w:pPr>
            <w:r>
              <w:rPr>
                <w:rFonts w:ascii="Arial" w:hAnsi="Arial" w:cs="Arial"/>
                <w:b w:val="0"/>
                <w:sz w:val="22"/>
                <w:szCs w:val="22"/>
              </w:rPr>
              <w:t xml:space="preserve">Anagrafiche </w:t>
            </w:r>
          </w:p>
          <w:p w:rsidR="00242F7D" w:rsidRDefault="00767AEC">
            <w:pPr>
              <w:pStyle w:val="Paragrafoelenco"/>
              <w:numPr>
                <w:ilvl w:val="0"/>
                <w:numId w:val="3"/>
              </w:numPr>
              <w:rPr>
                <w:rFonts w:ascii="Arial" w:hAnsi="Arial" w:cs="Arial"/>
                <w:b w:val="0"/>
                <w:sz w:val="22"/>
                <w:szCs w:val="22"/>
              </w:rPr>
            </w:pPr>
            <w:r>
              <w:rPr>
                <w:rFonts w:ascii="Arial" w:hAnsi="Arial" w:cs="Arial"/>
                <w:b w:val="0"/>
                <w:sz w:val="22"/>
                <w:szCs w:val="22"/>
              </w:rPr>
              <w:t>Template testi email</w:t>
            </w:r>
          </w:p>
          <w:p w:rsidR="00242F7D" w:rsidRDefault="00767AEC">
            <w:pPr>
              <w:pStyle w:val="Paragrafoelenco"/>
              <w:numPr>
                <w:ilvl w:val="0"/>
                <w:numId w:val="3"/>
              </w:numPr>
              <w:rPr>
                <w:rFonts w:ascii="Arial" w:hAnsi="Arial" w:cs="Arial"/>
                <w:b w:val="0"/>
                <w:sz w:val="22"/>
                <w:szCs w:val="22"/>
              </w:rPr>
            </w:pPr>
            <w:r>
              <w:rPr>
                <w:rFonts w:ascii="Arial" w:hAnsi="Arial" w:cs="Arial"/>
                <w:b w:val="0"/>
                <w:sz w:val="22"/>
                <w:szCs w:val="22"/>
              </w:rPr>
              <w:t xml:space="preserve">Reportistica </w:t>
            </w:r>
          </w:p>
          <w:p w:rsidR="00242F7D" w:rsidRDefault="00767AEC">
            <w:pPr>
              <w:pStyle w:val="Paragrafoelenco"/>
              <w:numPr>
                <w:ilvl w:val="0"/>
                <w:numId w:val="3"/>
              </w:numPr>
              <w:rPr>
                <w:rFonts w:ascii="Arial" w:hAnsi="Arial" w:cs="Arial"/>
                <w:b w:val="0"/>
                <w:sz w:val="22"/>
                <w:szCs w:val="22"/>
              </w:rPr>
            </w:pPr>
            <w:r>
              <w:rPr>
                <w:rFonts w:ascii="Arial" w:hAnsi="Arial" w:cs="Arial"/>
                <w:b w:val="0"/>
                <w:sz w:val="22"/>
                <w:szCs w:val="22"/>
              </w:rPr>
              <w:t>Moduli caricamento dati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pPr>
            <w:r>
              <w:t>RNF2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Configurability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r>
              <w:t>Possibilità di gestione di caricamenti e aggiornamenti massivi dei dati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Possibilità di utilizzo dell’applicativo da parte di Enti diversi con visibilità limitata agli oggetti di propria competenza (multi </w:t>
            </w:r>
            <w:proofErr w:type="spellStart"/>
            <w:r>
              <w:rPr>
                <w:color w:val="000000"/>
              </w:rPr>
              <w:t>tenancy</w:t>
            </w:r>
            <w:proofErr w:type="spellEnd"/>
            <w:r>
              <w:rPr>
                <w:color w:val="000000"/>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Configurability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Configurabilità template email e indirizzi mittenti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Configurability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Possibilità di implementazione di modelli per caricamento velocizzato ticket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RNF6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Scalability</w:t>
            </w:r>
            <w:proofErr w:type="spellEnd"/>
            <w:r>
              <w:rPr>
                <w:rFonts w:cs="Arial"/>
                <w:color w:val="000000"/>
                <w:szCs w:val="22"/>
              </w:rPr>
              <w:t xml:space="preserve"> &amp; </w:t>
            </w:r>
            <w:proofErr w:type="spellStart"/>
            <w:r>
              <w:rPr>
                <w:rFonts w:cs="Arial"/>
                <w:color w:val="000000"/>
                <w:szCs w:val="22"/>
              </w:rPr>
              <w:t>Robustness</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Il sistema deve consentire l’accesso e l’operabilità a 1.100 operatori totali, di cui 360 contemporanei.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Scalability</w:t>
            </w:r>
            <w:proofErr w:type="spellEnd"/>
            <w:r>
              <w:rPr>
                <w:rFonts w:cs="Arial"/>
                <w:color w:val="000000"/>
                <w:szCs w:val="22"/>
              </w:rPr>
              <w:t xml:space="preserve"> &amp; </w:t>
            </w:r>
            <w:proofErr w:type="spellStart"/>
            <w:r>
              <w:rPr>
                <w:rFonts w:cs="Arial"/>
                <w:color w:val="000000"/>
                <w:szCs w:val="22"/>
              </w:rPr>
              <w:t>Robustness</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Le funzionalità non soggette a controllo degli accessi (es. Self Help), devono consentire un utilizzo simultaneo di 500 utenti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Il sistema deve permettere l’abilitazione delle diverse funzionalità del sistema complessivo in maniera selettiva a ruoli utente diversi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dovrà essere disponibile in esercizio per operatori del CSI Piemonte e operatori o clienti di sedi decentrate.</w:t>
            </w:r>
          </w:p>
          <w:p w:rsidR="00242F7D" w:rsidRDefault="00242F7D">
            <w:pPr>
              <w:rPr>
                <w:color w:val="000000"/>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Internamente alla documentazione è presente il diagramma architetturale. Specificare nelle note i livelli, le integrazioni, i protocolli, ecc.</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 w:val="20"/>
              </w:rPr>
            </w:pPr>
            <w:r>
              <w:rPr>
                <w:color w:val="000000"/>
                <w:sz w:val="20"/>
              </w:rPr>
              <w:t> </w:t>
            </w: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Internamente alla documentazione è presente il diagramma logico delle componenti software con riportate tutte le relazioni fra le stesse.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Internamente alla documentazione è presente il diagramma di </w:t>
            </w:r>
            <w:proofErr w:type="spellStart"/>
            <w:r>
              <w:rPr>
                <w:color w:val="000000"/>
              </w:rPr>
              <w:t>deployment</w:t>
            </w:r>
            <w:proofErr w:type="spellEnd"/>
            <w:r>
              <w:rPr>
                <w:color w:val="000000"/>
              </w:rPr>
              <w:t xml:space="preserve"> di dettaglio di una amministrazione utilizzatrice con l'indicazione della configurazione di minima dei sistemi?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 w:val="20"/>
              </w:rPr>
            </w:pPr>
            <w:r>
              <w:rPr>
                <w:color w:val="000000"/>
                <w:sz w:val="20"/>
              </w:rPr>
              <w:t> </w:t>
            </w: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RNF13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S.O. richiesti e System Software utilizzati e relative versioni, ecc.</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Internamente alla documentazione è presente la rappresentazione dell'infrastruttura di rete comprensiva di diagramma di dettaglio, con la capacità della banda richiesta, la latenza, ecc.</w:t>
            </w:r>
            <w:r>
              <w:rPr>
                <w:color w:val="000000"/>
              </w:rPr>
              <w:br/>
              <w:t xml:space="preserve">Indicare nelle note la modalità di connessione al servizio (internet, LAN, RUPAR, ecc.), la banda di rete occupata in funzione del carico massimo di utenti e le modalità di raggiungimento del back office. </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 w:val="20"/>
              </w:rPr>
            </w:pPr>
            <w:r>
              <w:rPr>
                <w:color w:val="000000"/>
                <w:sz w:val="20"/>
              </w:rPr>
              <w:t> </w:t>
            </w: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Architecture </w:t>
            </w:r>
            <w:proofErr w:type="spellStart"/>
            <w:r>
              <w:rPr>
                <w:rFonts w:cs="Arial"/>
                <w:color w:val="000000"/>
                <w:szCs w:val="22"/>
              </w:rPr>
              <w:t>Documentation</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Internamente alla documentazione sono indicate chiaramente le caratteristiche tecniche minime della postazione di lavoro lato utente necessarie per l'accesso al sistema (Sistemi Operativi, Browser, Plug-in, ecc.). Indicare nelle note tipologia, </w:t>
            </w:r>
            <w:proofErr w:type="spellStart"/>
            <w:r>
              <w:rPr>
                <w:color w:val="000000"/>
              </w:rPr>
              <w:t>vendor</w:t>
            </w:r>
            <w:proofErr w:type="spellEnd"/>
            <w:r>
              <w:rPr>
                <w:color w:val="000000"/>
              </w:rPr>
              <w:t>, nome e versione delle caratteristiche minime di sistema.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 w:val="20"/>
              </w:rPr>
            </w:pPr>
            <w:r>
              <w:rPr>
                <w:color w:val="000000"/>
                <w:sz w:val="20"/>
              </w:rPr>
              <w:t> </w:t>
            </w: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Compatibility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adotta dei framework di sviluppo e librerie proprietarie (di terze parti)?  Indicare nelle note il nome, la versione ed il </w:t>
            </w:r>
            <w:proofErr w:type="spellStart"/>
            <w:r>
              <w:rPr>
                <w:color w:val="000000"/>
              </w:rPr>
              <w:t>vendor</w:t>
            </w:r>
            <w:proofErr w:type="spellEnd"/>
            <w:r>
              <w:rPr>
                <w:color w:val="000000"/>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RNF17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Deployment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è basata su stili architetturali quali SOA/WOA/</w:t>
            </w:r>
            <w:proofErr w:type="spellStart"/>
            <w:r>
              <w:rPr>
                <w:color w:val="000000"/>
              </w:rPr>
              <w:t>Microservices</w:t>
            </w:r>
            <w:proofErr w:type="spellEnd"/>
            <w:r>
              <w:rPr>
                <w:color w:val="000000"/>
              </w:rPr>
              <w:t>/</w:t>
            </w:r>
            <w:proofErr w:type="spellStart"/>
            <w:r>
              <w:rPr>
                <w:color w:val="000000"/>
              </w:rPr>
              <w:t>WebAPI</w:t>
            </w:r>
            <w:proofErr w:type="spellEnd"/>
            <w:r>
              <w:rPr>
                <w:color w:val="000000"/>
              </w:rPr>
              <w:t>. Indicare nelle note gli stili architetturali adottati.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Scalability</w:t>
            </w:r>
            <w:proofErr w:type="spellEnd"/>
            <w:r>
              <w:rPr>
                <w:rFonts w:cs="Arial"/>
                <w:color w:val="000000"/>
                <w:szCs w:val="22"/>
              </w:rPr>
              <w:t xml:space="preserve"> &amp; </w:t>
            </w:r>
            <w:proofErr w:type="spellStart"/>
            <w:r>
              <w:rPr>
                <w:rFonts w:cs="Arial"/>
                <w:color w:val="000000"/>
                <w:szCs w:val="22"/>
              </w:rPr>
              <w:t>Robustness</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prevede la possibilità di configurare il sistema per garantire sia la scalabilità sia l'alta affidabilità del software sull'architettura descritta. Specificare nelle note le modalità di configurazione (file, </w:t>
            </w:r>
            <w:proofErr w:type="spellStart"/>
            <w:r>
              <w:rPr>
                <w:color w:val="000000"/>
              </w:rPr>
              <w:t>db</w:t>
            </w:r>
            <w:proofErr w:type="spellEnd"/>
            <w:r>
              <w:rPr>
                <w:color w:val="000000"/>
              </w:rPr>
              <w:t>, ecc.).</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RNF19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sidRPr="00AD5ED6">
              <w:rPr>
                <w:color w:val="000000"/>
              </w:rPr>
              <w:t xml:space="preserve">La soluzione ha un sistema di autenticazione e autorizzazione modulare compatibile con sistemi di autenticazione federata basata sul protocollo SAML2. In particolare è possibile permetterne l'interazione con un Identity Provider SAML2.0 basato sul framework </w:t>
            </w:r>
            <w:proofErr w:type="spellStart"/>
            <w:r w:rsidRPr="00AD5ED6">
              <w:rPr>
                <w:color w:val="000000"/>
              </w:rPr>
              <w:t>Shibboleth</w:t>
            </w:r>
            <w:proofErr w:type="spellEnd"/>
            <w:r w:rsidRPr="00AD5ED6">
              <w:rPr>
                <w:color w:val="000000"/>
              </w:rPr>
              <w:t xml:space="preserve">. Indicare nelle note tutti i protocolli accettati. La soluzione deve prevedere il Single </w:t>
            </w:r>
            <w:proofErr w:type="spellStart"/>
            <w:r w:rsidRPr="00AD5ED6">
              <w:rPr>
                <w:color w:val="000000"/>
              </w:rPr>
              <w:t>Sign</w:t>
            </w:r>
            <w:proofErr w:type="spellEnd"/>
            <w:r w:rsidRPr="00AD5ED6">
              <w:rPr>
                <w:color w:val="000000"/>
              </w:rPr>
              <w:t xml:space="preserve"> On.</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prevede almeno la possibilità di accesso applicativo mediante l’utilizzo di credenziali centralizzate gestite dall’Ente tramite protocollo LDAP.</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di autenticazione e autorizzazione integrata è totalmente </w:t>
            </w:r>
            <w:proofErr w:type="spellStart"/>
            <w:r>
              <w:rPr>
                <w:color w:val="000000"/>
              </w:rPr>
              <w:t>compliant</w:t>
            </w:r>
            <w:proofErr w:type="spellEnd"/>
            <w:r>
              <w:rPr>
                <w:color w:val="000000"/>
              </w:rPr>
              <w:t xml:space="preserve"> ai vincoli di sicurezza applicativa in aderenza alla legge D.lgs.196/2003 e successivi aggiornamenti ed al Codice della Amministrazione Digitale.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di autenticazione e autorizzazione integrata accetta più tipologie di credenziali, quali username e </w:t>
            </w:r>
            <w:r>
              <w:rPr>
                <w:color w:val="000000"/>
              </w:rPr>
              <w:lastRenderedPageBreak/>
              <w:t>password, OTP, certificato digitale, SPID. Indicare nelle note quali sono i tipi di credenziali accettati.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Identity &amp; Access Management</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di autenticazione e autorizzazione integrata consente di gestire tutte le attività del ciclo di vita delle credenziali (</w:t>
            </w:r>
            <w:proofErr w:type="spellStart"/>
            <w:r>
              <w:rPr>
                <w:color w:val="000000"/>
              </w:rPr>
              <w:t>provisioning</w:t>
            </w:r>
            <w:proofErr w:type="spellEnd"/>
            <w:r>
              <w:rPr>
                <w:color w:val="000000"/>
              </w:rPr>
              <w:t xml:space="preserve">, </w:t>
            </w:r>
            <w:proofErr w:type="spellStart"/>
            <w:r>
              <w:rPr>
                <w:color w:val="000000"/>
              </w:rPr>
              <w:t>authorization</w:t>
            </w:r>
            <w:proofErr w:type="spellEnd"/>
            <w:r>
              <w:rPr>
                <w:color w:val="000000"/>
              </w:rPr>
              <w:t xml:space="preserve">, </w:t>
            </w:r>
            <w:proofErr w:type="spellStart"/>
            <w:r>
              <w:rPr>
                <w:color w:val="000000"/>
              </w:rPr>
              <w:t>authentication</w:t>
            </w:r>
            <w:proofErr w:type="spellEnd"/>
            <w:r>
              <w:rPr>
                <w:color w:val="000000"/>
              </w:rPr>
              <w:t xml:space="preserve">, self service, </w:t>
            </w:r>
            <w:proofErr w:type="spellStart"/>
            <w:r>
              <w:rPr>
                <w:color w:val="000000"/>
              </w:rPr>
              <w:t>deprovisioning</w:t>
            </w:r>
            <w:proofErr w:type="spellEnd"/>
            <w:r>
              <w:rPr>
                <w:color w:val="000000"/>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Compatibility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Il software è basato e realizzato secondo quanto previsto dai più diffusi standard internazionali. Ad esempio, nel caso di soluzioni basate su linguaggio Java rispetta le direttive JSR 318 (Enterprise </w:t>
            </w:r>
            <w:proofErr w:type="spellStart"/>
            <w:r>
              <w:rPr>
                <w:color w:val="000000"/>
              </w:rPr>
              <w:t>JavaBeans</w:t>
            </w:r>
            <w:proofErr w:type="spellEnd"/>
            <w:r>
              <w:rPr>
                <w:color w:val="000000"/>
              </w:rPr>
              <w:t xml:space="preserve"> 3.1), JSR 345 (Enterprise </w:t>
            </w:r>
            <w:proofErr w:type="spellStart"/>
            <w:r>
              <w:rPr>
                <w:color w:val="000000"/>
              </w:rPr>
              <w:t>JavaBeans</w:t>
            </w:r>
            <w:proofErr w:type="spellEnd"/>
            <w:r>
              <w:rPr>
                <w:color w:val="000000"/>
              </w:rPr>
              <w:t xml:space="preserve"> 3.2), JSR 317 (JPA 2.0), JSR 225 (JSP), JSR 221 (JDBC). indicare nelle note gli standard supportati più significativi.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Compatibility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è basata su versioni dei System Software ancora supportati da </w:t>
            </w:r>
            <w:proofErr w:type="spellStart"/>
            <w:r>
              <w:rPr>
                <w:color w:val="000000"/>
              </w:rPr>
              <w:t>Vendor</w:t>
            </w:r>
            <w:proofErr w:type="spellEnd"/>
            <w:r>
              <w:rPr>
                <w:color w:val="000000"/>
              </w:rPr>
              <w:t xml:space="preserve"> o Community. Ovvero, il ciclo di vita della versione dei System Software non si è chiuso; sono ancora supportate evolutive o almeno patch di sicurezza dei System Software.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Compatibility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prevede l'adozione di strumenti di produttività individuale (MS Office, Open Office, </w:t>
            </w:r>
            <w:proofErr w:type="spellStart"/>
            <w:r>
              <w:rPr>
                <w:color w:val="000000"/>
              </w:rPr>
              <w:t>Libreoffice</w:t>
            </w:r>
            <w:proofErr w:type="spellEnd"/>
            <w:r>
              <w:rPr>
                <w:color w:val="000000"/>
              </w:rPr>
              <w:t xml:space="preserve">, ecc.). Indicare nelle note </w:t>
            </w:r>
            <w:proofErr w:type="spellStart"/>
            <w:r>
              <w:rPr>
                <w:color w:val="000000"/>
              </w:rPr>
              <w:t>vendor</w:t>
            </w:r>
            <w:proofErr w:type="spellEnd"/>
            <w:r>
              <w:rPr>
                <w:color w:val="000000"/>
              </w:rPr>
              <w:t>, nome, versione e licenza specifica.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RNF27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Open Source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Il software è eseguibile su tecnologie Open Source anche se fosse basata su tecnologie proprietarie. Indicare nelle note se è disponibile la certificazione dell’esecuzione dei test.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Open Source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I Web Server utilizzati nella soluzione sono Open Source. Indicare nelle note il nome e la versione </w:t>
            </w:r>
            <w:proofErr w:type="gramStart"/>
            <w:r>
              <w:rPr>
                <w:color w:val="000000"/>
              </w:rPr>
              <w:t>dei web</w:t>
            </w:r>
            <w:proofErr w:type="gramEnd"/>
            <w:r>
              <w:rPr>
                <w:color w:val="000000"/>
              </w:rPr>
              <w:t xml:space="preserve"> server compatibili e testati con la soluzione sia Open Source sia proprietari.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RNF29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Open Source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I </w:t>
            </w:r>
            <w:proofErr w:type="spellStart"/>
            <w:r>
              <w:rPr>
                <w:color w:val="000000"/>
              </w:rPr>
              <w:t>middleware</w:t>
            </w:r>
            <w:proofErr w:type="spellEnd"/>
            <w:r>
              <w:rPr>
                <w:color w:val="000000"/>
              </w:rPr>
              <w:t xml:space="preserve"> applicativi utilizzati nella soluzione sono Open Source. Indicare nelle note il nome e la versione dei </w:t>
            </w:r>
            <w:proofErr w:type="spellStart"/>
            <w:r>
              <w:rPr>
                <w:color w:val="000000"/>
              </w:rPr>
              <w:t>middleware</w:t>
            </w:r>
            <w:proofErr w:type="spellEnd"/>
            <w:r>
              <w:rPr>
                <w:color w:val="000000"/>
              </w:rPr>
              <w:t xml:space="preserve"> compatibili e testati dalla soluzione sia Open Source sia proprietari.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Open Source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 DBMS utilizzati nella soluzione sono Open Source o almeno compatibili con DBMS Open Source. Indicare nelle note il nome e la versione dei DBMS compatibili e testati dalla soluzione sia Open Source sia proprietari.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Open Source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adotta dei framework di sviluppo e librerie open source sia client-side sia server-side. Indicare nelle note il nome, la versione e licenza OOSS; ad esempio: Spring Framework 4.3.2 o </w:t>
            </w:r>
            <w:proofErr w:type="spellStart"/>
            <w:r>
              <w:rPr>
                <w:color w:val="000000"/>
              </w:rPr>
              <w:t>Hibernate</w:t>
            </w:r>
            <w:proofErr w:type="spellEnd"/>
            <w:r>
              <w:rPr>
                <w:color w:val="000000"/>
              </w:rPr>
              <w:t xml:space="preserve"> 5.2.1. o successivi, </w:t>
            </w:r>
            <w:proofErr w:type="spellStart"/>
            <w:r>
              <w:rPr>
                <w:color w:val="000000"/>
              </w:rPr>
              <w:t>AngularJS</w:t>
            </w:r>
            <w:proofErr w:type="spellEnd"/>
            <w:r>
              <w:rPr>
                <w:color w:val="000000"/>
              </w:rPr>
              <w:t xml:space="preserve"> 1.5 o successivi e Bootstrap 3.3.1 o successivi.</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Open Source</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prevede l'adozione di formati di dati aperti per l'interscambio documentale. Es. </w:t>
            </w:r>
            <w:proofErr w:type="spellStart"/>
            <w:r>
              <w:rPr>
                <w:color w:val="000000"/>
              </w:rPr>
              <w:t>OpenDocument</w:t>
            </w:r>
            <w:proofErr w:type="spellEnd"/>
            <w:r>
              <w:rPr>
                <w:color w:val="000000"/>
              </w:rPr>
              <w:t xml:space="preserv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RNF33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Interoperability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L’interoperabilità con i sistemi esterni è basata su protocolli di comunicazione a Web Services di tipo SOAP o </w:t>
            </w:r>
            <w:proofErr w:type="spellStart"/>
            <w:r>
              <w:rPr>
                <w:color w:val="000000"/>
              </w:rPr>
              <w:t>RESTful</w:t>
            </w:r>
            <w:proofErr w:type="spellEnd"/>
            <w:r>
              <w:rPr>
                <w:color w:val="000000"/>
              </w:rPr>
              <w:t xml:space="preserve"> per l’implementazione dell’architettura SOA.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c2.2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Interoperability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espone API Web per l'interoperabilità con altre applicazioni. Indicare nelle note la tipologia di API (SOAP, </w:t>
            </w:r>
            <w:proofErr w:type="spellStart"/>
            <w:r>
              <w:rPr>
                <w:color w:val="000000"/>
              </w:rPr>
              <w:t>RESTful</w:t>
            </w:r>
            <w:proofErr w:type="spellEnd"/>
            <w:r>
              <w:rPr>
                <w:color w:val="000000"/>
              </w:rPr>
              <w:t xml:space="preserve">, ecc.)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c2.2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Interoperability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L’architettura applicativa è di tipo sincrono per l’interscambio di dati puntuali on-line.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Interoperability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Sono previste modalità di interscambio dati con i sistemi interni o esterni di tipo batch e/o massivo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c2.3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Privacy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Pr="00AD5ED6" w:rsidRDefault="00767AEC">
            <w:pPr>
              <w:pStyle w:val="NormaleWeb"/>
              <w:rPr>
                <w:rFonts w:ascii="Arial" w:eastAsia="Calibri" w:hAnsi="Arial"/>
                <w:color w:val="000000"/>
                <w:sz w:val="22"/>
                <w:szCs w:val="20"/>
              </w:rPr>
            </w:pPr>
            <w:r w:rsidRPr="00AD5ED6">
              <w:rPr>
                <w:rFonts w:ascii="Arial" w:eastAsia="Calibri" w:hAnsi="Arial"/>
                <w:color w:val="000000"/>
                <w:sz w:val="22"/>
                <w:szCs w:val="20"/>
              </w:rPr>
              <w:t>Sono previste delle modalità di protezione dei dati personali nella comunicazione tra la postazione client dell'utente ed il server. Indicare nelle note se usa ad esempio delle tecniche di cifratura dei dati, quali sono gli standard utilizzati nello scambio dati fra i diversi sistemi interfacciati. (</w:t>
            </w:r>
            <w:proofErr w:type="spellStart"/>
            <w:r w:rsidRPr="00AD5ED6">
              <w:rPr>
                <w:rFonts w:ascii="Arial" w:eastAsia="Calibri" w:hAnsi="Arial"/>
                <w:color w:val="000000"/>
                <w:sz w:val="22"/>
                <w:szCs w:val="20"/>
              </w:rPr>
              <w:t>rif.</w:t>
            </w:r>
            <w:proofErr w:type="spellEnd"/>
            <w:r w:rsidRPr="00AD5ED6">
              <w:rPr>
                <w:rFonts w:ascii="Arial" w:eastAsia="Calibri" w:hAnsi="Arial"/>
                <w:color w:val="000000"/>
                <w:sz w:val="22"/>
                <w:szCs w:val="20"/>
              </w:rPr>
              <w:t xml:space="preserve"> </w:t>
            </w:r>
            <w:proofErr w:type="spellStart"/>
            <w:r w:rsidRPr="00AD5ED6">
              <w:rPr>
                <w:rFonts w:ascii="Arial" w:eastAsia="Calibri" w:hAnsi="Arial"/>
                <w:color w:val="000000"/>
                <w:sz w:val="22"/>
                <w:szCs w:val="20"/>
              </w:rPr>
              <w:t>Tab</w:t>
            </w:r>
            <w:proofErr w:type="spellEnd"/>
            <w:r w:rsidRPr="00AD5ED6">
              <w:rPr>
                <w:rFonts w:ascii="Arial" w:eastAsia="Calibri" w:hAnsi="Arial"/>
                <w:color w:val="000000"/>
                <w:sz w:val="22"/>
                <w:szCs w:val="20"/>
              </w:rPr>
              <w:t>. 5.2 criterio c3.2 per tipologie c), d) ed e) Linee Guida AGID 63/2013). (</w:t>
            </w:r>
            <w:proofErr w:type="spellStart"/>
            <w:r w:rsidRPr="00AD5ED6">
              <w:rPr>
                <w:rFonts w:ascii="Arial" w:eastAsia="Calibri" w:hAnsi="Arial"/>
                <w:color w:val="000000"/>
                <w:sz w:val="22"/>
                <w:szCs w:val="20"/>
              </w:rPr>
              <w:t>compliancy</w:t>
            </w:r>
            <w:proofErr w:type="spellEnd"/>
            <w:r w:rsidRPr="00AD5ED6">
              <w:rPr>
                <w:rFonts w:ascii="Arial" w:eastAsia="Calibri" w:hAnsi="Arial"/>
                <w:color w:val="000000"/>
                <w:sz w:val="22"/>
                <w:szCs w:val="20"/>
              </w:rPr>
              <w:t xml:space="preserve"> al GDPR privacy)</w:t>
            </w:r>
          </w:p>
          <w:p w:rsidR="00242F7D" w:rsidRPr="00AD5ED6" w:rsidRDefault="00242F7D">
            <w:pPr>
              <w:pStyle w:val="NormaleWeb"/>
              <w:rPr>
                <w:rFonts w:ascii="Arial" w:eastAsia="Calibri" w:hAnsi="Arial"/>
                <w:color w:val="000000"/>
                <w:sz w:val="22"/>
                <w:szCs w:val="20"/>
              </w:rPr>
            </w:pPr>
          </w:p>
          <w:p w:rsidR="00242F7D" w:rsidRDefault="00242F7D">
            <w:pPr>
              <w:rPr>
                <w:color w:val="000000"/>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Privacy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Sono adottate tutte le misure minime di protezione dei dati nel rispetto della normativa DPGR (2016/679) in relazione alla sicurezza del trattamento di dati personali (data </w:t>
            </w:r>
            <w:proofErr w:type="spellStart"/>
            <w:r>
              <w:rPr>
                <w:color w:val="000000"/>
              </w:rPr>
              <w:t>breach</w:t>
            </w:r>
            <w:proofErr w:type="spellEnd"/>
            <w:r>
              <w:rPr>
                <w:color w:val="000000"/>
              </w:rPr>
              <w:t>). Indicare nelle note le modalità di attuazione.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RNF39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Security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comunicazione a servizi esposti esternamente, nel caso implementati, prevede l’adozione di protocolli di sicurezza quali ad esempio WS-Security o similari in relazione alla trattazione di dati personali o sensibili. Indicare nelle note i protocolli adottati.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Security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permette l'aggiornamento delle patch di sicurezza dei System Software garantendo completa compatibilità applicativa.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Security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Sono disponibili i risultati dei test di vulnerabilità della soluzione per le istanze già installate effettuati periodicamente. Indicare le modalità con cui vengono effettuati i test e la messa a disposizione delle risultanze di tali test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 xml:space="preserve">Performance &amp; </w:t>
            </w:r>
            <w:proofErr w:type="spellStart"/>
            <w:r>
              <w:rPr>
                <w:rFonts w:cs="Arial"/>
                <w:color w:val="000000"/>
                <w:szCs w:val="22"/>
              </w:rPr>
              <w:t>Availability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Sono disponibili i risultati dei test di carico della soluzione. Indicare i risultati dei test.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RNF43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Backup</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Sono previste delle procedure di backup dei dati e dei sistemi. Indicare nelle note tali modalità.</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Disaster</w:t>
            </w:r>
            <w:proofErr w:type="spellEnd"/>
            <w:r>
              <w:rPr>
                <w:rFonts w:cs="Arial"/>
                <w:color w:val="000000"/>
                <w:szCs w:val="22"/>
              </w:rPr>
              <w:t xml:space="preserve"> Recovery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È documentata la procedura di </w:t>
            </w:r>
            <w:proofErr w:type="spellStart"/>
            <w:r>
              <w:rPr>
                <w:color w:val="000000"/>
              </w:rPr>
              <w:t>Disaster</w:t>
            </w:r>
            <w:proofErr w:type="spellEnd"/>
            <w:r>
              <w:rPr>
                <w:color w:val="000000"/>
              </w:rPr>
              <w:t xml:space="preserve"> Recovery da integrare nel Business </w:t>
            </w:r>
            <w:proofErr w:type="spellStart"/>
            <w:r>
              <w:rPr>
                <w:color w:val="000000"/>
              </w:rPr>
              <w:t>Continuity</w:t>
            </w:r>
            <w:proofErr w:type="spellEnd"/>
            <w:r>
              <w:rPr>
                <w:color w:val="000000"/>
              </w:rPr>
              <w:t xml:space="preserve"> Plan aziendale per il ripristino in caso di gravi eventi che ne interrompono il servizio.</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r>
              <w:rPr>
                <w:rFonts w:cs="Arial"/>
                <w:color w:val="000000"/>
                <w:szCs w:val="22"/>
              </w:rPr>
              <w:t>Accessibility</w:t>
            </w: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è implementata secondo gli standard di accessibilità previsti dagli articoli 53 e 71 del CAD (DLGS 82/2005 e </w:t>
            </w:r>
            <w:proofErr w:type="spellStart"/>
            <w:r>
              <w:rPr>
                <w:color w:val="000000"/>
              </w:rPr>
              <w:t>s.i.</w:t>
            </w:r>
            <w:proofErr w:type="spellEnd"/>
            <w:r>
              <w:rPr>
                <w:color w:val="000000"/>
              </w:rPr>
              <w:t xml:space="preserve">) e in particolare dalla L. 4/2004 e </w:t>
            </w:r>
            <w:proofErr w:type="spellStart"/>
            <w:r>
              <w:rPr>
                <w:color w:val="000000"/>
              </w:rPr>
              <w:t>s.i.</w:t>
            </w:r>
            <w:proofErr w:type="spellEnd"/>
            <w:r>
              <w:rPr>
                <w:color w:val="000000"/>
              </w:rPr>
              <w:t xml:space="preserve"> (Legge Stanca).</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Usability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è implementata secondo gli standard di usabilità previsti dagli articoli 53 e 71 del CAD (DLGS 82/2005 e </w:t>
            </w:r>
            <w:proofErr w:type="spellStart"/>
            <w:r>
              <w:rPr>
                <w:color w:val="000000"/>
              </w:rPr>
              <w:t>s.i.</w:t>
            </w:r>
            <w:proofErr w:type="spellEnd"/>
            <w:r>
              <w:rPr>
                <w:color w:val="000000"/>
              </w:rPr>
              <w:t>).</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Usability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permette la fruizione del servizio nel caso in cui la postazione di lavoro sia virtualizzata (es. in modalità RDS - Remote Desktop Services). Indicare nelle note le modalità operative.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RNF48</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Testability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La soluzione prevede l'esecuzione di test automatici per valutazioni di non regressione in caso di upgrade della soluzione.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RNF49</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Quality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È documentato l'elenco di tutte le librerie proprietarie o di terze parti, utilizzate con l'indicazione delle relative licenze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xml:space="preserve">. 5.2 criterio c3.1 per tipologie c), d) ed e) Linee </w:t>
            </w:r>
            <w:r>
              <w:rPr>
                <w:color w:val="000000"/>
              </w:rPr>
              <w:lastRenderedPageBreak/>
              <w:t>Guida AGID 63/2013). Indicare nella nota nomi e numero delle versioni di tutte le librerie utilizzate.</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Quality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 dati applicativi gestiti dalla soluzione sono mantenuti e storicizzati. Indicare nelle note come possono essere eventualmente fruiti. In termini di storicizzazione dei dati, nell'ottica di mantenimento di una base dati storica di almeno 10 anni, descrivere quale sia la situazione ottimale in termini di tempi di risposta delle interrogazioni al database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RNF51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Quality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soluzione adotta o suggerisce l'adozione di strumenti per il monitoraggio infrastrutturale ed applicativo. Indicare nelle note nomi, versioni, </w:t>
            </w:r>
            <w:proofErr w:type="spellStart"/>
            <w:r>
              <w:rPr>
                <w:color w:val="000000"/>
              </w:rPr>
              <w:t>vendor</w:t>
            </w:r>
            <w:proofErr w:type="spellEnd"/>
            <w:r>
              <w:rPr>
                <w:color w:val="000000"/>
              </w:rPr>
              <w:t xml:space="preserve"> e natura dell'integrazione degli strumenti (centralizzata, locale, distribuita, ecc.)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RNF52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Quality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Lo sviluppo e l'evoluzione del software è realizzato con strumenti interni o esterni che permettono sia la produzione sia la conservazione dei log per il tracciamento delle modifiche apportate al software stesso. Indicare nelle note gli strumenti adottati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RNF53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cs="Arial"/>
                <w:color w:val="000000"/>
                <w:szCs w:val="22"/>
              </w:rPr>
            </w:pPr>
            <w:proofErr w:type="spellStart"/>
            <w:r>
              <w:rPr>
                <w:rFonts w:cs="Arial"/>
                <w:color w:val="000000"/>
                <w:szCs w:val="22"/>
              </w:rPr>
              <w:t>Quality</w:t>
            </w:r>
            <w:proofErr w:type="spellEnd"/>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 xml:space="preserve">La documentazione della soluzione è corredata di manuale utente e/o altro strumento di supporto all’uso a </w:t>
            </w:r>
            <w:r>
              <w:rPr>
                <w:color w:val="000000"/>
              </w:rPr>
              <w:lastRenderedPageBreak/>
              <w:t>beneficio dell’utente finale (</w:t>
            </w:r>
            <w:proofErr w:type="spellStart"/>
            <w:r>
              <w:rPr>
                <w:color w:val="000000"/>
              </w:rPr>
              <w:t>rif.</w:t>
            </w:r>
            <w:proofErr w:type="spellEnd"/>
            <w:r>
              <w:rPr>
                <w:color w:val="000000"/>
              </w:rPr>
              <w:t xml:space="preserve"> </w:t>
            </w:r>
            <w:proofErr w:type="spellStart"/>
            <w:r>
              <w:rPr>
                <w:color w:val="000000"/>
              </w:rPr>
              <w:t>Tab</w:t>
            </w:r>
            <w:proofErr w:type="spellEnd"/>
            <w:r>
              <w:rPr>
                <w:color w:val="000000"/>
              </w:rPr>
              <w:t>. 5.2 criterio c3.1 per tipologie c), d) ed e) Linee Guida AGID 63/2013).</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rFonts w:ascii="Calibri" w:hAnsi="Calibri"/>
                <w:color w:val="000000"/>
                <w:sz w:val="20"/>
              </w:rPr>
            </w:pPr>
            <w:r>
              <w:rPr>
                <w:rFonts w:ascii="Calibri" w:hAnsi="Calibri"/>
                <w:color w:val="000000"/>
                <w:sz w:val="20"/>
              </w:rPr>
              <w:lastRenderedPageBreak/>
              <w:t>X</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RNF53</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cs="Arial"/>
                <w:color w:val="000000"/>
                <w:szCs w:val="22"/>
              </w:rPr>
            </w:pPr>
          </w:p>
        </w:tc>
        <w:tc>
          <w:tcPr>
            <w:tcW w:w="5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rPr>
            </w:pP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rFonts w:ascii="Calibri" w:hAnsi="Calibri"/>
                <w:color w:val="000000"/>
                <w:sz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340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bl>
    <w:p w:rsidR="00242F7D" w:rsidRDefault="00242F7D">
      <w:pPr>
        <w:rPr>
          <w:szCs w:val="22"/>
        </w:rPr>
      </w:pPr>
    </w:p>
    <w:p w:rsidR="00242F7D" w:rsidRDefault="00242F7D">
      <w:pPr>
        <w:rPr>
          <w:szCs w:val="22"/>
        </w:rPr>
      </w:pPr>
    </w:p>
    <w:p w:rsidR="00242F7D" w:rsidRDefault="00767AEC">
      <w:pPr>
        <w:spacing w:after="0"/>
        <w:jc w:val="left"/>
        <w:rPr>
          <w:rFonts w:eastAsia="Times New Roman" w:cs="Arial"/>
          <w:b/>
          <w:bCs/>
          <w:kern w:val="2"/>
          <w:sz w:val="28"/>
          <w:szCs w:val="28"/>
        </w:rPr>
      </w:pPr>
      <w:r>
        <w:br w:type="page"/>
      </w:r>
    </w:p>
    <w:p w:rsidR="00242F7D" w:rsidRDefault="00767AEC">
      <w:pPr>
        <w:pStyle w:val="Titolo1"/>
        <w:numPr>
          <w:ilvl w:val="0"/>
          <w:numId w:val="1"/>
        </w:numPr>
        <w:rPr>
          <w:rFonts w:ascii="Arial" w:hAnsi="Arial" w:cs="Arial"/>
          <w:sz w:val="28"/>
          <w:szCs w:val="28"/>
        </w:rPr>
      </w:pPr>
      <w:r>
        <w:rPr>
          <w:rFonts w:ascii="Arial" w:hAnsi="Arial" w:cs="Arial"/>
          <w:sz w:val="28"/>
          <w:szCs w:val="28"/>
        </w:rPr>
        <w:lastRenderedPageBreak/>
        <w:t xml:space="preserve">Modalità di messa a disposizione della soluzione </w:t>
      </w:r>
    </w:p>
    <w:p w:rsidR="00242F7D" w:rsidRDefault="00767AEC">
      <w:pPr>
        <w:rPr>
          <w:szCs w:val="22"/>
        </w:rPr>
      </w:pPr>
      <w:r>
        <w:rPr>
          <w:szCs w:val="22"/>
        </w:rPr>
        <w:t xml:space="preserve">In questa sezione devono essere specificate le modalità con cui viene concessa la fruizione del software proposto come possibile alternativa all’attuale, nonché il processo utilizzato per lo sviluppo di eventuali interventi correttivi ed evolutivi dello stesso. </w:t>
      </w:r>
    </w:p>
    <w:p w:rsidR="00242F7D" w:rsidRDefault="00767AEC">
      <w:pPr>
        <w:rPr>
          <w:szCs w:val="22"/>
        </w:rPr>
      </w:pPr>
      <w:r>
        <w:rPr>
          <w:szCs w:val="22"/>
        </w:rPr>
        <w:t>Le colonne sono contrassegnate come segue:</w:t>
      </w:r>
    </w:p>
    <w:p w:rsidR="00242F7D" w:rsidRDefault="00767AEC">
      <w:pPr>
        <w:rPr>
          <w:szCs w:val="22"/>
        </w:rPr>
      </w:pPr>
      <w:r>
        <w:rPr>
          <w:b/>
          <w:szCs w:val="22"/>
        </w:rPr>
        <w:t>Modalità di messa a disposizione della soluzione</w:t>
      </w:r>
      <w:r>
        <w:rPr>
          <w:szCs w:val="22"/>
        </w:rPr>
        <w:t>: descrive una serie di possibili modalità di messa a disposizione del software e di processo utilizzato per lo sviluppo e manutenzione dello stesso. (NON MODIFICARE)</w:t>
      </w:r>
    </w:p>
    <w:p w:rsidR="00242F7D" w:rsidRDefault="00767AEC">
      <w:pPr>
        <w:rPr>
          <w:szCs w:val="22"/>
        </w:rPr>
      </w:pPr>
      <w:r>
        <w:rPr>
          <w:b/>
          <w:szCs w:val="22"/>
        </w:rPr>
        <w:t>Disponibilità del requisito nella soluzione proposta</w:t>
      </w:r>
      <w:r>
        <w:rPr>
          <w:szCs w:val="22"/>
        </w:rPr>
        <w:t>: indica la dichiarazione di copertura del requisito.  (DA COMPILARE)</w:t>
      </w:r>
    </w:p>
    <w:p w:rsidR="00242F7D" w:rsidRDefault="00767AEC">
      <w:pPr>
        <w:rPr>
          <w:szCs w:val="22"/>
        </w:rPr>
      </w:pPr>
      <w:r>
        <w:rPr>
          <w:b/>
          <w:szCs w:val="22"/>
        </w:rPr>
        <w:t>NOTE</w:t>
      </w:r>
      <w:r>
        <w:rPr>
          <w:szCs w:val="22"/>
        </w:rPr>
        <w:t>: spazio da utilizzare qualora si ritenga necessario fornire precisazioni esplicative rispetto al requisito e alle modalità di copertura, nonché per indicare eventuali funzionalità ulteriori offerte e/o modalità innovative di gestione dei requisiti già indicati.</w:t>
      </w:r>
    </w:p>
    <w:p w:rsidR="00242F7D" w:rsidRDefault="00767AEC">
      <w:pPr>
        <w:rPr>
          <w:szCs w:val="22"/>
        </w:rPr>
      </w:pPr>
      <w:r>
        <w:rPr>
          <w:b/>
          <w:szCs w:val="22"/>
        </w:rPr>
        <w:t>Nota bene</w:t>
      </w:r>
      <w:r>
        <w:rPr>
          <w:szCs w:val="22"/>
        </w:rPr>
        <w:t xml:space="preserve">: alcune voci sono funzionali alla migliore identificazione della soluzione proposta e sono di conseguenza alternative fra loro (es. soluzione SaaS o </w:t>
      </w:r>
      <w:r>
        <w:rPr>
          <w:i/>
          <w:szCs w:val="22"/>
        </w:rPr>
        <w:t>on premise</w:t>
      </w:r>
      <w:r>
        <w:rPr>
          <w:szCs w:val="22"/>
        </w:rPr>
        <w:t>, open source o proprietario, etc.)</w:t>
      </w:r>
    </w:p>
    <w:p w:rsidR="00242F7D" w:rsidRDefault="00767AEC">
      <w:pPr>
        <w:rPr>
          <w:szCs w:val="22"/>
        </w:rPr>
      </w:pPr>
      <w:r>
        <w:rPr>
          <w:szCs w:val="22"/>
        </w:rPr>
        <w:t>Con riferimento a dette voci relative alla tipologia di messa a disposizione del software on premise o SaaS, si chiede di indicare in Nota, ove possibile e/o pertinente:</w:t>
      </w:r>
    </w:p>
    <w:p w:rsidR="00242F7D" w:rsidRDefault="00767AEC">
      <w:pPr>
        <w:pStyle w:val="Paragrafoelenco"/>
        <w:numPr>
          <w:ilvl w:val="0"/>
          <w:numId w:val="2"/>
        </w:numPr>
        <w:rPr>
          <w:rFonts w:ascii="Arial" w:hAnsi="Arial" w:cs="Arial"/>
          <w:b w:val="0"/>
          <w:sz w:val="22"/>
          <w:szCs w:val="22"/>
        </w:rPr>
      </w:pPr>
      <w:r>
        <w:rPr>
          <w:rFonts w:ascii="Arial" w:hAnsi="Arial" w:cs="Arial"/>
          <w:b w:val="0"/>
          <w:sz w:val="22"/>
          <w:szCs w:val="22"/>
        </w:rPr>
        <w:t>se e quali siano le attività prodromiche e propedeutiche previste/garantite per l'uso del servizio e/o l'acquisizione del software. A titolo puramente esemplificativo: attività di formazione per l'utilizzo, l'installazione e/o la configurazione del software, acquisto di licenze terze, ecc.;</w:t>
      </w:r>
    </w:p>
    <w:p w:rsidR="00242F7D" w:rsidRDefault="00767AEC">
      <w:pPr>
        <w:pStyle w:val="Paragrafoelenco"/>
        <w:numPr>
          <w:ilvl w:val="0"/>
          <w:numId w:val="2"/>
        </w:numPr>
        <w:rPr>
          <w:rFonts w:ascii="Arial" w:hAnsi="Arial" w:cs="Arial"/>
          <w:b w:val="0"/>
          <w:sz w:val="22"/>
          <w:szCs w:val="22"/>
        </w:rPr>
      </w:pPr>
      <w:r>
        <w:rPr>
          <w:rFonts w:ascii="Arial" w:hAnsi="Arial" w:cs="Arial"/>
          <w:b w:val="0"/>
          <w:sz w:val="22"/>
          <w:szCs w:val="22"/>
        </w:rPr>
        <w:t>le modalità e la tipologia di gestione e manutenzione del servizio:</w:t>
      </w:r>
    </w:p>
    <w:p w:rsidR="00242F7D" w:rsidRDefault="00767AEC">
      <w:pPr>
        <w:pStyle w:val="Paragrafoelenco"/>
        <w:numPr>
          <w:ilvl w:val="1"/>
          <w:numId w:val="2"/>
        </w:numPr>
        <w:rPr>
          <w:rFonts w:ascii="Arial" w:hAnsi="Arial" w:cs="Arial"/>
          <w:b w:val="0"/>
          <w:sz w:val="22"/>
          <w:szCs w:val="22"/>
        </w:rPr>
      </w:pPr>
      <w:r>
        <w:rPr>
          <w:rFonts w:ascii="Arial" w:hAnsi="Arial" w:cs="Arial"/>
          <w:b w:val="0"/>
          <w:sz w:val="22"/>
          <w:szCs w:val="22"/>
        </w:rPr>
        <w:t>manutenzione del software (politiche di rilascio e di installazione di patch, nuove release, ecc.);</w:t>
      </w:r>
    </w:p>
    <w:p w:rsidR="00242F7D" w:rsidRDefault="00767AEC">
      <w:pPr>
        <w:pStyle w:val="Paragrafoelenco"/>
        <w:numPr>
          <w:ilvl w:val="1"/>
          <w:numId w:val="2"/>
        </w:numPr>
        <w:rPr>
          <w:rFonts w:ascii="Arial" w:hAnsi="Arial" w:cs="Arial"/>
          <w:b w:val="0"/>
          <w:sz w:val="22"/>
          <w:szCs w:val="22"/>
        </w:rPr>
      </w:pPr>
      <w:r>
        <w:rPr>
          <w:rFonts w:ascii="Arial" w:hAnsi="Arial" w:cs="Arial"/>
          <w:b w:val="0"/>
          <w:sz w:val="22"/>
          <w:szCs w:val="22"/>
        </w:rPr>
        <w:t>servizi di assistenza;</w:t>
      </w:r>
    </w:p>
    <w:p w:rsidR="00242F7D" w:rsidRDefault="00767AEC">
      <w:pPr>
        <w:pStyle w:val="Paragrafoelenco"/>
        <w:numPr>
          <w:ilvl w:val="0"/>
          <w:numId w:val="2"/>
        </w:numPr>
        <w:rPr>
          <w:rFonts w:cs="Arial"/>
          <w:szCs w:val="22"/>
        </w:rPr>
      </w:pPr>
      <w:r>
        <w:rPr>
          <w:rFonts w:ascii="Arial" w:hAnsi="Arial" w:cs="Arial"/>
          <w:b w:val="0"/>
          <w:sz w:val="22"/>
          <w:szCs w:val="22"/>
        </w:rPr>
        <w:t xml:space="preserve">i livelli di servizio di intervento supportati ed erogabili; </w:t>
      </w:r>
    </w:p>
    <w:p w:rsidR="00242F7D" w:rsidRDefault="00242F7D">
      <w:pPr>
        <w:pStyle w:val="Paragrafoelenco"/>
        <w:rPr>
          <w:rFonts w:cs="Arial"/>
          <w:szCs w:val="22"/>
        </w:rPr>
      </w:pPr>
    </w:p>
    <w:tbl>
      <w:tblPr>
        <w:tblW w:w="14600"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5"/>
        <w:gridCol w:w="6018"/>
        <w:gridCol w:w="2130"/>
        <w:gridCol w:w="5667"/>
      </w:tblGrid>
      <w:tr w:rsidR="00242F7D">
        <w:trPr>
          <w:trHeight w:val="739"/>
          <w:tblHeader/>
        </w:trPr>
        <w:tc>
          <w:tcPr>
            <w:tcW w:w="6802" w:type="dxa"/>
            <w:gridSpan w:val="2"/>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sz w:val="20"/>
              </w:rPr>
            </w:pPr>
            <w:r>
              <w:rPr>
                <w:b/>
                <w:sz w:val="20"/>
              </w:rPr>
              <w:t>Modalità di messa a disposizione della soluzione</w:t>
            </w:r>
          </w:p>
          <w:p w:rsidR="00242F7D" w:rsidRDefault="00242F7D">
            <w:pPr>
              <w:jc w:val="center"/>
              <w:rPr>
                <w:b/>
                <w:bCs/>
                <w:color w:val="000000"/>
                <w:sz w:val="20"/>
              </w:rPr>
            </w:pPr>
          </w:p>
        </w:tc>
        <w:tc>
          <w:tcPr>
            <w:tcW w:w="2130"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Disponibilità del requisito nella soluzione proposta</w:t>
            </w:r>
          </w:p>
        </w:tc>
        <w:tc>
          <w:tcPr>
            <w:tcW w:w="5667"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 xml:space="preserve">Note </w:t>
            </w: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Soluzioni prospettate per la migrazione di tutte le caratteristiche del sistema attuale (configurazioni, dati di anagrafiche, personalizzazioni, connessioni con software e moduli esterni, ecc.) verso il nuovo sistema proposto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M2</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szCs w:val="22"/>
              </w:rPr>
              <w:t xml:space="preserve">Disponibilità del codice sorgente delle personalizzazioni effettuate, quantomeno con diritti di </w:t>
            </w:r>
            <w:proofErr w:type="spellStart"/>
            <w:r>
              <w:rPr>
                <w:szCs w:val="22"/>
              </w:rPr>
              <w:t>ispezionabilità</w:t>
            </w:r>
            <w:proofErr w:type="spellEnd"/>
            <w:r>
              <w:rPr>
                <w:szCs w:val="22"/>
              </w:rPr>
              <w:t xml:space="preserve"> e modificabilità</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M3</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szCs w:val="22"/>
              </w:rPr>
            </w:pPr>
            <w:r>
              <w:rPr>
                <w:color w:val="000000"/>
                <w:szCs w:val="22"/>
              </w:rPr>
              <w:t>La licenza non prevede limiti relativi alla tipologia di soggetti autorizzati alla fruizione del software (ad esempio, solo dipendenti, oppure terzi che a qualsivoglia titolo operino nell’interesse del licenziatario, ecc.).</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M4</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M5</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La licenza non prevede dipendenze da elementi di terze parti eventualmente integrati nel prodotto in oggetto e/o da cui lo stesso dipenda per il relativo funzionamento. Nelle note fornire l'elenco dettagliato corredato dagli annessi vincoli d'uso di qualsivoglia natura e con quali modalità vengono trasferiti al CSI.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M6</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 xml:space="preserve">Per quanto riguarda gli "sviluppi ad hoc" richiesti e finanziati dal CSI la stessa può acquisire la titolarità esclusiva del software realizzato nonché i diritti di proprietà e, quindi, di utilizzazione e sfruttamento economico, di tutto quanto realizzato dal fornitore e dagli eventuali affidatari di subappalto in esecuzione della fornitura, dei relativi materiali </w:t>
            </w:r>
            <w:r>
              <w:rPr>
                <w:color w:val="000000"/>
                <w:szCs w:val="22"/>
              </w:rPr>
              <w:lastRenderedPageBreak/>
              <w:t>e documenti creati, inventati, modificati, predisposti o realizzati dal fornitore o dai suoi dipendenti nell’ambito o in occasione dell’esecuzione della fornitura.</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M7</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Per quanto riguarda gli "sviluppi ad hoc" richiesti e finanziati dal CSI, la proprietà intellettuale ed il diritto di sfruttamento industriale del software realizzato potrà essere dell’amministrazione committente sia durante l’esecuzione della fornitura sia successivamente alla conclusione della medesima così da poter, senza alcuna restrizione, utilizzare, pubblicare, diffondere, duplicare o cedere, anche solo parzialmente, i materiali e le opere dell’ingegno oggetto della fornitura.</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M8</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È prevista la disponibilità del fornitore a mettere a disposizione del CSI, a titolo gratuito (o eventualmente ricompreso nel costo delle licenze d’uso) il servizio di assistenza all’uso del software, di segnalazione malfunzionamenti e della correzione degli stessi.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M9</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Con riferimento al servizio di assistenza per ripristino del sistema in caso di malfunzionamenti bloccanti, il fornitore garantisce una copertura h</w:t>
            </w:r>
            <w:r>
              <w:rPr>
                <w:szCs w:val="22"/>
              </w:rPr>
              <w:t>24, 7x7x365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M10</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Sono previste delle Garanzie e i relativi limiti.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M11</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Non sono previste eventuali ulteriori clausole da valutare attentamente e prendere in considerazione che potrebbero limitare l'uso delle licenze così come desunto tramite le risposte alle domande precedenti.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M12</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 xml:space="preserve">Il software è messo a disposizione attraverso modalità Cloud computing o "SaaS" (software </w:t>
            </w:r>
            <w:proofErr w:type="spellStart"/>
            <w:r>
              <w:rPr>
                <w:color w:val="000000"/>
                <w:szCs w:val="22"/>
              </w:rPr>
              <w:t>as</w:t>
            </w:r>
            <w:proofErr w:type="spellEnd"/>
            <w:r>
              <w:rPr>
                <w:color w:val="000000"/>
                <w:szCs w:val="22"/>
              </w:rPr>
              <w:t xml:space="preserve"> a service, in cui il software viene erogato come servizio da remoto).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M13</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Il software è messo a disposizione "on-</w:t>
            </w:r>
            <w:proofErr w:type="spellStart"/>
            <w:r>
              <w:rPr>
                <w:color w:val="000000"/>
                <w:szCs w:val="22"/>
              </w:rPr>
              <w:t>premisis</w:t>
            </w:r>
            <w:proofErr w:type="spellEnd"/>
            <w:r>
              <w:rPr>
                <w:color w:val="000000"/>
                <w:szCs w:val="22"/>
              </w:rPr>
              <w:t>" o mediante concessione di licenza, tramite fornitura di una o più copie del software per l'installazione ed esecuzione su una o più macchine del licenziatario;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M14</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La licenza è di tipo proprietario.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M15</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La licenza è di tipo a sorgente aperto o open source.</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M16</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La licenza è concessa a tempo indeterminato.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M17</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La licenza è concessa a canone servizio.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M18</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Il prodotto è utilizzabile su tutto il territorio regionale senza costi aggiuntivi.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M19</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È incluso nel servizio (Cloud o SaaS) il diritto di ricevere gli aggiornamenti per la durata del contratto senza costi ulteriori.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M20</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È incluso nella licenza (on-</w:t>
            </w:r>
            <w:proofErr w:type="spellStart"/>
            <w:r>
              <w:rPr>
                <w:color w:val="000000"/>
                <w:szCs w:val="22"/>
              </w:rPr>
              <w:t>premises</w:t>
            </w:r>
            <w:proofErr w:type="spellEnd"/>
            <w:r>
              <w:rPr>
                <w:color w:val="000000"/>
                <w:szCs w:val="22"/>
              </w:rPr>
              <w:t>) il diritto di ricevere gli aggiornamenti per la durata del contratto senza costi ulteriori.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M21</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 xml:space="preserve">Le modifiche al software sono valutate, sottoposte a ispezione e controllate attraverso un processo di </w:t>
            </w:r>
            <w:proofErr w:type="spellStart"/>
            <w:r>
              <w:rPr>
                <w:color w:val="000000"/>
                <w:szCs w:val="22"/>
              </w:rPr>
              <w:t>governance</w:t>
            </w:r>
            <w:proofErr w:type="spellEnd"/>
            <w:r>
              <w:rPr>
                <w:color w:val="000000"/>
                <w:szCs w:val="22"/>
              </w:rPr>
              <w:t xml:space="preserve"> maturo.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M22</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Il software è soggetto a test e certificazioni di qualità e di sicurezza per lo sviluppo sia di nuove funzionalità sia per interventi correttivi.</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M23</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Il tempo per sistemare le vulnerabilità è minimo e tempestivo, garantendo la minimizzazione dell'esposizione di sicurezza.</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M24</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Tutte le vulnerabilità note sono risolte.</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lastRenderedPageBreak/>
              <w:t>M25</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Lo sviluppo del software è interamente effettuato nel rispetto di metodologie e standard di riferimento.</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M26</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Il software è perfettamente documentato (manuali d'uso) e la documentazione è disponibile e aggiornata con continuità.</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M27</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 xml:space="preserve">Le nuove release e versioni del software garantiscono un elevato livello di </w:t>
            </w:r>
            <w:proofErr w:type="spellStart"/>
            <w:r>
              <w:rPr>
                <w:color w:val="000000"/>
                <w:szCs w:val="22"/>
              </w:rPr>
              <w:t>backward</w:t>
            </w:r>
            <w:proofErr w:type="spellEnd"/>
            <w:r>
              <w:rPr>
                <w:color w:val="000000"/>
                <w:szCs w:val="22"/>
              </w:rPr>
              <w:t xml:space="preserve"> </w:t>
            </w:r>
            <w:proofErr w:type="spellStart"/>
            <w:r>
              <w:rPr>
                <w:color w:val="000000"/>
                <w:szCs w:val="22"/>
              </w:rPr>
              <w:t>compatibility</w:t>
            </w:r>
            <w:proofErr w:type="spellEnd"/>
            <w:r>
              <w:rPr>
                <w:color w:val="000000"/>
                <w:szCs w:val="22"/>
              </w:rPr>
              <w:t>.</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M28</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szCs w:val="22"/>
              </w:rPr>
            </w:pPr>
            <w:r>
              <w:rPr>
                <w:color w:val="000000"/>
                <w:szCs w:val="22"/>
              </w:rPr>
              <w:t xml:space="preserve">Il supporto fornito per la versione del software utilizzato è basato su precisi SLA incluso l'eventuale pagamento di penali. </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42F7D" w:rsidRDefault="00242F7D">
            <w:pP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bl>
    <w:p w:rsidR="00242F7D" w:rsidRDefault="00242F7D">
      <w:pPr>
        <w:rPr>
          <w:szCs w:val="22"/>
        </w:rPr>
      </w:pPr>
    </w:p>
    <w:p w:rsidR="00242F7D" w:rsidRDefault="00767AEC">
      <w:pPr>
        <w:spacing w:after="0"/>
        <w:jc w:val="left"/>
        <w:rPr>
          <w:rFonts w:eastAsia="Times New Roman" w:cs="Arial"/>
          <w:b/>
          <w:bCs/>
          <w:kern w:val="2"/>
          <w:sz w:val="28"/>
          <w:szCs w:val="28"/>
        </w:rPr>
      </w:pPr>
      <w:r>
        <w:br w:type="page"/>
      </w:r>
    </w:p>
    <w:p w:rsidR="00242F7D" w:rsidRDefault="00767AEC">
      <w:pPr>
        <w:pStyle w:val="Titolo1"/>
        <w:numPr>
          <w:ilvl w:val="0"/>
          <w:numId w:val="1"/>
        </w:numPr>
        <w:rPr>
          <w:rFonts w:ascii="Arial" w:hAnsi="Arial" w:cs="Arial"/>
          <w:sz w:val="28"/>
          <w:szCs w:val="28"/>
        </w:rPr>
      </w:pPr>
      <w:r>
        <w:rPr>
          <w:rFonts w:ascii="Arial" w:hAnsi="Arial" w:cs="Arial"/>
          <w:sz w:val="28"/>
          <w:szCs w:val="28"/>
        </w:rPr>
        <w:lastRenderedPageBreak/>
        <w:t>Costi indicativi della soluzione proposta</w:t>
      </w:r>
    </w:p>
    <w:p w:rsidR="00242F7D" w:rsidRDefault="00767AEC">
      <w:pPr>
        <w:rPr>
          <w:strike/>
          <w:color w:val="FF0000"/>
          <w:szCs w:val="22"/>
        </w:rPr>
      </w:pPr>
      <w:r>
        <w:rPr>
          <w:szCs w:val="22"/>
        </w:rPr>
        <w:t>Si richiede di compilare la seguente tabella con una stima indicativa dei valori economici relativi a ciascuna voce (ove presenti), evidenziando anche i costi per la relativa manutenzione annua:</w:t>
      </w:r>
      <w:r>
        <w:rPr>
          <w:color w:val="FF0000"/>
          <w:szCs w:val="22"/>
          <w:highlight w:val="yellow"/>
        </w:rPr>
        <w:t xml:space="preserve"> </w:t>
      </w:r>
    </w:p>
    <w:tbl>
      <w:tblPr>
        <w:tblW w:w="14600"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5"/>
        <w:gridCol w:w="6018"/>
        <w:gridCol w:w="2130"/>
        <w:gridCol w:w="5667"/>
      </w:tblGrid>
      <w:tr w:rsidR="00242F7D">
        <w:trPr>
          <w:trHeight w:val="739"/>
          <w:tblHeader/>
        </w:trPr>
        <w:tc>
          <w:tcPr>
            <w:tcW w:w="6802" w:type="dxa"/>
            <w:gridSpan w:val="2"/>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sz w:val="20"/>
              </w:rPr>
              <w:t>Gruppo di requisiti</w:t>
            </w:r>
          </w:p>
        </w:tc>
        <w:tc>
          <w:tcPr>
            <w:tcW w:w="2130"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Stima economica</w:t>
            </w:r>
          </w:p>
        </w:tc>
        <w:tc>
          <w:tcPr>
            <w:tcW w:w="5667" w:type="dxa"/>
            <w:tcBorders>
              <w:top w:val="single" w:sz="4" w:space="0" w:color="00000A"/>
              <w:left w:val="single" w:sz="4" w:space="0" w:color="00000A"/>
              <w:bottom w:val="single" w:sz="4" w:space="0" w:color="00000A"/>
              <w:right w:val="single" w:sz="4" w:space="0" w:color="00000A"/>
            </w:tcBorders>
            <w:shd w:val="clear" w:color="000000" w:fill="DAEEF3"/>
            <w:tcMar>
              <w:left w:w="70" w:type="dxa"/>
            </w:tcMar>
            <w:vAlign w:val="center"/>
          </w:tcPr>
          <w:p w:rsidR="00242F7D" w:rsidRDefault="00767AEC">
            <w:pPr>
              <w:jc w:val="center"/>
              <w:rPr>
                <w:b/>
                <w:bCs/>
                <w:color w:val="000000"/>
                <w:sz w:val="20"/>
              </w:rPr>
            </w:pPr>
            <w:r>
              <w:rPr>
                <w:b/>
                <w:bCs/>
                <w:color w:val="000000"/>
                <w:sz w:val="20"/>
              </w:rPr>
              <w:t xml:space="preserve">Note </w:t>
            </w: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1</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Requisiti funzionali di base (vedi par 4 RF1 a RF15)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2</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Integrazioni con software esterni (vedi par 4 RF16 a RF23)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3</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rPr>
                <w:color w:val="000000"/>
              </w:rPr>
            </w:pPr>
            <w:r>
              <w:rPr>
                <w:color w:val="000000"/>
              </w:rPr>
              <w:t>Personalizzazioni / configurazioni (vedi par 4 RF24 a RF32)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sz w:val="2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rPr>
                <w:color w:val="000000"/>
                <w:sz w:val="2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4</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left"/>
              <w:rPr>
                <w:color w:val="000000"/>
              </w:rPr>
            </w:pPr>
            <w:r>
              <w:rPr>
                <w:color w:val="000000"/>
              </w:rPr>
              <w:t>Requisiti tecnici, architetturali, infrastrutturali e non funzionali (vedi par 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left"/>
              <w:rPr>
                <w:color w:val="000000"/>
              </w:rPr>
            </w:pPr>
          </w:p>
        </w:tc>
      </w:tr>
      <w:tr w:rsidR="00242F7D">
        <w:trPr>
          <w:trHeight w:val="1020"/>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center"/>
              <w:rPr>
                <w:color w:val="000000"/>
              </w:rPr>
            </w:pPr>
            <w:r>
              <w:rPr>
                <w:color w:val="000000"/>
              </w:rPr>
              <w:t>5</w:t>
            </w: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left"/>
              <w:rPr>
                <w:color w:val="000000"/>
              </w:rPr>
            </w:pPr>
            <w:r>
              <w:rPr>
                <w:color w:val="000000"/>
              </w:rPr>
              <w:t xml:space="preserve">Modalità di messa a disposizione della soluzione (vedi par 6). Dettagliare nelle note i costi delle eventuali </w:t>
            </w:r>
            <w:r>
              <w:rPr>
                <w:b/>
                <w:color w:val="000000"/>
              </w:rPr>
              <w:t>licenze</w:t>
            </w:r>
            <w:r>
              <w:rPr>
                <w:color w:val="000000"/>
              </w:rPr>
              <w:t xml:space="preserve"> d’uso in funzione di fattori quali numero utenti, licenze fisse o mobili, hardware, per ambiente di produzione-sviluppo-test, variabilità del costo nel tempo, ecc.</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left"/>
              <w:rPr>
                <w:color w:val="000000"/>
              </w:rPr>
            </w:pPr>
          </w:p>
        </w:tc>
      </w:tr>
      <w:tr w:rsidR="00242F7D">
        <w:trPr>
          <w:trHeight w:val="724"/>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rPr>
            </w:pPr>
          </w:p>
        </w:tc>
        <w:tc>
          <w:tcPr>
            <w:tcW w:w="601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767AEC">
            <w:pPr>
              <w:jc w:val="left"/>
              <w:rPr>
                <w:b/>
                <w:color w:val="000000"/>
              </w:rPr>
            </w:pPr>
            <w:r>
              <w:rPr>
                <w:b/>
                <w:color w:val="000000"/>
              </w:rPr>
              <w:t>TOTALE</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center"/>
              <w:rPr>
                <w:color w:val="000000"/>
              </w:rPr>
            </w:pPr>
          </w:p>
        </w:tc>
        <w:tc>
          <w:tcPr>
            <w:tcW w:w="5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42F7D" w:rsidRDefault="00242F7D">
            <w:pPr>
              <w:jc w:val="left"/>
              <w:rPr>
                <w:color w:val="000000"/>
              </w:rPr>
            </w:pPr>
          </w:p>
        </w:tc>
      </w:tr>
    </w:tbl>
    <w:p w:rsidR="00242F7D" w:rsidRDefault="00242F7D"/>
    <w:sectPr w:rsidR="00242F7D">
      <w:headerReference w:type="default" r:id="rId10"/>
      <w:footerReference w:type="default" r:id="rId11"/>
      <w:pgSz w:w="16838" w:h="11906" w:orient="landscape"/>
      <w:pgMar w:top="1134" w:right="1417" w:bottom="1700"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E30" w:rsidRDefault="00B00E30">
      <w:pPr>
        <w:spacing w:after="0"/>
      </w:pPr>
      <w:r>
        <w:separator/>
      </w:r>
    </w:p>
  </w:endnote>
  <w:endnote w:type="continuationSeparator" w:id="0">
    <w:p w:rsidR="00B00E30" w:rsidRDefault="00B00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nePrinter">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C" w:rsidRDefault="00767AEC">
    <w:pPr>
      <w:pStyle w:val="Pidipagina"/>
      <w:jc w:val="right"/>
    </w:pPr>
    <w:r>
      <w:fldChar w:fldCharType="begin"/>
    </w:r>
    <w:r>
      <w:instrText>PAGE</w:instrText>
    </w:r>
    <w:r>
      <w:fldChar w:fldCharType="separate"/>
    </w:r>
    <w:r w:rsidR="00AD5ED6">
      <w:rPr>
        <w:noProof/>
      </w:rPr>
      <w:t>2</w:t>
    </w:r>
    <w:r>
      <w:fldChar w:fldCharType="end"/>
    </w:r>
  </w:p>
  <w:p w:rsidR="00767AEC" w:rsidRDefault="00767A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C" w:rsidRDefault="00767AEC">
    <w:pPr>
      <w:pStyle w:val="Pidipagina"/>
      <w:jc w:val="right"/>
    </w:pPr>
    <w:r>
      <w:fldChar w:fldCharType="begin"/>
    </w:r>
    <w:r>
      <w:instrText>PAGE</w:instrText>
    </w:r>
    <w:r>
      <w:fldChar w:fldCharType="separate"/>
    </w:r>
    <w:r w:rsidR="00AD5ED6">
      <w:rPr>
        <w:noProof/>
      </w:rPr>
      <w:t>4</w:t>
    </w:r>
    <w:r>
      <w:fldChar w:fldCharType="end"/>
    </w:r>
  </w:p>
  <w:p w:rsidR="00767AEC" w:rsidRDefault="00767A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E30" w:rsidRDefault="00B00E30">
      <w:pPr>
        <w:spacing w:after="0"/>
      </w:pPr>
      <w:r>
        <w:separator/>
      </w:r>
    </w:p>
  </w:footnote>
  <w:footnote w:type="continuationSeparator" w:id="0">
    <w:p w:rsidR="00B00E30" w:rsidRDefault="00B00E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C" w:rsidRDefault="00767AEC">
    <w:pPr>
      <w:pStyle w:val="Intestazione"/>
      <w:rPr>
        <w:b/>
      </w:rPr>
    </w:pPr>
    <w:r>
      <w:rPr>
        <w:noProof/>
      </w:rPr>
      <w:drawing>
        <wp:inline distT="0" distB="0" distL="0" distR="0">
          <wp:extent cx="1134745" cy="567055"/>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pic:cNvPicPr>
                    <a:picLocks noChangeAspect="1" noChangeArrowheads="1"/>
                  </pic:cNvPicPr>
                </pic:nvPicPr>
                <pic:blipFill>
                  <a:blip r:embed="rId1"/>
                  <a:stretch>
                    <a:fillRect/>
                  </a:stretch>
                </pic:blipFill>
                <pic:spPr bwMode="auto">
                  <a:xfrm>
                    <a:off x="0" y="0"/>
                    <a:ext cx="1134745" cy="567055"/>
                  </a:xfrm>
                  <a:prstGeom prst="rect">
                    <a:avLst/>
                  </a:prstGeom>
                </pic:spPr>
              </pic:pic>
            </a:graphicData>
          </a:graphic>
        </wp:inline>
      </w:drawing>
    </w:r>
    <w:r>
      <w:tab/>
    </w:r>
    <w:r>
      <w:tab/>
    </w:r>
    <w:r>
      <w:rPr>
        <w:b/>
      </w:rPr>
      <w:t>Allegato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C" w:rsidRDefault="00767AEC">
    <w:pPr>
      <w:pStyle w:val="Intestazione"/>
      <w:rPr>
        <w:b/>
      </w:rPr>
    </w:pPr>
    <w:r>
      <w:rPr>
        <w:noProof/>
      </w:rPr>
      <w:drawing>
        <wp:inline distT="0" distB="0" distL="0" distR="0">
          <wp:extent cx="1134745" cy="567055"/>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noChangeArrowheads="1"/>
                  </pic:cNvPicPr>
                </pic:nvPicPr>
                <pic:blipFill>
                  <a:blip r:embed="rId1"/>
                  <a:stretch>
                    <a:fillRect/>
                  </a:stretch>
                </pic:blipFill>
                <pic:spPr bwMode="auto">
                  <a:xfrm>
                    <a:off x="0" y="0"/>
                    <a:ext cx="1134745" cy="567055"/>
                  </a:xfrm>
                  <a:prstGeom prst="rect">
                    <a:avLst/>
                  </a:prstGeom>
                </pic:spPr>
              </pic:pic>
            </a:graphicData>
          </a:graphic>
        </wp:inline>
      </w:drawing>
    </w:r>
    <w:r>
      <w:tab/>
    </w:r>
    <w:r>
      <w:tab/>
    </w:r>
    <w:r>
      <w:tab/>
    </w:r>
    <w:r>
      <w:tab/>
    </w:r>
    <w:r>
      <w:tab/>
    </w:r>
    <w:r>
      <w:tab/>
    </w:r>
    <w:r>
      <w:tab/>
    </w:r>
    <w:r>
      <w:rPr>
        <w:b/>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3CB0"/>
    <w:multiLevelType w:val="multilevel"/>
    <w:tmpl w:val="B9CEA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E04584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5535A3"/>
    <w:multiLevelType w:val="multilevel"/>
    <w:tmpl w:val="B38EE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B09641B"/>
    <w:multiLevelType w:val="multilevel"/>
    <w:tmpl w:val="4F62C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7D"/>
    <w:rsid w:val="000E3615"/>
    <w:rsid w:val="00242F7D"/>
    <w:rsid w:val="0030752F"/>
    <w:rsid w:val="00601F61"/>
    <w:rsid w:val="00767AEC"/>
    <w:rsid w:val="00AD5ED6"/>
    <w:rsid w:val="00B00E3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E5EB"/>
  <w15:docId w15:val="{682E89F3-808E-40BC-8DF2-482EA0E9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0252"/>
    <w:pPr>
      <w:spacing w:after="120"/>
      <w:jc w:val="both"/>
    </w:pPr>
    <w:rPr>
      <w:rFonts w:ascii="Arial" w:hAnsi="Arial"/>
      <w:sz w:val="22"/>
    </w:rPr>
  </w:style>
  <w:style w:type="paragraph" w:styleId="Titolo1">
    <w:name w:val="heading 1"/>
    <w:basedOn w:val="Normale"/>
    <w:link w:val="Titolo1Carattere"/>
    <w:uiPriority w:val="9"/>
    <w:qFormat/>
    <w:rsid w:val="00A670C6"/>
    <w:pPr>
      <w:keepNext/>
      <w:spacing w:before="240" w:after="60"/>
      <w:outlineLvl w:val="0"/>
    </w:pPr>
    <w:rPr>
      <w:rFonts w:ascii="Calibri Light" w:eastAsia="Times New Roman" w:hAnsi="Calibri Light"/>
      <w:b/>
      <w:bCs/>
      <w:kern w:val="2"/>
      <w:sz w:val="32"/>
      <w:szCs w:val="32"/>
    </w:rPr>
  </w:style>
  <w:style w:type="paragraph" w:styleId="Titolo2">
    <w:name w:val="heading 2"/>
    <w:basedOn w:val="Normale"/>
    <w:link w:val="Titolo2Carattere"/>
    <w:uiPriority w:val="9"/>
    <w:unhideWhenUsed/>
    <w:qFormat/>
    <w:rsid w:val="00A670C6"/>
    <w:pPr>
      <w:keepNext/>
      <w:spacing w:before="240" w:after="60"/>
      <w:outlineLvl w:val="1"/>
    </w:pPr>
    <w:rPr>
      <w:rFonts w:ascii="Calibri Light" w:eastAsia="Times New Roman"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1246DE"/>
    <w:rPr>
      <w:sz w:val="22"/>
      <w:szCs w:val="22"/>
      <w:lang w:eastAsia="en-US"/>
    </w:rPr>
  </w:style>
  <w:style w:type="character" w:customStyle="1" w:styleId="PidipaginaCarattere">
    <w:name w:val="Piè di pagina Carattere"/>
    <w:link w:val="Pidipagina"/>
    <w:uiPriority w:val="99"/>
    <w:qFormat/>
    <w:rsid w:val="001246DE"/>
    <w:rPr>
      <w:sz w:val="22"/>
      <w:szCs w:val="22"/>
      <w:lang w:eastAsia="en-US"/>
    </w:rPr>
  </w:style>
  <w:style w:type="character" w:customStyle="1" w:styleId="TestofumettoCarattere">
    <w:name w:val="Testo fumetto Carattere"/>
    <w:link w:val="Testofumetto"/>
    <w:uiPriority w:val="99"/>
    <w:semiHidden/>
    <w:qFormat/>
    <w:rsid w:val="006149D9"/>
    <w:rPr>
      <w:rFonts w:ascii="Tahoma" w:hAnsi="Tahoma" w:cs="Tahoma"/>
      <w:sz w:val="16"/>
      <w:szCs w:val="16"/>
      <w:lang w:eastAsia="en-US"/>
    </w:rPr>
  </w:style>
  <w:style w:type="character" w:customStyle="1" w:styleId="TestonotaapidipaginaCarattere">
    <w:name w:val="Testo nota a piè di pagina Carattere"/>
    <w:link w:val="Testonotaapidipagina"/>
    <w:uiPriority w:val="99"/>
    <w:semiHidden/>
    <w:qFormat/>
    <w:rsid w:val="00454930"/>
    <w:rPr>
      <w:rFonts w:ascii="Times New Roman" w:eastAsia="Times New Roman" w:hAnsi="Times New Roman"/>
      <w:lang w:eastAsia="ar-SA"/>
    </w:rPr>
  </w:style>
  <w:style w:type="character" w:styleId="Rimandonotaapidipagina">
    <w:name w:val="footnote reference"/>
    <w:uiPriority w:val="99"/>
    <w:semiHidden/>
    <w:unhideWhenUsed/>
    <w:qFormat/>
    <w:rsid w:val="00454930"/>
    <w:rPr>
      <w:vertAlign w:val="superscript"/>
    </w:rPr>
  </w:style>
  <w:style w:type="character" w:styleId="Enfasigrassetto">
    <w:name w:val="Strong"/>
    <w:uiPriority w:val="22"/>
    <w:qFormat/>
    <w:rsid w:val="00D471AE"/>
    <w:rPr>
      <w:b/>
      <w:bCs/>
    </w:rPr>
  </w:style>
  <w:style w:type="character" w:customStyle="1" w:styleId="apple-converted-space">
    <w:name w:val="apple-converted-space"/>
    <w:qFormat/>
    <w:rsid w:val="00D471AE"/>
  </w:style>
  <w:style w:type="character" w:customStyle="1" w:styleId="Titolo1Carattere">
    <w:name w:val="Titolo 1 Carattere"/>
    <w:link w:val="Titolo1"/>
    <w:uiPriority w:val="9"/>
    <w:qFormat/>
    <w:rsid w:val="00A670C6"/>
    <w:rPr>
      <w:rFonts w:ascii="Calibri Light" w:eastAsia="Times New Roman" w:hAnsi="Calibri Light" w:cs="Times New Roman"/>
      <w:b/>
      <w:bCs/>
      <w:kern w:val="2"/>
      <w:sz w:val="32"/>
      <w:szCs w:val="32"/>
    </w:rPr>
  </w:style>
  <w:style w:type="character" w:customStyle="1" w:styleId="Titolo2Carattere">
    <w:name w:val="Titolo 2 Carattere"/>
    <w:link w:val="Titolo2"/>
    <w:uiPriority w:val="9"/>
    <w:qFormat/>
    <w:rsid w:val="00A670C6"/>
    <w:rPr>
      <w:rFonts w:ascii="Calibri Light" w:eastAsia="Times New Roman" w:hAnsi="Calibri Light" w:cs="Times New Roman"/>
      <w:b/>
      <w:bCs/>
      <w:i/>
      <w:iCs/>
      <w:sz w:val="28"/>
      <w:szCs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4"/>
    </w:rPr>
  </w:style>
  <w:style w:type="character" w:customStyle="1" w:styleId="ListLabel11">
    <w:name w:val="ListLabel 11"/>
    <w:qFormat/>
    <w:rPr>
      <w:sz w:val="16"/>
    </w:rPr>
  </w:style>
  <w:style w:type="character" w:customStyle="1" w:styleId="ListLabel12">
    <w:name w:val="ListLabel 12"/>
    <w:qFormat/>
    <w:rPr>
      <w:rFonts w:eastAsia="Times New Roman"/>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cs="Arial"/>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Calibri"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ascii="Arial" w:hAnsi="Arial" w:cs="Courier New"/>
      <w:b w:val="0"/>
      <w:sz w:val="22"/>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Calibri"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paragraph" w:styleId="Titolo">
    <w:name w:val="Title"/>
    <w:basedOn w:val="Normale"/>
    <w:next w:val="Corpotesto"/>
    <w:qFormat/>
    <w:pPr>
      <w:keepNext/>
      <w:spacing w:before="24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1246DE"/>
    <w:pPr>
      <w:tabs>
        <w:tab w:val="center" w:pos="4819"/>
        <w:tab w:val="right" w:pos="9638"/>
      </w:tabs>
    </w:pPr>
  </w:style>
  <w:style w:type="paragraph" w:styleId="Pidipagina">
    <w:name w:val="footer"/>
    <w:basedOn w:val="Normale"/>
    <w:link w:val="PidipaginaCarattere"/>
    <w:uiPriority w:val="99"/>
    <w:unhideWhenUsed/>
    <w:rsid w:val="001246DE"/>
    <w:pPr>
      <w:tabs>
        <w:tab w:val="center" w:pos="4819"/>
        <w:tab w:val="right" w:pos="9638"/>
      </w:tabs>
    </w:pPr>
  </w:style>
  <w:style w:type="paragraph" w:customStyle="1" w:styleId="lettera">
    <w:name w:val="lettera"/>
    <w:basedOn w:val="Normale"/>
    <w:qFormat/>
    <w:rsid w:val="002B1995"/>
    <w:pPr>
      <w:tabs>
        <w:tab w:val="left" w:pos="1134"/>
        <w:tab w:val="left" w:pos="3969"/>
        <w:tab w:val="left" w:pos="4933"/>
        <w:tab w:val="center" w:pos="6804"/>
      </w:tabs>
      <w:suppressAutoHyphens/>
      <w:spacing w:after="0"/>
    </w:pPr>
    <w:rPr>
      <w:rFonts w:ascii="LinePrinter" w:eastAsia="Times New Roman" w:hAnsi="LinePrinter"/>
      <w:sz w:val="24"/>
      <w:lang w:eastAsia="ar-SA"/>
    </w:rPr>
  </w:style>
  <w:style w:type="paragraph" w:customStyle="1" w:styleId="Testocommento1">
    <w:name w:val="Testo commento1"/>
    <w:basedOn w:val="Normale"/>
    <w:qFormat/>
    <w:rsid w:val="003819E3"/>
    <w:pPr>
      <w:suppressAutoHyphens/>
      <w:spacing w:after="0"/>
    </w:pPr>
    <w:rPr>
      <w:rFonts w:ascii="Times New Roman" w:eastAsia="Times New Roman" w:hAnsi="Times New Roman"/>
      <w:b/>
      <w:sz w:val="20"/>
      <w:lang w:eastAsia="ar-SA"/>
    </w:rPr>
  </w:style>
  <w:style w:type="paragraph" w:customStyle="1" w:styleId="CorpodeltestoTempoBodyText">
    <w:name w:val="Corpo del testo.Tempo Body Text"/>
    <w:basedOn w:val="Normale"/>
    <w:uiPriority w:val="99"/>
    <w:qFormat/>
    <w:rsid w:val="003819E3"/>
    <w:pPr>
      <w:tabs>
        <w:tab w:val="left" w:pos="567"/>
      </w:tabs>
      <w:suppressAutoHyphens/>
      <w:spacing w:before="120" w:after="0"/>
    </w:pPr>
    <w:rPr>
      <w:rFonts w:ascii="Times New Roman" w:eastAsia="Times New Roman" w:hAnsi="Times New Roman"/>
      <w:sz w:val="24"/>
      <w:lang w:eastAsia="ar-SA"/>
    </w:rPr>
  </w:style>
  <w:style w:type="paragraph" w:customStyle="1" w:styleId="Corpodeltesto31">
    <w:name w:val="Corpo del testo 31"/>
    <w:basedOn w:val="Normale"/>
    <w:qFormat/>
    <w:rsid w:val="003819E3"/>
    <w:pPr>
      <w:suppressAutoHyphens/>
      <w:spacing w:after="0"/>
    </w:pPr>
    <w:rPr>
      <w:rFonts w:eastAsia="Times New Roman"/>
      <w:lang w:eastAsia="ar-SA"/>
    </w:rPr>
  </w:style>
  <w:style w:type="paragraph" w:customStyle="1" w:styleId="DMScap">
    <w:name w:val="DMS cap"/>
    <w:basedOn w:val="Normale"/>
    <w:qFormat/>
    <w:rsid w:val="003819E3"/>
    <w:pPr>
      <w:widowControl w:val="0"/>
      <w:suppressAutoHyphens/>
      <w:spacing w:after="0"/>
    </w:pPr>
    <w:rPr>
      <w:rFonts w:ascii="Times New Roman" w:eastAsia="Arial Unicode MS" w:hAnsi="Times New Roman"/>
      <w:kern w:val="2"/>
      <w:sz w:val="24"/>
      <w:szCs w:val="24"/>
      <w:lang w:eastAsia="hi-IN" w:bidi="hi-IN"/>
    </w:rPr>
  </w:style>
  <w:style w:type="paragraph" w:styleId="Paragrafoelenco">
    <w:name w:val="List Paragraph"/>
    <w:basedOn w:val="Normale"/>
    <w:qFormat/>
    <w:rsid w:val="003819E3"/>
    <w:pPr>
      <w:suppressAutoHyphens/>
      <w:spacing w:after="0"/>
      <w:ind w:left="720"/>
      <w:contextualSpacing/>
    </w:pPr>
    <w:rPr>
      <w:rFonts w:ascii="Times New Roman" w:eastAsia="Times New Roman" w:hAnsi="Times New Roman"/>
      <w:b/>
      <w:sz w:val="20"/>
      <w:lang w:eastAsia="ar-SA"/>
    </w:rPr>
  </w:style>
  <w:style w:type="paragraph" w:customStyle="1" w:styleId="Default">
    <w:name w:val="Default"/>
    <w:qFormat/>
    <w:rsid w:val="003819E3"/>
    <w:rPr>
      <w:rFonts w:eastAsia="Times New Roman" w:cs="Calibri"/>
      <w:color w:val="000000"/>
      <w:sz w:val="24"/>
      <w:szCs w:val="24"/>
    </w:rPr>
  </w:style>
  <w:style w:type="paragraph" w:styleId="Testofumetto">
    <w:name w:val="Balloon Text"/>
    <w:basedOn w:val="Normale"/>
    <w:link w:val="TestofumettoCarattere"/>
    <w:uiPriority w:val="99"/>
    <w:semiHidden/>
    <w:unhideWhenUsed/>
    <w:qFormat/>
    <w:rsid w:val="006149D9"/>
    <w:pPr>
      <w:spacing w:after="0"/>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454930"/>
    <w:pPr>
      <w:suppressAutoHyphens/>
      <w:spacing w:after="0"/>
      <w:jc w:val="left"/>
    </w:pPr>
    <w:rPr>
      <w:rFonts w:ascii="Times New Roman" w:eastAsia="Times New Roman" w:hAnsi="Times New Roman"/>
      <w:sz w:val="20"/>
      <w:lang w:eastAsia="ar-SA"/>
    </w:rPr>
  </w:style>
  <w:style w:type="paragraph" w:customStyle="1" w:styleId="Standard">
    <w:name w:val="Standard"/>
    <w:qFormat/>
    <w:rsid w:val="00844C17"/>
    <w:pPr>
      <w:suppressAutoHyphens/>
      <w:spacing w:after="120"/>
      <w:jc w:val="both"/>
      <w:textAlignment w:val="baseline"/>
    </w:pPr>
    <w:rPr>
      <w:rFonts w:ascii="Arial" w:eastAsia="SimSun" w:hAnsi="Arial" w:cs="Mangal"/>
      <w:kern w:val="2"/>
      <w:sz w:val="22"/>
      <w:szCs w:val="24"/>
      <w:lang w:eastAsia="zh-CN" w:bidi="hi-IN"/>
    </w:rPr>
  </w:style>
  <w:style w:type="paragraph" w:styleId="NormaleWeb">
    <w:name w:val="Normal (Web)"/>
    <w:basedOn w:val="Normale"/>
    <w:uiPriority w:val="99"/>
    <w:semiHidden/>
    <w:unhideWhenUsed/>
    <w:qFormat/>
    <w:rsid w:val="001463DE"/>
    <w:pPr>
      <w:spacing w:beforeAutospacing="1" w:afterAutospacing="1"/>
      <w:jc w:val="left"/>
    </w:pPr>
    <w:rPr>
      <w:rFonts w:ascii="Times New Roman" w:eastAsia="Times New Roman" w:hAnsi="Times New Roman"/>
      <w:sz w:val="24"/>
      <w:szCs w:val="24"/>
    </w:rPr>
  </w:style>
  <w:style w:type="paragraph" w:customStyle="1" w:styleId="Contenutocornice">
    <w:name w:val="Contenuto cornice"/>
    <w:basedOn w:val="Normale"/>
    <w:qFormat/>
  </w:style>
  <w:style w:type="table" w:styleId="Grigliatabella">
    <w:name w:val="Table Grid"/>
    <w:basedOn w:val="Tabellanormale"/>
    <w:uiPriority w:val="59"/>
    <w:rsid w:val="001E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93FE-C1C5-4821-964A-9890E82A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5477</Words>
  <Characters>31219</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CSI-Piemonte</Company>
  <LinksUpToDate>false</LinksUpToDate>
  <CharactersWithSpaces>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ARCULEO Luca 816</dc:creator>
  <dc:description/>
  <cp:lastModifiedBy>GROSSO Gabriella 1430</cp:lastModifiedBy>
  <cp:revision>3</cp:revision>
  <cp:lastPrinted>2018-08-02T10:59:00Z</cp:lastPrinted>
  <dcterms:created xsi:type="dcterms:W3CDTF">2018-08-02T10:11:00Z</dcterms:created>
  <dcterms:modified xsi:type="dcterms:W3CDTF">2018-08-02T10:18:00Z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