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8CFE" w14:textId="77777777" w:rsidR="001866E0" w:rsidRDefault="001866E0">
      <w:pPr>
        <w:jc w:val="center"/>
        <w:rPr>
          <w:b/>
        </w:rPr>
      </w:pPr>
      <w:bookmarkStart w:id="0" w:name="_Toc432587443"/>
      <w:bookmarkStart w:id="1" w:name="_Toc432587436"/>
    </w:p>
    <w:p w14:paraId="2BF6DDF1" w14:textId="77777777" w:rsidR="001866E0" w:rsidRDefault="001866E0">
      <w:pPr>
        <w:jc w:val="center"/>
        <w:rPr>
          <w:b/>
        </w:rPr>
      </w:pPr>
    </w:p>
    <w:p w14:paraId="38AD2F28" w14:textId="77777777" w:rsidR="00554D5F" w:rsidRDefault="00554D5F">
      <w:pPr>
        <w:jc w:val="center"/>
        <w:rPr>
          <w:b/>
        </w:rPr>
      </w:pPr>
    </w:p>
    <w:p w14:paraId="29BECC8A" w14:textId="77777777" w:rsidR="00253E8D" w:rsidRDefault="00253E8D" w:rsidP="00D47078">
      <w:pPr>
        <w:jc w:val="center"/>
        <w:rPr>
          <w:b/>
          <w:caps/>
          <w:sz w:val="40"/>
        </w:rPr>
      </w:pPr>
    </w:p>
    <w:p w14:paraId="17B98EEB" w14:textId="2ABC93DC" w:rsidR="00D47078" w:rsidRPr="00D47078" w:rsidRDefault="00D47078" w:rsidP="00D47078">
      <w:pPr>
        <w:jc w:val="center"/>
        <w:rPr>
          <w:b/>
          <w:caps/>
          <w:sz w:val="40"/>
        </w:rPr>
      </w:pPr>
    </w:p>
    <w:p w14:paraId="60C42371" w14:textId="569109F8" w:rsidR="50B7C2BE" w:rsidRDefault="50B7C2BE" w:rsidP="50B7C2BE">
      <w:pPr>
        <w:jc w:val="center"/>
      </w:pPr>
      <w:r w:rsidRPr="50B7C2BE">
        <w:rPr>
          <w:b/>
          <w:bCs/>
          <w:caps/>
          <w:sz w:val="40"/>
          <w:szCs w:val="40"/>
        </w:rPr>
        <w:t xml:space="preserve">low code development platform </w:t>
      </w:r>
    </w:p>
    <w:p w14:paraId="1766C521" w14:textId="5D8D4F47" w:rsidR="50B7C2BE" w:rsidRDefault="50B7C2BE" w:rsidP="50B7C2BE">
      <w:pPr>
        <w:jc w:val="center"/>
      </w:pPr>
      <w:r w:rsidRPr="50B7C2BE">
        <w:rPr>
          <w:b/>
          <w:bCs/>
          <w:caps/>
          <w:sz w:val="40"/>
          <w:szCs w:val="40"/>
        </w:rPr>
        <w:t>per L</w:t>
      </w:r>
      <w:r w:rsidR="00316E1C">
        <w:rPr>
          <w:b/>
          <w:bCs/>
          <w:caps/>
          <w:sz w:val="40"/>
          <w:szCs w:val="40"/>
        </w:rPr>
        <w:t>A</w:t>
      </w:r>
      <w:r w:rsidRPr="50B7C2BE">
        <w:rPr>
          <w:b/>
          <w:bCs/>
          <w:caps/>
          <w:sz w:val="40"/>
          <w:szCs w:val="40"/>
        </w:rPr>
        <w:t xml:space="preserve"> </w:t>
      </w:r>
      <w:bookmarkStart w:id="2" w:name="_Hlk5636263"/>
      <w:r w:rsidRPr="50B7C2BE">
        <w:rPr>
          <w:b/>
          <w:bCs/>
          <w:caps/>
          <w:sz w:val="40"/>
          <w:szCs w:val="40"/>
        </w:rPr>
        <w:t>realizzazione DI SOLUZIONI NELL’ambito dei Servizi Digitali della Pubblica Amministrazione</w:t>
      </w:r>
      <w:bookmarkEnd w:id="2"/>
    </w:p>
    <w:p w14:paraId="0FE77EBB" w14:textId="296F7308" w:rsidR="50B7C2BE" w:rsidRDefault="50B7C2BE" w:rsidP="50B7C2BE">
      <w:pPr>
        <w:jc w:val="center"/>
        <w:rPr>
          <w:b/>
          <w:bCs/>
          <w:caps/>
          <w:sz w:val="40"/>
          <w:szCs w:val="40"/>
        </w:rPr>
      </w:pPr>
    </w:p>
    <w:p w14:paraId="26EB3E8C" w14:textId="67B6EE3A" w:rsidR="000B1E31" w:rsidRPr="00CB3901" w:rsidRDefault="000B1E31" w:rsidP="000B1E31">
      <w:pPr>
        <w:jc w:val="center"/>
        <w:rPr>
          <w:b/>
          <w:sz w:val="40"/>
        </w:rPr>
      </w:pPr>
    </w:p>
    <w:p w14:paraId="2D21E51A" w14:textId="315A82EF" w:rsidR="00D04A6D" w:rsidRPr="00CB3901" w:rsidRDefault="00D04A6D">
      <w:pPr>
        <w:jc w:val="center"/>
        <w:rPr>
          <w:b/>
          <w:sz w:val="40"/>
        </w:rPr>
      </w:pPr>
    </w:p>
    <w:p w14:paraId="785DD287" w14:textId="77777777" w:rsidR="000B1E31" w:rsidRPr="00CB3901" w:rsidRDefault="000B1E31">
      <w:pPr>
        <w:jc w:val="center"/>
        <w:rPr>
          <w:b/>
          <w:sz w:val="40"/>
        </w:rPr>
      </w:pPr>
    </w:p>
    <w:p w14:paraId="085EEE7D" w14:textId="77777777" w:rsidR="00040464" w:rsidRDefault="00633E10">
      <w:pPr>
        <w:jc w:val="center"/>
        <w:rPr>
          <w:b/>
          <w:sz w:val="40"/>
        </w:rPr>
      </w:pPr>
      <w:r>
        <w:rPr>
          <w:b/>
          <w:sz w:val="40"/>
        </w:rPr>
        <w:t>REQUISITI</w:t>
      </w:r>
      <w:r w:rsidR="00275199">
        <w:rPr>
          <w:b/>
          <w:sz w:val="40"/>
        </w:rPr>
        <w:t xml:space="preserve"> TECNICI</w:t>
      </w:r>
      <w:r w:rsidR="0077552B">
        <w:rPr>
          <w:b/>
          <w:sz w:val="40"/>
        </w:rPr>
        <w:t xml:space="preserve"> </w:t>
      </w:r>
      <w:r w:rsidR="00F71DEF" w:rsidRPr="00E8068E">
        <w:rPr>
          <w:b/>
          <w:sz w:val="40"/>
        </w:rPr>
        <w:t xml:space="preserve">E </w:t>
      </w:r>
      <w:r w:rsidR="00F71DEF">
        <w:rPr>
          <w:b/>
          <w:sz w:val="40"/>
        </w:rPr>
        <w:t>MODALITÀ DI</w:t>
      </w:r>
      <w:r w:rsidR="00F71DEF" w:rsidRPr="00E8068E">
        <w:rPr>
          <w:b/>
          <w:sz w:val="40"/>
        </w:rPr>
        <w:t xml:space="preserve"> </w:t>
      </w:r>
      <w:r w:rsidR="00F71DEF">
        <w:rPr>
          <w:b/>
          <w:sz w:val="40"/>
        </w:rPr>
        <w:t>FORNITURA</w:t>
      </w:r>
    </w:p>
    <w:p w14:paraId="5CA22DD0" w14:textId="77777777" w:rsidR="001866E0" w:rsidRPr="00E8068E" w:rsidRDefault="001866E0">
      <w:pPr>
        <w:jc w:val="center"/>
        <w:rPr>
          <w:b/>
        </w:rPr>
      </w:pPr>
    </w:p>
    <w:p w14:paraId="54C47029" w14:textId="77777777" w:rsidR="001866E0" w:rsidRPr="00E8068E" w:rsidRDefault="001866E0">
      <w:pPr>
        <w:jc w:val="center"/>
        <w:rPr>
          <w:b/>
        </w:rPr>
      </w:pPr>
    </w:p>
    <w:p w14:paraId="0F0FA871" w14:textId="77777777" w:rsidR="001866E0" w:rsidRPr="00E8068E" w:rsidRDefault="001866E0">
      <w:pPr>
        <w:jc w:val="center"/>
        <w:rPr>
          <w:b/>
        </w:rPr>
      </w:pPr>
    </w:p>
    <w:p w14:paraId="66BDBED4" w14:textId="77777777" w:rsidR="001866E0" w:rsidRPr="00E8068E" w:rsidRDefault="001866E0">
      <w:pPr>
        <w:jc w:val="center"/>
        <w:rPr>
          <w:b/>
        </w:rPr>
      </w:pPr>
    </w:p>
    <w:p w14:paraId="184ECBAC" w14:textId="77777777" w:rsidR="001866E0" w:rsidRPr="00E8068E" w:rsidRDefault="00F91953" w:rsidP="00E8068E">
      <w:pPr>
        <w:ind w:left="8222"/>
        <w:rPr>
          <w:b/>
        </w:rPr>
      </w:pPr>
      <w:r w:rsidRPr="00257B15">
        <w:rPr>
          <w:b/>
        </w:rPr>
        <w:t>[</w:t>
      </w:r>
      <w:r w:rsidR="00E8068E" w:rsidRPr="00257B15">
        <w:rPr>
          <w:i/>
        </w:rPr>
        <w:t>Indicare qui il nome dell’operatore economico partecipante</w:t>
      </w:r>
      <w:r w:rsidRPr="00257B15">
        <w:rPr>
          <w:b/>
        </w:rPr>
        <w:t>]</w:t>
      </w:r>
    </w:p>
    <w:p w14:paraId="21E8343E" w14:textId="77777777" w:rsidR="001866E0" w:rsidRPr="00E8068E" w:rsidRDefault="001866E0">
      <w:pPr>
        <w:jc w:val="center"/>
        <w:rPr>
          <w:b/>
        </w:rPr>
      </w:pPr>
    </w:p>
    <w:p w14:paraId="6428EF2F" w14:textId="77777777" w:rsidR="001866E0" w:rsidRPr="00E8068E" w:rsidRDefault="001866E0">
      <w:pPr>
        <w:jc w:val="center"/>
        <w:rPr>
          <w:b/>
        </w:rPr>
      </w:pPr>
    </w:p>
    <w:p w14:paraId="18EABD9C" w14:textId="77777777" w:rsidR="000D2836" w:rsidRDefault="009343C1">
      <w:r w:rsidRPr="00E8068E">
        <w:br w:type="page"/>
      </w:r>
      <w:bookmarkStart w:id="3" w:name="_Toc229889265"/>
      <w:bookmarkStart w:id="4" w:name="_Toc443562556"/>
    </w:p>
    <w:p w14:paraId="3735FBDA" w14:textId="77777777" w:rsidR="000D2836" w:rsidRDefault="000D2836"/>
    <w:sdt>
      <w:sdtPr>
        <w:rPr>
          <w:rFonts w:ascii="Times New Roman" w:eastAsia="Times New Roman" w:hAnsi="Times New Roman" w:cs="Times New Roman"/>
          <w:color w:val="auto"/>
          <w:sz w:val="24"/>
          <w:szCs w:val="20"/>
        </w:rPr>
        <w:id w:val="419769866"/>
        <w:docPartObj>
          <w:docPartGallery w:val="Table of Contents"/>
          <w:docPartUnique/>
        </w:docPartObj>
      </w:sdtPr>
      <w:sdtEndPr>
        <w:rPr>
          <w:b/>
          <w:bCs/>
        </w:rPr>
      </w:sdtEndPr>
      <w:sdtContent>
        <w:p w14:paraId="7D541B9C" w14:textId="7E0B2477" w:rsidR="000D2836" w:rsidRDefault="000D2836">
          <w:pPr>
            <w:pStyle w:val="Titolosommario"/>
          </w:pPr>
          <w:r>
            <w:t>Sommario</w:t>
          </w:r>
        </w:p>
        <w:p w14:paraId="50B2F7F6" w14:textId="27ED4C47" w:rsidR="00017CF4" w:rsidRDefault="000D2836">
          <w:pPr>
            <w:pStyle w:val="Sommario1"/>
            <w:tabs>
              <w:tab w:val="right" w:leader="dot" w:pos="14732"/>
            </w:tabs>
            <w:rPr>
              <w:rFonts w:asciiTheme="minorHAnsi" w:eastAsiaTheme="minorEastAsia" w:hAnsiTheme="minorHAnsi" w:cstheme="minorBidi"/>
              <w:bCs w:val="0"/>
              <w:caps w:val="0"/>
              <w:noProof/>
              <w:sz w:val="22"/>
              <w:szCs w:val="22"/>
            </w:rPr>
          </w:pPr>
          <w:r>
            <w:rPr>
              <w:b/>
            </w:rPr>
            <w:fldChar w:fldCharType="begin"/>
          </w:r>
          <w:r>
            <w:rPr>
              <w:b/>
            </w:rPr>
            <w:instrText xml:space="preserve"> TOC \o "1-3" \h \z \u </w:instrText>
          </w:r>
          <w:r>
            <w:rPr>
              <w:b/>
            </w:rPr>
            <w:fldChar w:fldCharType="separate"/>
          </w:r>
          <w:hyperlink w:anchor="_Toc5804925" w:history="1">
            <w:r w:rsidR="00017CF4" w:rsidRPr="00631C65">
              <w:rPr>
                <w:rStyle w:val="Collegamentoipertestuale"/>
                <w:noProof/>
              </w:rPr>
              <w:t>INTRODUZIONE</w:t>
            </w:r>
            <w:r w:rsidR="00017CF4">
              <w:rPr>
                <w:noProof/>
                <w:webHidden/>
              </w:rPr>
              <w:tab/>
            </w:r>
            <w:r w:rsidR="00017CF4">
              <w:rPr>
                <w:noProof/>
                <w:webHidden/>
              </w:rPr>
              <w:fldChar w:fldCharType="begin"/>
            </w:r>
            <w:r w:rsidR="00017CF4">
              <w:rPr>
                <w:noProof/>
                <w:webHidden/>
              </w:rPr>
              <w:instrText xml:space="preserve"> PAGEREF _Toc5804925 \h </w:instrText>
            </w:r>
            <w:r w:rsidR="00017CF4">
              <w:rPr>
                <w:noProof/>
                <w:webHidden/>
              </w:rPr>
            </w:r>
            <w:r w:rsidR="00017CF4">
              <w:rPr>
                <w:noProof/>
                <w:webHidden/>
              </w:rPr>
              <w:fldChar w:fldCharType="separate"/>
            </w:r>
            <w:r w:rsidR="00017CF4">
              <w:rPr>
                <w:noProof/>
                <w:webHidden/>
              </w:rPr>
              <w:t>3</w:t>
            </w:r>
            <w:r w:rsidR="00017CF4">
              <w:rPr>
                <w:noProof/>
                <w:webHidden/>
              </w:rPr>
              <w:fldChar w:fldCharType="end"/>
            </w:r>
          </w:hyperlink>
        </w:p>
        <w:p w14:paraId="7CDF8B01" w14:textId="678F389B" w:rsidR="00017CF4" w:rsidRDefault="00017CF4">
          <w:pPr>
            <w:pStyle w:val="Sommario1"/>
            <w:tabs>
              <w:tab w:val="right" w:leader="dot" w:pos="14732"/>
            </w:tabs>
            <w:rPr>
              <w:rFonts w:asciiTheme="minorHAnsi" w:eastAsiaTheme="minorEastAsia" w:hAnsiTheme="minorHAnsi" w:cstheme="minorBidi"/>
              <w:bCs w:val="0"/>
              <w:caps w:val="0"/>
              <w:noProof/>
              <w:sz w:val="22"/>
              <w:szCs w:val="22"/>
            </w:rPr>
          </w:pPr>
          <w:hyperlink w:anchor="_Toc5804926" w:history="1">
            <w:r w:rsidRPr="00631C65">
              <w:rPr>
                <w:rStyle w:val="Collegamentoipertestuale"/>
                <w:noProof/>
              </w:rPr>
              <w:t>RIFERIMENTI</w:t>
            </w:r>
            <w:r>
              <w:rPr>
                <w:noProof/>
                <w:webHidden/>
              </w:rPr>
              <w:tab/>
            </w:r>
            <w:r>
              <w:rPr>
                <w:noProof/>
                <w:webHidden/>
              </w:rPr>
              <w:fldChar w:fldCharType="begin"/>
            </w:r>
            <w:r>
              <w:rPr>
                <w:noProof/>
                <w:webHidden/>
              </w:rPr>
              <w:instrText xml:space="preserve"> PAGEREF _Toc5804926 \h </w:instrText>
            </w:r>
            <w:r>
              <w:rPr>
                <w:noProof/>
                <w:webHidden/>
              </w:rPr>
            </w:r>
            <w:r>
              <w:rPr>
                <w:noProof/>
                <w:webHidden/>
              </w:rPr>
              <w:fldChar w:fldCharType="separate"/>
            </w:r>
            <w:r>
              <w:rPr>
                <w:noProof/>
                <w:webHidden/>
              </w:rPr>
              <w:t>8</w:t>
            </w:r>
            <w:r>
              <w:rPr>
                <w:noProof/>
                <w:webHidden/>
              </w:rPr>
              <w:fldChar w:fldCharType="end"/>
            </w:r>
          </w:hyperlink>
        </w:p>
        <w:p w14:paraId="26E4A21F" w14:textId="4FF410D6" w:rsidR="00017CF4" w:rsidRDefault="00017CF4">
          <w:pPr>
            <w:pStyle w:val="Sommario1"/>
            <w:tabs>
              <w:tab w:val="right" w:leader="dot" w:pos="14732"/>
            </w:tabs>
            <w:rPr>
              <w:rFonts w:asciiTheme="minorHAnsi" w:eastAsiaTheme="minorEastAsia" w:hAnsiTheme="minorHAnsi" w:cstheme="minorBidi"/>
              <w:bCs w:val="0"/>
              <w:caps w:val="0"/>
              <w:noProof/>
              <w:sz w:val="22"/>
              <w:szCs w:val="22"/>
            </w:rPr>
          </w:pPr>
          <w:hyperlink w:anchor="_Toc5804927" w:history="1">
            <w:r w:rsidRPr="00631C65">
              <w:rPr>
                <w:rStyle w:val="Collegamentoipertestuale"/>
                <w:noProof/>
              </w:rPr>
              <w:t>SODDISFACIMENTO DEI REQUISITI</w:t>
            </w:r>
            <w:r>
              <w:rPr>
                <w:noProof/>
                <w:webHidden/>
              </w:rPr>
              <w:tab/>
            </w:r>
            <w:r>
              <w:rPr>
                <w:noProof/>
                <w:webHidden/>
              </w:rPr>
              <w:fldChar w:fldCharType="begin"/>
            </w:r>
            <w:r>
              <w:rPr>
                <w:noProof/>
                <w:webHidden/>
              </w:rPr>
              <w:instrText xml:space="preserve"> PAGEREF _Toc5804927 \h </w:instrText>
            </w:r>
            <w:r>
              <w:rPr>
                <w:noProof/>
                <w:webHidden/>
              </w:rPr>
            </w:r>
            <w:r>
              <w:rPr>
                <w:noProof/>
                <w:webHidden/>
              </w:rPr>
              <w:fldChar w:fldCharType="separate"/>
            </w:r>
            <w:r>
              <w:rPr>
                <w:noProof/>
                <w:webHidden/>
              </w:rPr>
              <w:t>9</w:t>
            </w:r>
            <w:r>
              <w:rPr>
                <w:noProof/>
                <w:webHidden/>
              </w:rPr>
              <w:fldChar w:fldCharType="end"/>
            </w:r>
          </w:hyperlink>
        </w:p>
        <w:p w14:paraId="2C2C4360" w14:textId="565E34FE" w:rsidR="00017CF4" w:rsidRDefault="00017CF4">
          <w:pPr>
            <w:pStyle w:val="Sommario2"/>
            <w:tabs>
              <w:tab w:val="right" w:leader="dot" w:pos="14732"/>
            </w:tabs>
            <w:rPr>
              <w:rFonts w:asciiTheme="minorHAnsi" w:eastAsiaTheme="minorEastAsia" w:hAnsiTheme="minorHAnsi" w:cstheme="minorBidi"/>
              <w:b w:val="0"/>
              <w:smallCaps w:val="0"/>
              <w:noProof/>
              <w:sz w:val="22"/>
              <w:szCs w:val="22"/>
            </w:rPr>
          </w:pPr>
          <w:hyperlink w:anchor="_Toc5804928" w:history="1">
            <w:r w:rsidRPr="00631C65">
              <w:rPr>
                <w:rStyle w:val="Collegamentoipertestuale"/>
                <w:noProof/>
              </w:rPr>
              <w:t>Requisiti funzionali</w:t>
            </w:r>
            <w:r>
              <w:rPr>
                <w:noProof/>
                <w:webHidden/>
              </w:rPr>
              <w:tab/>
            </w:r>
            <w:r>
              <w:rPr>
                <w:noProof/>
                <w:webHidden/>
              </w:rPr>
              <w:fldChar w:fldCharType="begin"/>
            </w:r>
            <w:r>
              <w:rPr>
                <w:noProof/>
                <w:webHidden/>
              </w:rPr>
              <w:instrText xml:space="preserve"> PAGEREF _Toc5804928 \h </w:instrText>
            </w:r>
            <w:r>
              <w:rPr>
                <w:noProof/>
                <w:webHidden/>
              </w:rPr>
            </w:r>
            <w:r>
              <w:rPr>
                <w:noProof/>
                <w:webHidden/>
              </w:rPr>
              <w:fldChar w:fldCharType="separate"/>
            </w:r>
            <w:r>
              <w:rPr>
                <w:noProof/>
                <w:webHidden/>
              </w:rPr>
              <w:t>12</w:t>
            </w:r>
            <w:r>
              <w:rPr>
                <w:noProof/>
                <w:webHidden/>
              </w:rPr>
              <w:fldChar w:fldCharType="end"/>
            </w:r>
          </w:hyperlink>
        </w:p>
        <w:p w14:paraId="3921719F" w14:textId="7CDBFF01" w:rsidR="00017CF4" w:rsidRDefault="00017CF4">
          <w:pPr>
            <w:pStyle w:val="Sommario2"/>
            <w:tabs>
              <w:tab w:val="right" w:leader="dot" w:pos="14732"/>
            </w:tabs>
            <w:rPr>
              <w:rFonts w:asciiTheme="minorHAnsi" w:eastAsiaTheme="minorEastAsia" w:hAnsiTheme="minorHAnsi" w:cstheme="minorBidi"/>
              <w:b w:val="0"/>
              <w:smallCaps w:val="0"/>
              <w:noProof/>
              <w:sz w:val="22"/>
              <w:szCs w:val="22"/>
            </w:rPr>
          </w:pPr>
          <w:hyperlink w:anchor="_Toc5804929" w:history="1">
            <w:r w:rsidRPr="00631C65">
              <w:rPr>
                <w:rStyle w:val="Collegamentoipertestuale"/>
                <w:noProof/>
              </w:rPr>
              <w:t>Requisiti non funzionali</w:t>
            </w:r>
            <w:r>
              <w:rPr>
                <w:noProof/>
                <w:webHidden/>
              </w:rPr>
              <w:tab/>
            </w:r>
            <w:r>
              <w:rPr>
                <w:noProof/>
                <w:webHidden/>
              </w:rPr>
              <w:fldChar w:fldCharType="begin"/>
            </w:r>
            <w:r>
              <w:rPr>
                <w:noProof/>
                <w:webHidden/>
              </w:rPr>
              <w:instrText xml:space="preserve"> PAGEREF _Toc5804929 \h </w:instrText>
            </w:r>
            <w:r>
              <w:rPr>
                <w:noProof/>
                <w:webHidden/>
              </w:rPr>
            </w:r>
            <w:r>
              <w:rPr>
                <w:noProof/>
                <w:webHidden/>
              </w:rPr>
              <w:fldChar w:fldCharType="separate"/>
            </w:r>
            <w:r>
              <w:rPr>
                <w:noProof/>
                <w:webHidden/>
              </w:rPr>
              <w:t>23</w:t>
            </w:r>
            <w:r>
              <w:rPr>
                <w:noProof/>
                <w:webHidden/>
              </w:rPr>
              <w:fldChar w:fldCharType="end"/>
            </w:r>
          </w:hyperlink>
        </w:p>
        <w:p w14:paraId="5310BFFF" w14:textId="0330BBC2" w:rsidR="00017CF4" w:rsidRDefault="00017CF4">
          <w:pPr>
            <w:pStyle w:val="Sommario1"/>
            <w:tabs>
              <w:tab w:val="right" w:leader="dot" w:pos="14732"/>
            </w:tabs>
            <w:rPr>
              <w:rFonts w:asciiTheme="minorHAnsi" w:eastAsiaTheme="minorEastAsia" w:hAnsiTheme="minorHAnsi" w:cstheme="minorBidi"/>
              <w:bCs w:val="0"/>
              <w:caps w:val="0"/>
              <w:noProof/>
              <w:sz w:val="22"/>
              <w:szCs w:val="22"/>
            </w:rPr>
          </w:pPr>
          <w:hyperlink w:anchor="_Toc5804930" w:history="1">
            <w:r w:rsidRPr="00631C65">
              <w:rPr>
                <w:rStyle w:val="Collegamentoipertestuale"/>
                <w:noProof/>
              </w:rPr>
              <w:t>COSTI E TEMPI INDICATIVI DELLA MESSA A DISPOSIZIONE DEL PRODOTTO</w:t>
            </w:r>
            <w:r>
              <w:rPr>
                <w:noProof/>
                <w:webHidden/>
              </w:rPr>
              <w:tab/>
            </w:r>
            <w:r>
              <w:rPr>
                <w:noProof/>
                <w:webHidden/>
              </w:rPr>
              <w:fldChar w:fldCharType="begin"/>
            </w:r>
            <w:r>
              <w:rPr>
                <w:noProof/>
                <w:webHidden/>
              </w:rPr>
              <w:instrText xml:space="preserve"> PAGEREF _Toc5804930 \h </w:instrText>
            </w:r>
            <w:r>
              <w:rPr>
                <w:noProof/>
                <w:webHidden/>
              </w:rPr>
            </w:r>
            <w:r>
              <w:rPr>
                <w:noProof/>
                <w:webHidden/>
              </w:rPr>
              <w:fldChar w:fldCharType="separate"/>
            </w:r>
            <w:r>
              <w:rPr>
                <w:noProof/>
                <w:webHidden/>
              </w:rPr>
              <w:t>40</w:t>
            </w:r>
            <w:r>
              <w:rPr>
                <w:noProof/>
                <w:webHidden/>
              </w:rPr>
              <w:fldChar w:fldCharType="end"/>
            </w:r>
          </w:hyperlink>
        </w:p>
        <w:p w14:paraId="44A26E4E" w14:textId="1A4D2126" w:rsidR="00017CF4" w:rsidRDefault="00017CF4">
          <w:pPr>
            <w:pStyle w:val="Sommario1"/>
            <w:tabs>
              <w:tab w:val="right" w:leader="dot" w:pos="14732"/>
            </w:tabs>
            <w:rPr>
              <w:rFonts w:asciiTheme="minorHAnsi" w:eastAsiaTheme="minorEastAsia" w:hAnsiTheme="minorHAnsi" w:cstheme="minorBidi"/>
              <w:bCs w:val="0"/>
              <w:caps w:val="0"/>
              <w:noProof/>
              <w:sz w:val="22"/>
              <w:szCs w:val="22"/>
            </w:rPr>
          </w:pPr>
          <w:hyperlink w:anchor="_Toc5804931" w:history="1">
            <w:r w:rsidRPr="00631C65">
              <w:rPr>
                <w:rStyle w:val="Collegamentoipertestuale"/>
                <w:noProof/>
              </w:rPr>
              <w:t>GLOSSARIO</w:t>
            </w:r>
            <w:r>
              <w:rPr>
                <w:noProof/>
                <w:webHidden/>
              </w:rPr>
              <w:tab/>
            </w:r>
            <w:r>
              <w:rPr>
                <w:noProof/>
                <w:webHidden/>
              </w:rPr>
              <w:fldChar w:fldCharType="begin"/>
            </w:r>
            <w:r>
              <w:rPr>
                <w:noProof/>
                <w:webHidden/>
              </w:rPr>
              <w:instrText xml:space="preserve"> PAGEREF _Toc5804931 \h </w:instrText>
            </w:r>
            <w:r>
              <w:rPr>
                <w:noProof/>
                <w:webHidden/>
              </w:rPr>
            </w:r>
            <w:r>
              <w:rPr>
                <w:noProof/>
                <w:webHidden/>
              </w:rPr>
              <w:fldChar w:fldCharType="separate"/>
            </w:r>
            <w:r>
              <w:rPr>
                <w:noProof/>
                <w:webHidden/>
              </w:rPr>
              <w:t>46</w:t>
            </w:r>
            <w:r>
              <w:rPr>
                <w:noProof/>
                <w:webHidden/>
              </w:rPr>
              <w:fldChar w:fldCharType="end"/>
            </w:r>
          </w:hyperlink>
        </w:p>
        <w:p w14:paraId="1EB4186D" w14:textId="3650B16A" w:rsidR="000D2836" w:rsidRDefault="000D2836">
          <w:r>
            <w:rPr>
              <w:b/>
              <w:bCs/>
            </w:rPr>
            <w:fldChar w:fldCharType="end"/>
          </w:r>
        </w:p>
      </w:sdtContent>
    </w:sdt>
    <w:p w14:paraId="32B6750C" w14:textId="77777777" w:rsidR="000D2836" w:rsidRDefault="000D2836"/>
    <w:p w14:paraId="6C268746" w14:textId="77777777" w:rsidR="000D2836" w:rsidRDefault="000D2836"/>
    <w:p w14:paraId="10E5D8A3" w14:textId="1CB523AE" w:rsidR="000D2836" w:rsidRDefault="000D2836">
      <w:pPr>
        <w:rPr>
          <w:rFonts w:ascii="Times New (W1)" w:hAnsi="Times New (W1)"/>
          <w:b/>
          <w:kern w:val="28"/>
          <w:szCs w:val="24"/>
        </w:rPr>
      </w:pPr>
      <w:r>
        <w:br w:type="page"/>
      </w:r>
    </w:p>
    <w:p w14:paraId="4600C949" w14:textId="582B5196" w:rsidR="001866E0" w:rsidRDefault="00F71DEF" w:rsidP="00410E11">
      <w:pPr>
        <w:pStyle w:val="Titolo1"/>
      </w:pPr>
      <w:bookmarkStart w:id="5" w:name="_Toc5804925"/>
      <w:r w:rsidRPr="0083187D">
        <w:t>INTRODUZIONE</w:t>
      </w:r>
      <w:bookmarkEnd w:id="3"/>
      <w:bookmarkEnd w:id="4"/>
      <w:bookmarkEnd w:id="5"/>
    </w:p>
    <w:p w14:paraId="637ED9DE" w14:textId="190083BB" w:rsidR="000B1E31" w:rsidRPr="00B85E16" w:rsidRDefault="000B1E31" w:rsidP="000B1E31">
      <w:pPr>
        <w:autoSpaceDE w:val="0"/>
        <w:autoSpaceDN w:val="0"/>
        <w:adjustRightInd w:val="0"/>
        <w:spacing w:after="120"/>
        <w:jc w:val="both"/>
        <w:rPr>
          <w:b/>
        </w:rPr>
      </w:pPr>
      <w:r w:rsidRPr="00B85E16">
        <w:rPr>
          <w:b/>
        </w:rPr>
        <w:t>Inquadramento</w:t>
      </w:r>
      <w:r w:rsidR="00670E0B" w:rsidRPr="00B85E16">
        <w:rPr>
          <w:b/>
        </w:rPr>
        <w:t xml:space="preserve"> </w:t>
      </w:r>
    </w:p>
    <w:p w14:paraId="7E04AD0B" w14:textId="05765FC4" w:rsidR="000B1E31" w:rsidRDefault="000B1E31" w:rsidP="00E4669A">
      <w:pPr>
        <w:jc w:val="both"/>
      </w:pPr>
      <w:r w:rsidRPr="00B85E16">
        <w:t>Nell’ambito delle soluzioni applicative, di cui la Pubblica Amministrazione Locale necessita al fine di sostenere la Digital Transformation della macchina amministrativa, sono ricorrenti e trasversalmente diffusi scenari ed ambiti d’applicazione in cui emerge l’esigenza di fare ricorso ad una piattaforma software ad alta produttività in grado di indirizzare in breve tempo, eventualmente anche per raffinamenti successivi - quindi anche secondo metodologia “agile” - la gestione strutturata di domande di varia natura declinando di volta in volta i conseguenti iter amministrativi di verifica di ammissibilità, istruttoria della pratica, gestione strutturata dei pareri e della documentazione accessoria ed eventuale produzione del provvedimenti e relativa notifica.</w:t>
      </w:r>
    </w:p>
    <w:p w14:paraId="29449FB9" w14:textId="77777777" w:rsidR="00E4669A" w:rsidRPr="00B85E16" w:rsidRDefault="00E4669A" w:rsidP="00E4669A">
      <w:pPr>
        <w:jc w:val="both"/>
      </w:pPr>
    </w:p>
    <w:p w14:paraId="40BC4B3B" w14:textId="7D93A688" w:rsidR="00B52BB5" w:rsidRDefault="00B52BB5" w:rsidP="00E4669A">
      <w:pPr>
        <w:jc w:val="both"/>
      </w:pPr>
      <w:r w:rsidRPr="00B85E16">
        <w:t>Dal punto di vista tecnico si tratta dunque di s</w:t>
      </w:r>
      <w:r w:rsidR="00116D22">
        <w:t>trumenti</w:t>
      </w:r>
      <w:r w:rsidRPr="00B85E16">
        <w:t xml:space="preserve"> di sviluppo software ad alta produttività / general purpose in grado di esprimere sia l’ambiente di sviluppo software secondo paradigmi ad alta produttività (low-code / no-code</w:t>
      </w:r>
      <w:r w:rsidR="00670E0B" w:rsidRPr="00B85E16">
        <w:t xml:space="preserve">), </w:t>
      </w:r>
      <w:r w:rsidRPr="00B85E16">
        <w:t xml:space="preserve">sia le componenti software ed ambienti di </w:t>
      </w:r>
      <w:proofErr w:type="spellStart"/>
      <w:r w:rsidRPr="00B85E16">
        <w:t>runtime</w:t>
      </w:r>
      <w:proofErr w:type="spellEnd"/>
      <w:r w:rsidRPr="00B85E16">
        <w:t xml:space="preserve"> abilitanti all’esecuzione, ovvero all’erogazione dei servizi applicativi realizzati secondo un ciclo di vita dello sviluppo software agile basato sul paradigma di progettazione visuale del software.</w:t>
      </w:r>
    </w:p>
    <w:p w14:paraId="2468A3B2" w14:textId="77777777" w:rsidR="00E4669A" w:rsidRPr="00B85E16" w:rsidRDefault="00E4669A" w:rsidP="00E4669A">
      <w:pPr>
        <w:jc w:val="both"/>
      </w:pPr>
    </w:p>
    <w:p w14:paraId="0CAC9055" w14:textId="165EA7F8" w:rsidR="00B52BB5" w:rsidRDefault="00B52BB5" w:rsidP="00B52BB5">
      <w:pPr>
        <w:jc w:val="both"/>
      </w:pPr>
      <w:r w:rsidRPr="00B52BB5">
        <w:t>A seconda dell’ambito di mercato primariamente interessato, le piattaforme software in grado di indirizzare sommariamente l</w:t>
      </w:r>
      <w:r>
        <w:t xml:space="preserve">e </w:t>
      </w:r>
      <w:r w:rsidRPr="00B52BB5">
        <w:t>es</w:t>
      </w:r>
      <w:r>
        <w:t>igenze</w:t>
      </w:r>
      <w:r w:rsidRPr="00B52BB5">
        <w:t xml:space="preserve"> di cui sopr</w:t>
      </w:r>
      <w:r>
        <w:t xml:space="preserve">a </w:t>
      </w:r>
      <w:r w:rsidRPr="00B52BB5">
        <w:t xml:space="preserve">sono in generale </w:t>
      </w:r>
      <w:r w:rsidR="00670E0B">
        <w:t>denominate</w:t>
      </w:r>
      <w:r w:rsidRPr="00B52BB5">
        <w:t xml:space="preserve"> “Low-Code</w:t>
      </w:r>
      <w:r w:rsidR="00670E0B">
        <w:t xml:space="preserve"> Development Platform” </w:t>
      </w:r>
      <w:r>
        <w:t>(LCDP</w:t>
      </w:r>
      <w:r w:rsidR="00670E0B">
        <w:t xml:space="preserve"> nel seguito</w:t>
      </w:r>
      <w:r>
        <w:t>)</w:t>
      </w:r>
      <w:r w:rsidR="00670E0B">
        <w:t>, ovvero piattaforme software che forniscono un</w:t>
      </w:r>
      <w:r w:rsidRPr="00B52BB5">
        <w:t xml:space="preserve"> ambiente grafico di sviluppo applicativo dedicato a programma</w:t>
      </w:r>
      <w:r w:rsidR="00670E0B">
        <w:t xml:space="preserve">tori / progettisti applicativi </w:t>
      </w:r>
      <w:r w:rsidRPr="00B52BB5">
        <w:t xml:space="preserve">secondo metodologie visuali di sviluppo e configurazione dei comportamenti applicativi attesi </w:t>
      </w:r>
      <w:r w:rsidR="00670E0B">
        <w:t>e che possono ridurre</w:t>
      </w:r>
      <w:r w:rsidRPr="00B52BB5">
        <w:t xml:space="preserve"> i tempi di realizzazione minimizzando la necessità di </w:t>
      </w:r>
      <w:r w:rsidR="00670E0B">
        <w:t>scrittura</w:t>
      </w:r>
      <w:r w:rsidRPr="00B52BB5">
        <w:t xml:space="preserve"> esplicita del codice </w:t>
      </w:r>
      <w:r w:rsidR="00670E0B">
        <w:t xml:space="preserve">che normalmente avviene </w:t>
      </w:r>
      <w:r w:rsidRPr="00B52BB5">
        <w:t xml:space="preserve">tramite </w:t>
      </w:r>
      <w:r w:rsidR="00670E0B">
        <w:t xml:space="preserve">la </w:t>
      </w:r>
      <w:r w:rsidRPr="00B52BB5">
        <w:t>programmazione tradizionale.</w:t>
      </w:r>
    </w:p>
    <w:p w14:paraId="19FB4262" w14:textId="4E961F60" w:rsidR="00670E0B" w:rsidRDefault="00670E0B" w:rsidP="00B52BB5">
      <w:pPr>
        <w:jc w:val="both"/>
      </w:pPr>
    </w:p>
    <w:p w14:paraId="3B5F8149" w14:textId="270BE47C" w:rsidR="00670E0B" w:rsidRDefault="00670E0B" w:rsidP="00670E0B">
      <w:pPr>
        <w:jc w:val="both"/>
      </w:pPr>
      <w:r>
        <w:t>Tali cara</w:t>
      </w:r>
      <w:r w:rsidR="00746806">
        <w:t xml:space="preserve">tteristiche rendono le </w:t>
      </w:r>
      <w:r>
        <w:t>LCPD part</w:t>
      </w:r>
      <w:r w:rsidR="00746806">
        <w:t>icolarmente interessanti</w:t>
      </w:r>
      <w:r>
        <w:t xml:space="preserve"> per </w:t>
      </w:r>
      <w:r w:rsidR="00746806">
        <w:t xml:space="preserve">l’IT della </w:t>
      </w:r>
      <w:r>
        <w:t xml:space="preserve">Pubblica Amministrazione che </w:t>
      </w:r>
      <w:r w:rsidR="00746806">
        <w:t>vuole adottare</w:t>
      </w:r>
      <w:r>
        <w:t xml:space="preserve"> </w:t>
      </w:r>
      <w:r w:rsidR="00746806">
        <w:t xml:space="preserve">un </w:t>
      </w:r>
      <w:r>
        <w:t>approcci</w:t>
      </w:r>
      <w:r w:rsidR="00746806">
        <w:t>o allo</w:t>
      </w:r>
      <w:r>
        <w:t xml:space="preserve"> sviluppo </w:t>
      </w:r>
      <w:r w:rsidR="00746806">
        <w:t xml:space="preserve">di tipo </w:t>
      </w:r>
      <w:r>
        <w:t xml:space="preserve">“agile” o comunque non con tecniche e metodologie tradizionali </w:t>
      </w:r>
      <w:r w:rsidR="00746806">
        <w:t>per vari motivi ricorrenti, fra cui</w:t>
      </w:r>
      <w:r>
        <w:t xml:space="preserve"> tempi di realizzazione </w:t>
      </w:r>
      <w:r w:rsidR="00746806">
        <w:t>molto</w:t>
      </w:r>
      <w:r>
        <w:t xml:space="preserve"> compressi</w:t>
      </w:r>
      <w:r w:rsidR="00746806">
        <w:t>, requisiti non stabili,</w:t>
      </w:r>
      <w:r>
        <w:t xml:space="preserve"> le esigenze mutevoli in corso d’opera</w:t>
      </w:r>
      <w:r w:rsidR="00746806">
        <w:t>,</w:t>
      </w:r>
      <w:r>
        <w:t xml:space="preserve"> fattori esterni non </w:t>
      </w:r>
      <w:r w:rsidR="00746806">
        <w:t xml:space="preserve">del tutto </w:t>
      </w:r>
      <w:r>
        <w:t>controllabili e talvolta anche non noti a priori.</w:t>
      </w:r>
    </w:p>
    <w:p w14:paraId="59EF93BA" w14:textId="77777777" w:rsidR="00670E0B" w:rsidRDefault="00670E0B" w:rsidP="00670E0B">
      <w:pPr>
        <w:jc w:val="both"/>
      </w:pPr>
    </w:p>
    <w:p w14:paraId="570327FA" w14:textId="77777777" w:rsidR="00670E0B" w:rsidRDefault="00670E0B" w:rsidP="00670E0B">
      <w:pPr>
        <w:jc w:val="both"/>
      </w:pPr>
    </w:p>
    <w:p w14:paraId="7A11E698" w14:textId="3383C6B9" w:rsidR="00324120" w:rsidRDefault="00324120" w:rsidP="001E5B6E">
      <w:pPr>
        <w:autoSpaceDE w:val="0"/>
        <w:autoSpaceDN w:val="0"/>
        <w:adjustRightInd w:val="0"/>
        <w:spacing w:after="120"/>
        <w:jc w:val="both"/>
      </w:pPr>
      <w:r>
        <w:t>Il</w:t>
      </w:r>
      <w:r w:rsidR="00F53E09">
        <w:t xml:space="preserve"> </w:t>
      </w:r>
      <w:r w:rsidR="00275199">
        <w:t xml:space="preserve">CSI </w:t>
      </w:r>
      <w:r>
        <w:t xml:space="preserve">Piemonte, ai fini di fornire soluzioni </w:t>
      </w:r>
      <w:r w:rsidR="00275199">
        <w:t xml:space="preserve">per i propri </w:t>
      </w:r>
      <w:r>
        <w:t>cli</w:t>
      </w:r>
      <w:r w:rsidR="00275199">
        <w:t xml:space="preserve">enti </w:t>
      </w:r>
      <w:r>
        <w:t xml:space="preserve">che rispondano generalmente a esigenze riconducibili a una gestione di pratiche presentate da utenti privati, professionisti e di tutte le informazioni a esse correlate, ha </w:t>
      </w:r>
      <w:r w:rsidR="00670E0B">
        <w:t xml:space="preserve">quindi </w:t>
      </w:r>
      <w:r>
        <w:t xml:space="preserve">deciso di </w:t>
      </w:r>
      <w:r w:rsidR="00275199">
        <w:t>dotarsi</w:t>
      </w:r>
      <w:r w:rsidR="00F53E09">
        <w:t xml:space="preserve"> di una </w:t>
      </w:r>
      <w:r w:rsidR="00670E0B">
        <w:t>LCDP, nello specifico dedicata al</w:t>
      </w:r>
      <w:r w:rsidR="00F53E09">
        <w:t xml:space="preserve"> </w:t>
      </w:r>
      <w:r w:rsidR="00670E0B">
        <w:t>cosiddetto</w:t>
      </w:r>
      <w:r>
        <w:t xml:space="preserve"> “Case Management”</w:t>
      </w:r>
      <w:r w:rsidR="00CD1369">
        <w:t xml:space="preserve"> (nel seguito CM)</w:t>
      </w:r>
      <w:r>
        <w:t>.</w:t>
      </w:r>
    </w:p>
    <w:p w14:paraId="75BAFE7A" w14:textId="1C0FE3B8" w:rsidR="00324120" w:rsidRDefault="00324120" w:rsidP="001E5B6E">
      <w:pPr>
        <w:autoSpaceDE w:val="0"/>
        <w:autoSpaceDN w:val="0"/>
        <w:adjustRightInd w:val="0"/>
        <w:spacing w:after="120"/>
        <w:jc w:val="both"/>
      </w:pPr>
      <w:r>
        <w:t>Tale piattaforma deve poter rispondere essenzialmente alle necessità non sempre riconducibili alla pretta gestione documentale, ma deve consentire sia una raccolta incrementale di informazioni e documenti non sempre definibili a priori, sia la sviluppo rapido di soluzioni applicative il più possibile integrabili con sistemi gestionali già esistenti.</w:t>
      </w:r>
    </w:p>
    <w:p w14:paraId="289FCA0F" w14:textId="3E14D4C2" w:rsidR="009F5B41" w:rsidRDefault="009F5B41" w:rsidP="001E5B6E">
      <w:pPr>
        <w:autoSpaceDE w:val="0"/>
        <w:autoSpaceDN w:val="0"/>
        <w:adjustRightInd w:val="0"/>
        <w:spacing w:after="120"/>
        <w:jc w:val="both"/>
      </w:pPr>
      <w:r>
        <w:t>Il “Case”, idealmente, è rappresentabile come una cartella</w:t>
      </w:r>
      <w:r w:rsidR="00AA2AFC">
        <w:t>/fascicolo</w:t>
      </w:r>
      <w:r>
        <w:t xml:space="preserve"> in cui sono raccolte tutte le informazioni riguardanti un caso specifico, che siano documenti, immagini, flussi, </w:t>
      </w:r>
      <w:proofErr w:type="spellStart"/>
      <w:r>
        <w:t>e</w:t>
      </w:r>
      <w:r w:rsidR="00031871">
        <w:t>c</w:t>
      </w:r>
      <w:r>
        <w:t>c</w:t>
      </w:r>
      <w:proofErr w:type="spellEnd"/>
      <w:r>
        <w:t>… e la registrazione delle attività effettuate sul caso stesso.</w:t>
      </w:r>
    </w:p>
    <w:p w14:paraId="2F60BEEF" w14:textId="6A7654B0" w:rsidR="009F5B41" w:rsidRDefault="009F5B41" w:rsidP="001E5B6E">
      <w:pPr>
        <w:autoSpaceDE w:val="0"/>
        <w:autoSpaceDN w:val="0"/>
        <w:adjustRightInd w:val="0"/>
        <w:spacing w:after="120"/>
        <w:jc w:val="both"/>
      </w:pPr>
      <w:r>
        <w:t xml:space="preserve">Il CM </w:t>
      </w:r>
      <w:r w:rsidR="00A74DDF">
        <w:t>può essere</w:t>
      </w:r>
      <w:r>
        <w:t xml:space="preserve"> particolarmente </w:t>
      </w:r>
      <w:r w:rsidR="00670E0B">
        <w:t>efficac</w:t>
      </w:r>
      <w:r w:rsidR="00A74DDF">
        <w:t>e</w:t>
      </w:r>
      <w:r>
        <w:t xml:space="preserve"> laddove le azioni non siano sempre predeterminabili, ma sia </w:t>
      </w:r>
      <w:r w:rsidR="00A74DDF">
        <w:t xml:space="preserve">invece </w:t>
      </w:r>
      <w:r>
        <w:t>fondamentale l’intervento umano</w:t>
      </w:r>
      <w:r w:rsidR="00A74DDF">
        <w:t>,</w:t>
      </w:r>
      <w:r>
        <w:t xml:space="preserve"> soggettivo</w:t>
      </w:r>
      <w:r w:rsidR="00A74DDF">
        <w:t>,</w:t>
      </w:r>
      <w:r w:rsidR="00585E38">
        <w:t xml:space="preserve"> e dove gli operatori possano essere multipli. Il suo approccio è orientato al cliente e agli obiettivi di quest’ultimo, </w:t>
      </w:r>
      <w:r w:rsidR="00A74DDF">
        <w:t>nei quali</w:t>
      </w:r>
      <w:r w:rsidR="00585E38">
        <w:t xml:space="preserve"> </w:t>
      </w:r>
      <w:r w:rsidR="00A74DDF">
        <w:t>“</w:t>
      </w:r>
      <w:r w:rsidR="00585E38">
        <w:t>caso</w:t>
      </w:r>
      <w:r w:rsidR="00A74DDF">
        <w:t>”</w:t>
      </w:r>
      <w:r w:rsidR="00585E38">
        <w:t xml:space="preserve"> guida la procedura e non viceversa.</w:t>
      </w:r>
    </w:p>
    <w:p w14:paraId="0C1F1E39" w14:textId="697CBBB9" w:rsidR="00324120" w:rsidRDefault="00324120" w:rsidP="001E5B6E">
      <w:pPr>
        <w:autoSpaceDE w:val="0"/>
        <w:autoSpaceDN w:val="0"/>
        <w:adjustRightInd w:val="0"/>
        <w:spacing w:after="120"/>
        <w:jc w:val="both"/>
      </w:pPr>
      <w:r>
        <w:t>Esempi di esigenze ricorrenti</w:t>
      </w:r>
      <w:r w:rsidR="00E259D5">
        <w:t xml:space="preserve"> nelle soluzioni di business richieste dai clienti sono:</w:t>
      </w:r>
    </w:p>
    <w:p w14:paraId="07D753DD" w14:textId="00874C41" w:rsidR="00E259D5" w:rsidRDefault="00E259D5" w:rsidP="00E259D5">
      <w:pPr>
        <w:pStyle w:val="Paragrafoelenco"/>
        <w:numPr>
          <w:ilvl w:val="0"/>
          <w:numId w:val="10"/>
        </w:numPr>
        <w:autoSpaceDE w:val="0"/>
        <w:autoSpaceDN w:val="0"/>
        <w:adjustRightInd w:val="0"/>
        <w:spacing w:after="120"/>
        <w:jc w:val="both"/>
      </w:pPr>
      <w:r>
        <w:t xml:space="preserve">la gestione di iter procedurali e regole di business, sia tra soggetti diversi della Pubblica Amministrazione (PA nel seguito) che tra cittadini e PA utilizzando un’architettura a </w:t>
      </w:r>
      <w:proofErr w:type="spellStart"/>
      <w:r>
        <w:t>layer</w:t>
      </w:r>
      <w:proofErr w:type="spellEnd"/>
      <w:r w:rsidR="00F0309C">
        <w:t xml:space="preserve"> (</w:t>
      </w:r>
      <w:r w:rsidR="005F709F">
        <w:fldChar w:fldCharType="begin"/>
      </w:r>
      <w:r w:rsidR="005F709F">
        <w:instrText xml:space="preserve"> REF _Ref3193435 \h </w:instrText>
      </w:r>
      <w:r w:rsidR="005F709F">
        <w:fldChar w:fldCharType="separate"/>
      </w:r>
      <w:r w:rsidR="005F709F">
        <w:t xml:space="preserve">Figura </w:t>
      </w:r>
      <w:r w:rsidR="005F709F">
        <w:rPr>
          <w:noProof/>
        </w:rPr>
        <w:t>1</w:t>
      </w:r>
      <w:r w:rsidR="005F709F">
        <w:fldChar w:fldCharType="end"/>
      </w:r>
      <w:r w:rsidR="00F0309C">
        <w:fldChar w:fldCharType="begin"/>
      </w:r>
      <w:r w:rsidR="00F0309C">
        <w:instrText xml:space="preserve"> REF _Ref2069325 \h </w:instrText>
      </w:r>
      <w:r w:rsidR="00F0309C">
        <w:fldChar w:fldCharType="end"/>
      </w:r>
      <w:r w:rsidR="00F0309C">
        <w:t>)</w:t>
      </w:r>
      <w:r>
        <w:t>;</w:t>
      </w:r>
    </w:p>
    <w:p w14:paraId="170FB6B4" w14:textId="4F750EFB" w:rsidR="00E259D5" w:rsidRDefault="00E259D5" w:rsidP="00E259D5">
      <w:pPr>
        <w:pStyle w:val="Paragrafoelenco"/>
        <w:numPr>
          <w:ilvl w:val="0"/>
          <w:numId w:val="10"/>
        </w:numPr>
        <w:autoSpaceDE w:val="0"/>
        <w:autoSpaceDN w:val="0"/>
        <w:adjustRightInd w:val="0"/>
        <w:spacing w:after="120"/>
        <w:jc w:val="both"/>
      </w:pPr>
      <w:r>
        <w:t xml:space="preserve">la gestione di contenuti e dati all’interno di workflow con la realizzazione di web </w:t>
      </w:r>
      <w:proofErr w:type="spellStart"/>
      <w:r>
        <w:t>form</w:t>
      </w:r>
      <w:proofErr w:type="spellEnd"/>
      <w:r>
        <w:t>, dando la possibilità di una</w:t>
      </w:r>
      <w:r w:rsidR="00A74DDF">
        <w:t xml:space="preserve"> modifica rapida dei contenuti;</w:t>
      </w:r>
    </w:p>
    <w:p w14:paraId="50E0E278" w14:textId="35AD634C" w:rsidR="00E259D5" w:rsidRDefault="00E259D5" w:rsidP="00E259D5">
      <w:pPr>
        <w:pStyle w:val="Paragrafoelenco"/>
        <w:numPr>
          <w:ilvl w:val="0"/>
          <w:numId w:val="10"/>
        </w:numPr>
        <w:autoSpaceDE w:val="0"/>
        <w:autoSpaceDN w:val="0"/>
        <w:adjustRightInd w:val="0"/>
        <w:spacing w:after="120"/>
        <w:jc w:val="both"/>
      </w:pPr>
      <w:r>
        <w:t xml:space="preserve">soluzioni che rispettino l’User </w:t>
      </w:r>
      <w:proofErr w:type="spellStart"/>
      <w:r>
        <w:t>eXperience</w:t>
      </w:r>
      <w:proofErr w:type="spellEnd"/>
      <w:r>
        <w:t xml:space="preserve"> Design (UXD nel seguito), come interfacce responsive, basate su widge</w:t>
      </w:r>
      <w:r w:rsidR="00A74DDF">
        <w:t>t, con funzioni di drag &amp; drop;</w:t>
      </w:r>
    </w:p>
    <w:p w14:paraId="2E6006BD" w14:textId="00B1574F" w:rsidR="00E259D5" w:rsidRDefault="00E259D5" w:rsidP="00E259D5">
      <w:pPr>
        <w:pStyle w:val="Paragrafoelenco"/>
        <w:numPr>
          <w:ilvl w:val="0"/>
          <w:numId w:val="10"/>
        </w:numPr>
        <w:autoSpaceDE w:val="0"/>
        <w:autoSpaceDN w:val="0"/>
        <w:adjustRightInd w:val="0"/>
        <w:spacing w:after="120"/>
        <w:jc w:val="both"/>
      </w:pPr>
      <w:r>
        <w:t>l’integrazione con applicazioni «legacy» (servizi filiera Enterprise) o con servizi di nuova generazione (API);</w:t>
      </w:r>
    </w:p>
    <w:p w14:paraId="713A97D9" w14:textId="2632C004" w:rsidR="00E259D5" w:rsidRDefault="00E259D5" w:rsidP="00E259D5">
      <w:pPr>
        <w:pStyle w:val="Paragrafoelenco"/>
        <w:numPr>
          <w:ilvl w:val="0"/>
          <w:numId w:val="10"/>
        </w:numPr>
        <w:autoSpaceDE w:val="0"/>
        <w:autoSpaceDN w:val="0"/>
        <w:adjustRightInd w:val="0"/>
        <w:spacing w:after="120"/>
        <w:jc w:val="both"/>
      </w:pPr>
      <w:r>
        <w:t>la rapidità nella realizzazione di nuovi applicativi</w:t>
      </w:r>
      <w:r w:rsidR="00CD1369">
        <w:t>, utilizzando Low Code Development Platform.</w:t>
      </w:r>
    </w:p>
    <w:p w14:paraId="21425497" w14:textId="4032E6BA" w:rsidR="00746806" w:rsidRDefault="006E15FE" w:rsidP="00746806">
      <w:pPr>
        <w:autoSpaceDE w:val="0"/>
        <w:autoSpaceDN w:val="0"/>
        <w:adjustRightInd w:val="0"/>
        <w:spacing w:after="120"/>
        <w:jc w:val="both"/>
      </w:pPr>
      <w:r>
        <w:t>Tali esigenze</w:t>
      </w:r>
      <w:r w:rsidR="00746806">
        <w:t xml:space="preserve"> possono ricevere risposte dalla Piattaforma tramite</w:t>
      </w:r>
    </w:p>
    <w:p w14:paraId="1D2F3A4C" w14:textId="77777777" w:rsidR="00746806" w:rsidRDefault="00746806" w:rsidP="00746806">
      <w:pPr>
        <w:pStyle w:val="Paragrafoelenco"/>
        <w:numPr>
          <w:ilvl w:val="0"/>
          <w:numId w:val="10"/>
        </w:numPr>
        <w:autoSpaceDE w:val="0"/>
        <w:autoSpaceDN w:val="0"/>
        <w:adjustRightInd w:val="0"/>
        <w:spacing w:after="120"/>
        <w:jc w:val="both"/>
      </w:pPr>
      <w:r w:rsidRPr="00746806">
        <w:t xml:space="preserve">la capacità di supportare l’esecuzione di logica definita a processi (BPM), </w:t>
      </w:r>
    </w:p>
    <w:p w14:paraId="200D61DE" w14:textId="77777777" w:rsidR="00746806" w:rsidRDefault="00746806" w:rsidP="00746806">
      <w:pPr>
        <w:pStyle w:val="Paragrafoelenco"/>
        <w:numPr>
          <w:ilvl w:val="0"/>
          <w:numId w:val="10"/>
        </w:numPr>
        <w:autoSpaceDE w:val="0"/>
        <w:autoSpaceDN w:val="0"/>
        <w:adjustRightInd w:val="0"/>
        <w:spacing w:after="120"/>
        <w:jc w:val="both"/>
      </w:pPr>
      <w:r w:rsidRPr="00746806">
        <w:t xml:space="preserve">la data capture ed output management (IOMNG), </w:t>
      </w:r>
    </w:p>
    <w:p w14:paraId="478AE01B" w14:textId="77777777" w:rsidR="00746806" w:rsidRDefault="00746806" w:rsidP="00746806">
      <w:pPr>
        <w:pStyle w:val="Paragrafoelenco"/>
        <w:numPr>
          <w:ilvl w:val="0"/>
          <w:numId w:val="10"/>
        </w:numPr>
        <w:autoSpaceDE w:val="0"/>
        <w:autoSpaceDN w:val="0"/>
        <w:adjustRightInd w:val="0"/>
        <w:spacing w:after="120"/>
        <w:jc w:val="both"/>
      </w:pPr>
      <w:r w:rsidRPr="00746806">
        <w:t xml:space="preserve">la gestione dei documenti elettronici (DMS) e logica di Content Management (CMS), </w:t>
      </w:r>
    </w:p>
    <w:p w14:paraId="4E0EC6E7" w14:textId="396AA3D7" w:rsidR="00746806" w:rsidRDefault="00746806" w:rsidP="00746806">
      <w:pPr>
        <w:pStyle w:val="Paragrafoelenco"/>
        <w:numPr>
          <w:ilvl w:val="0"/>
          <w:numId w:val="10"/>
        </w:numPr>
        <w:autoSpaceDE w:val="0"/>
        <w:autoSpaceDN w:val="0"/>
        <w:adjustRightInd w:val="0"/>
        <w:spacing w:after="120"/>
        <w:jc w:val="both"/>
      </w:pPr>
      <w:r w:rsidRPr="00746806">
        <w:t xml:space="preserve">l’Intelligenza Artificiale </w:t>
      </w:r>
      <w:r>
        <w:t>(AI) e Machine Learning,</w:t>
      </w:r>
    </w:p>
    <w:p w14:paraId="2BE79333" w14:textId="6FB70A83" w:rsidR="00F1457E" w:rsidRDefault="00746806" w:rsidP="00746806">
      <w:pPr>
        <w:pStyle w:val="Paragrafoelenco"/>
        <w:numPr>
          <w:ilvl w:val="0"/>
          <w:numId w:val="10"/>
        </w:numPr>
        <w:autoSpaceDE w:val="0"/>
        <w:autoSpaceDN w:val="0"/>
        <w:adjustRightInd w:val="0"/>
        <w:spacing w:after="120"/>
        <w:jc w:val="both"/>
      </w:pPr>
      <w:r w:rsidRPr="00746806">
        <w:t xml:space="preserve">le funzionalità di integrazione applicativa basate sulla </w:t>
      </w:r>
      <w:proofErr w:type="spellStart"/>
      <w:r w:rsidRPr="00746806">
        <w:t>Robotic</w:t>
      </w:r>
      <w:proofErr w:type="spellEnd"/>
      <w:r w:rsidRPr="00746806">
        <w:t xml:space="preserve"> </w:t>
      </w:r>
      <w:proofErr w:type="spellStart"/>
      <w:r w:rsidRPr="00746806">
        <w:t>Process</w:t>
      </w:r>
      <w:proofErr w:type="spellEnd"/>
      <w:r w:rsidRPr="00746806">
        <w:t xml:space="preserve"> Automation (RPA).</w:t>
      </w:r>
    </w:p>
    <w:p w14:paraId="66607184" w14:textId="77777777" w:rsidR="005F709F" w:rsidRDefault="00060347" w:rsidP="005F709F">
      <w:pPr>
        <w:keepNext/>
        <w:autoSpaceDE w:val="0"/>
        <w:autoSpaceDN w:val="0"/>
        <w:adjustRightInd w:val="0"/>
        <w:spacing w:after="120"/>
        <w:jc w:val="center"/>
      </w:pPr>
      <w:r>
        <w:rPr>
          <w:noProof/>
        </w:rPr>
        <w:drawing>
          <wp:inline distT="0" distB="0" distL="0" distR="0" wp14:anchorId="1D8A80DC" wp14:editId="6751B92F">
            <wp:extent cx="6495898" cy="4505668"/>
            <wp:effectExtent l="0" t="0" r="635" b="0"/>
            <wp:docPr id="602643310" name="Immagine 60264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5898" cy="4505668"/>
                    </a:xfrm>
                    <a:prstGeom prst="rect">
                      <a:avLst/>
                    </a:prstGeom>
                  </pic:spPr>
                </pic:pic>
              </a:graphicData>
            </a:graphic>
          </wp:inline>
        </w:drawing>
      </w:r>
    </w:p>
    <w:p w14:paraId="7BF6BB39" w14:textId="75CB74E6" w:rsidR="00060347" w:rsidRDefault="005F709F" w:rsidP="005F709F">
      <w:pPr>
        <w:pStyle w:val="Didascalia"/>
      </w:pPr>
      <w:bookmarkStart w:id="6" w:name="_Ref3193435"/>
      <w:r>
        <w:t xml:space="preserve">Figura </w:t>
      </w:r>
      <w:r w:rsidR="003F2BB4">
        <w:rPr>
          <w:noProof/>
        </w:rPr>
        <w:fldChar w:fldCharType="begin"/>
      </w:r>
      <w:r w:rsidR="003F2BB4">
        <w:rPr>
          <w:noProof/>
        </w:rPr>
        <w:instrText xml:space="preserve"> SEQ Figura \* ARABIC </w:instrText>
      </w:r>
      <w:r w:rsidR="003F2BB4">
        <w:rPr>
          <w:noProof/>
        </w:rPr>
        <w:fldChar w:fldCharType="separate"/>
      </w:r>
      <w:r>
        <w:rPr>
          <w:noProof/>
        </w:rPr>
        <w:t>1</w:t>
      </w:r>
      <w:r w:rsidR="003F2BB4">
        <w:rPr>
          <w:noProof/>
        </w:rPr>
        <w:fldChar w:fldCharType="end"/>
      </w:r>
      <w:bookmarkEnd w:id="6"/>
    </w:p>
    <w:p w14:paraId="4FC068B0" w14:textId="77777777" w:rsidR="00060347" w:rsidRDefault="00060347" w:rsidP="001E5B6E">
      <w:pPr>
        <w:autoSpaceDE w:val="0"/>
        <w:autoSpaceDN w:val="0"/>
        <w:adjustRightInd w:val="0"/>
        <w:spacing w:after="120"/>
        <w:jc w:val="both"/>
      </w:pPr>
    </w:p>
    <w:p w14:paraId="7A7368EB" w14:textId="4CF12C66" w:rsidR="00E259D5" w:rsidRDefault="00F0309C" w:rsidP="001E5B6E">
      <w:pPr>
        <w:autoSpaceDE w:val="0"/>
        <w:autoSpaceDN w:val="0"/>
        <w:adjustRightInd w:val="0"/>
        <w:spacing w:after="120"/>
        <w:jc w:val="both"/>
      </w:pPr>
      <w:r>
        <w:t>In aggiunta a quanto visto finora</w:t>
      </w:r>
      <w:r w:rsidR="00CD1369">
        <w:t xml:space="preserve"> le </w:t>
      </w:r>
      <w:r w:rsidR="00251A8F">
        <w:t>piattaforme</w:t>
      </w:r>
      <w:r w:rsidR="00CD1369">
        <w:t xml:space="preserve"> CM, oltre a consentire una rapida realizzazione di applicazioni, </w:t>
      </w:r>
      <w:r w:rsidR="00A74DDF">
        <w:t>possono assicurare</w:t>
      </w:r>
      <w:r w:rsidR="00CD1369">
        <w:t xml:space="preserve"> elevati standard di sicurezza, facilità di monitoraggio, ottime prestazioni e una </w:t>
      </w:r>
      <w:r w:rsidR="00CD1369" w:rsidRPr="00CD1369">
        <w:t xml:space="preserve">forte attenzione alla </w:t>
      </w:r>
      <w:proofErr w:type="spellStart"/>
      <w:r w:rsidR="00CD1369" w:rsidRPr="00CD1369">
        <w:t>Customer</w:t>
      </w:r>
      <w:proofErr w:type="spellEnd"/>
      <w:r w:rsidR="00CD1369" w:rsidRPr="00CD1369">
        <w:t xml:space="preserve"> Experience multicanale</w:t>
      </w:r>
      <w:r w:rsidR="006511CF">
        <w:t>, potendo essere le applicazioni stesse distribuite su più dispositivi e quindi facilmente indirizzabili alla diversa tipologia di utenza (operatori della PA, cittadini, professionisti, ecc.).</w:t>
      </w:r>
    </w:p>
    <w:p w14:paraId="61F20820" w14:textId="59B627B3" w:rsidR="006511CF" w:rsidRDefault="006511CF" w:rsidP="001E5B6E">
      <w:pPr>
        <w:autoSpaceDE w:val="0"/>
        <w:autoSpaceDN w:val="0"/>
        <w:adjustRightInd w:val="0"/>
        <w:spacing w:after="120"/>
        <w:jc w:val="both"/>
      </w:pPr>
      <w:r>
        <w:t xml:space="preserve">Le </w:t>
      </w:r>
      <w:r w:rsidR="00617C57">
        <w:t>piattaforme</w:t>
      </w:r>
      <w:r>
        <w:t xml:space="preserve"> CM offrono inoltre </w:t>
      </w:r>
      <w:r w:rsidRPr="006511CF">
        <w:t xml:space="preserve">servizi trasversali che </w:t>
      </w:r>
      <w:r>
        <w:t>possono velocizzare</w:t>
      </w:r>
      <w:r w:rsidRPr="006511CF">
        <w:t xml:space="preserve"> la </w:t>
      </w:r>
      <w:r>
        <w:t xml:space="preserve">realizzazione di applicazioni, come </w:t>
      </w:r>
      <w:r w:rsidRPr="006511CF">
        <w:t>API per l’integrazio</w:t>
      </w:r>
      <w:r>
        <w:t xml:space="preserve">ne, </w:t>
      </w:r>
      <w:proofErr w:type="spellStart"/>
      <w:r>
        <w:t>rich</w:t>
      </w:r>
      <w:proofErr w:type="spellEnd"/>
      <w:r>
        <w:t xml:space="preserve"> UX/</w:t>
      </w:r>
      <w:r w:rsidRPr="006511CF">
        <w:t>UI, gestion</w:t>
      </w:r>
      <w:r w:rsidR="00F8535F">
        <w:t xml:space="preserve">e utenti e ruoli, rule </w:t>
      </w:r>
      <w:proofErr w:type="spellStart"/>
      <w:r w:rsidR="00F8535F">
        <w:t>engine</w:t>
      </w:r>
      <w:proofErr w:type="spellEnd"/>
      <w:r w:rsidR="00F8535F">
        <w:t xml:space="preserve">, Business </w:t>
      </w:r>
      <w:proofErr w:type="spellStart"/>
      <w:r w:rsidR="00F8535F">
        <w:t>Process</w:t>
      </w:r>
      <w:proofErr w:type="spellEnd"/>
      <w:r w:rsidR="00F8535F">
        <w:t xml:space="preserve"> M</w:t>
      </w:r>
      <w:r w:rsidRPr="006511CF">
        <w:t xml:space="preserve">anagement, mobile rendering, web </w:t>
      </w:r>
      <w:proofErr w:type="spellStart"/>
      <w:r w:rsidRPr="006511CF">
        <w:t>content</w:t>
      </w:r>
      <w:proofErr w:type="spellEnd"/>
      <w:r w:rsidRPr="006511CF">
        <w:t xml:space="preserve"> management, security framework, cloud native, </w:t>
      </w:r>
      <w:proofErr w:type="spellStart"/>
      <w:r w:rsidRPr="006511CF">
        <w:t>multitenancy</w:t>
      </w:r>
      <w:proofErr w:type="spellEnd"/>
      <w:r w:rsidRPr="006511CF">
        <w:t xml:space="preserve">, </w:t>
      </w:r>
      <w:r w:rsidR="00F8535F">
        <w:t>ecc.</w:t>
      </w:r>
    </w:p>
    <w:p w14:paraId="4B66FABA" w14:textId="77777777" w:rsidR="004F710A" w:rsidRDefault="004F710A" w:rsidP="001E5B6E">
      <w:pPr>
        <w:autoSpaceDE w:val="0"/>
        <w:autoSpaceDN w:val="0"/>
        <w:adjustRightInd w:val="0"/>
        <w:spacing w:after="120"/>
        <w:jc w:val="both"/>
      </w:pPr>
    </w:p>
    <w:p w14:paraId="26730F0A" w14:textId="0536803E" w:rsidR="004F710A" w:rsidRDefault="004F710A" w:rsidP="001E5B6E">
      <w:pPr>
        <w:autoSpaceDE w:val="0"/>
        <w:autoSpaceDN w:val="0"/>
        <w:adjustRightInd w:val="0"/>
        <w:spacing w:after="120"/>
        <w:jc w:val="both"/>
      </w:pPr>
      <w:r w:rsidRPr="004F710A">
        <w:t>I</w:t>
      </w:r>
      <w:r>
        <w:t xml:space="preserve">l modello dei rapporti tra i potenziali utenti è </w:t>
      </w:r>
      <w:r w:rsidRPr="004F710A">
        <w:t>principalmente riconducibi</w:t>
      </w:r>
      <w:r>
        <w:t>le alla</w:t>
      </w:r>
      <w:r w:rsidRPr="004F710A">
        <w:t xml:space="preserve"> tipol</w:t>
      </w:r>
      <w:r>
        <w:t>ogia rappresentata nella seguente</w:t>
      </w:r>
      <w:r w:rsidRPr="004F710A">
        <w:t xml:space="preserve"> tabella.</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9185"/>
      </w:tblGrid>
      <w:tr w:rsidR="004F710A" w14:paraId="16FCFCFF" w14:textId="77777777" w:rsidTr="00B85E16">
        <w:trPr>
          <w:trHeight w:val="275"/>
        </w:trPr>
        <w:tc>
          <w:tcPr>
            <w:tcW w:w="1271" w:type="dxa"/>
            <w:shd w:val="clear" w:color="auto" w:fill="auto"/>
          </w:tcPr>
          <w:p w14:paraId="53F4AF52" w14:textId="77777777" w:rsidR="004F710A" w:rsidRPr="00181365" w:rsidRDefault="004F710A" w:rsidP="00B85E16">
            <w:pPr>
              <w:rPr>
                <w:b/>
              </w:rPr>
            </w:pPr>
            <w:r w:rsidRPr="00181365">
              <w:rPr>
                <w:b/>
              </w:rPr>
              <w:t>Tipologia</w:t>
            </w:r>
          </w:p>
        </w:tc>
        <w:tc>
          <w:tcPr>
            <w:tcW w:w="3686" w:type="dxa"/>
            <w:shd w:val="clear" w:color="auto" w:fill="auto"/>
          </w:tcPr>
          <w:p w14:paraId="6CF6B221" w14:textId="77777777" w:rsidR="004F710A" w:rsidRPr="00181365" w:rsidRDefault="004F710A" w:rsidP="00B85E16">
            <w:pPr>
              <w:rPr>
                <w:b/>
              </w:rPr>
            </w:pPr>
            <w:r w:rsidRPr="00181365">
              <w:rPr>
                <w:b/>
              </w:rPr>
              <w:t>Descrizione</w:t>
            </w:r>
          </w:p>
        </w:tc>
        <w:tc>
          <w:tcPr>
            <w:tcW w:w="9185" w:type="dxa"/>
            <w:shd w:val="clear" w:color="auto" w:fill="auto"/>
          </w:tcPr>
          <w:p w14:paraId="4F1C97EB" w14:textId="77777777" w:rsidR="004F710A" w:rsidRPr="00181365" w:rsidRDefault="004F710A" w:rsidP="00B85E16">
            <w:pPr>
              <w:rPr>
                <w:b/>
              </w:rPr>
            </w:pPr>
            <w:r w:rsidRPr="00181365">
              <w:rPr>
                <w:b/>
              </w:rPr>
              <w:t>Note</w:t>
            </w:r>
          </w:p>
        </w:tc>
      </w:tr>
      <w:tr w:rsidR="004F710A" w14:paraId="26576A72" w14:textId="77777777" w:rsidTr="00B85E16">
        <w:trPr>
          <w:trHeight w:val="275"/>
        </w:trPr>
        <w:tc>
          <w:tcPr>
            <w:tcW w:w="1271" w:type="dxa"/>
            <w:shd w:val="clear" w:color="auto" w:fill="auto"/>
          </w:tcPr>
          <w:p w14:paraId="02828853" w14:textId="77777777" w:rsidR="004F710A" w:rsidRDefault="004F710A" w:rsidP="00B85E16">
            <w:r>
              <w:t>C-TO-A</w:t>
            </w:r>
          </w:p>
        </w:tc>
        <w:tc>
          <w:tcPr>
            <w:tcW w:w="3686" w:type="dxa"/>
            <w:shd w:val="clear" w:color="auto" w:fill="auto"/>
          </w:tcPr>
          <w:p w14:paraId="64B488C7" w14:textId="77777777" w:rsidR="004F710A" w:rsidRDefault="004F710A" w:rsidP="00B85E16">
            <w:r>
              <w:t>Citizen To Administration</w:t>
            </w:r>
          </w:p>
        </w:tc>
        <w:tc>
          <w:tcPr>
            <w:tcW w:w="9185" w:type="dxa"/>
            <w:shd w:val="clear" w:color="auto" w:fill="auto"/>
          </w:tcPr>
          <w:p w14:paraId="7CF03613" w14:textId="77777777" w:rsidR="004F710A" w:rsidRDefault="004F710A" w:rsidP="00B85E16">
            <w:r>
              <w:t>Front Office al Cittadino + Back Office PA</w:t>
            </w:r>
          </w:p>
        </w:tc>
      </w:tr>
      <w:tr w:rsidR="004F710A" w:rsidRPr="005529DC" w14:paraId="3DF2F2CA" w14:textId="77777777" w:rsidTr="00B85E16">
        <w:trPr>
          <w:trHeight w:val="275"/>
        </w:trPr>
        <w:tc>
          <w:tcPr>
            <w:tcW w:w="1271" w:type="dxa"/>
            <w:shd w:val="clear" w:color="auto" w:fill="auto"/>
          </w:tcPr>
          <w:p w14:paraId="029B4E7E" w14:textId="77777777" w:rsidR="004F710A" w:rsidRDefault="004F710A" w:rsidP="00B85E16">
            <w:r>
              <w:t>B-TO-A</w:t>
            </w:r>
          </w:p>
        </w:tc>
        <w:tc>
          <w:tcPr>
            <w:tcW w:w="3686" w:type="dxa"/>
            <w:shd w:val="clear" w:color="auto" w:fill="auto"/>
          </w:tcPr>
          <w:p w14:paraId="1B1ED84B" w14:textId="77777777" w:rsidR="004F710A" w:rsidRDefault="004F710A" w:rsidP="00B85E16">
            <w:r>
              <w:t>Business To Administration</w:t>
            </w:r>
          </w:p>
        </w:tc>
        <w:tc>
          <w:tcPr>
            <w:tcW w:w="9185" w:type="dxa"/>
            <w:shd w:val="clear" w:color="auto" w:fill="auto"/>
          </w:tcPr>
          <w:p w14:paraId="095C88A6" w14:textId="77777777" w:rsidR="004F710A" w:rsidRPr="00181365" w:rsidRDefault="004F710A" w:rsidP="00B85E16">
            <w:pPr>
              <w:rPr>
                <w:lang w:val="en-US"/>
              </w:rPr>
            </w:pPr>
            <w:r w:rsidRPr="00181365">
              <w:rPr>
                <w:lang w:val="en-US"/>
              </w:rPr>
              <w:t xml:space="preserve">Front Office </w:t>
            </w:r>
            <w:proofErr w:type="spellStart"/>
            <w:r w:rsidRPr="00181365">
              <w:rPr>
                <w:lang w:val="en-US"/>
              </w:rPr>
              <w:t>alle</w:t>
            </w:r>
            <w:proofErr w:type="spellEnd"/>
            <w:r w:rsidRPr="00181365">
              <w:rPr>
                <w:lang w:val="en-US"/>
              </w:rPr>
              <w:t xml:space="preserve"> </w:t>
            </w:r>
            <w:proofErr w:type="spellStart"/>
            <w:r w:rsidRPr="00181365">
              <w:rPr>
                <w:lang w:val="en-US"/>
              </w:rPr>
              <w:t>Imprese</w:t>
            </w:r>
            <w:proofErr w:type="spellEnd"/>
            <w:r w:rsidRPr="00181365">
              <w:rPr>
                <w:lang w:val="en-US"/>
              </w:rPr>
              <w:t xml:space="preserve"> + Back Office PA</w:t>
            </w:r>
          </w:p>
        </w:tc>
      </w:tr>
      <w:tr w:rsidR="004F710A" w14:paraId="789C60B2" w14:textId="77777777" w:rsidTr="00B85E16">
        <w:trPr>
          <w:trHeight w:val="538"/>
        </w:trPr>
        <w:tc>
          <w:tcPr>
            <w:tcW w:w="1271" w:type="dxa"/>
            <w:shd w:val="clear" w:color="auto" w:fill="auto"/>
          </w:tcPr>
          <w:p w14:paraId="2C5908D9" w14:textId="77777777" w:rsidR="004F710A" w:rsidRDefault="004F710A" w:rsidP="00B85E16">
            <w:r>
              <w:t>A-TO-A</w:t>
            </w:r>
          </w:p>
        </w:tc>
        <w:tc>
          <w:tcPr>
            <w:tcW w:w="3686" w:type="dxa"/>
            <w:shd w:val="clear" w:color="auto" w:fill="auto"/>
          </w:tcPr>
          <w:p w14:paraId="6EB54206" w14:textId="77777777" w:rsidR="004F710A" w:rsidRDefault="004F710A" w:rsidP="00B85E16">
            <w:r>
              <w:t>Administration To Administration</w:t>
            </w:r>
          </w:p>
        </w:tc>
        <w:tc>
          <w:tcPr>
            <w:tcW w:w="9185" w:type="dxa"/>
            <w:shd w:val="clear" w:color="auto" w:fill="auto"/>
          </w:tcPr>
          <w:p w14:paraId="3AB2CE2D" w14:textId="33268098" w:rsidR="004F710A" w:rsidRDefault="004F710A" w:rsidP="00B85E16">
            <w:r>
              <w:t>Front Office di processi inter Amministrazione</w:t>
            </w:r>
          </w:p>
        </w:tc>
      </w:tr>
      <w:tr w:rsidR="004F710A" w:rsidRPr="00F77D2C" w14:paraId="19D4F940" w14:textId="77777777" w:rsidTr="00B85E16">
        <w:trPr>
          <w:trHeight w:val="551"/>
        </w:trPr>
        <w:tc>
          <w:tcPr>
            <w:tcW w:w="1271" w:type="dxa"/>
            <w:shd w:val="clear" w:color="auto" w:fill="auto"/>
          </w:tcPr>
          <w:p w14:paraId="22369064" w14:textId="77777777" w:rsidR="004F710A" w:rsidRDefault="004F710A" w:rsidP="00B85E16">
            <w:r>
              <w:t>E-TO-A</w:t>
            </w:r>
          </w:p>
        </w:tc>
        <w:tc>
          <w:tcPr>
            <w:tcW w:w="3686" w:type="dxa"/>
            <w:shd w:val="clear" w:color="auto" w:fill="auto"/>
          </w:tcPr>
          <w:p w14:paraId="224E0C65" w14:textId="2B284C2F" w:rsidR="004F710A" w:rsidRDefault="004F710A" w:rsidP="00B85E16">
            <w:r>
              <w:t>Employee To Administra</w:t>
            </w:r>
            <w:r w:rsidR="009B6EA1">
              <w:t>t</w:t>
            </w:r>
            <w:r>
              <w:t>ion</w:t>
            </w:r>
          </w:p>
        </w:tc>
        <w:tc>
          <w:tcPr>
            <w:tcW w:w="9185" w:type="dxa"/>
            <w:shd w:val="clear" w:color="auto" w:fill="auto"/>
          </w:tcPr>
          <w:p w14:paraId="273E3DC8" w14:textId="2AEFD789" w:rsidR="004F710A" w:rsidRPr="00F77D2C" w:rsidRDefault="004F710A" w:rsidP="00B85E16">
            <w:r>
              <w:t>Front Office per U</w:t>
            </w:r>
            <w:r w:rsidRPr="00F77D2C">
              <w:t>tenti Interni + Back Office HR / Organizzazione / Funzioni</w:t>
            </w:r>
          </w:p>
        </w:tc>
      </w:tr>
    </w:tbl>
    <w:p w14:paraId="1A6ACCB1" w14:textId="77777777" w:rsidR="004F710A" w:rsidRPr="00F77D2C" w:rsidRDefault="004F710A" w:rsidP="004F710A"/>
    <w:p w14:paraId="20614B47" w14:textId="47175067" w:rsidR="00F8535F" w:rsidRDefault="00F8535F" w:rsidP="001E5B6E">
      <w:pPr>
        <w:autoSpaceDE w:val="0"/>
        <w:autoSpaceDN w:val="0"/>
        <w:adjustRightInd w:val="0"/>
        <w:spacing w:after="120"/>
        <w:jc w:val="both"/>
      </w:pPr>
      <w:r>
        <w:t xml:space="preserve">Esempi pratici di </w:t>
      </w:r>
      <w:proofErr w:type="gramStart"/>
      <w:r>
        <w:t>macro</w:t>
      </w:r>
      <w:r w:rsidR="009F5B41">
        <w:t xml:space="preserve"> </w:t>
      </w:r>
      <w:r>
        <w:t>funz</w:t>
      </w:r>
      <w:r w:rsidR="009F5B41">
        <w:t>i</w:t>
      </w:r>
      <w:r>
        <w:t>onalità</w:t>
      </w:r>
      <w:proofErr w:type="gramEnd"/>
      <w:r>
        <w:t xml:space="preserve"> realizzabili con </w:t>
      </w:r>
      <w:r w:rsidR="00617C57">
        <w:t>piattaforme</w:t>
      </w:r>
      <w:r>
        <w:t xml:space="preserve"> CM </w:t>
      </w:r>
      <w:r w:rsidR="00B1634D">
        <w:t xml:space="preserve">nell’ambito dei clienti del CSI Piemonte </w:t>
      </w:r>
      <w:r>
        <w:t>sono:</w:t>
      </w:r>
    </w:p>
    <w:p w14:paraId="67331814" w14:textId="12C07CE2" w:rsidR="00F8535F" w:rsidRPr="00F8535F" w:rsidRDefault="00F8535F" w:rsidP="00F8535F">
      <w:pPr>
        <w:pStyle w:val="paragraph"/>
        <w:numPr>
          <w:ilvl w:val="0"/>
          <w:numId w:val="11"/>
        </w:numPr>
        <w:spacing w:before="0" w:beforeAutospacing="0" w:after="0" w:afterAutospacing="0"/>
        <w:ind w:left="358" w:firstLine="0"/>
        <w:textAlignment w:val="baseline"/>
        <w:rPr>
          <w:szCs w:val="20"/>
        </w:rPr>
      </w:pPr>
      <w:r w:rsidRPr="00F8535F">
        <w:rPr>
          <w:szCs w:val="20"/>
        </w:rPr>
        <w:t xml:space="preserve">Gestione </w:t>
      </w:r>
      <w:r>
        <w:rPr>
          <w:szCs w:val="20"/>
        </w:rPr>
        <w:t>di pratiche amministrative per</w:t>
      </w:r>
      <w:r w:rsidRPr="00F8535F">
        <w:rPr>
          <w:szCs w:val="20"/>
        </w:rPr>
        <w:t xml:space="preserve"> </w:t>
      </w:r>
      <w:r>
        <w:rPr>
          <w:szCs w:val="20"/>
        </w:rPr>
        <w:t xml:space="preserve">l’accreditamento di strutture </w:t>
      </w:r>
      <w:r w:rsidRPr="00F8535F">
        <w:rPr>
          <w:szCs w:val="20"/>
        </w:rPr>
        <w:t>private al servizio sanitario regionale</w:t>
      </w:r>
      <w:r>
        <w:rPr>
          <w:szCs w:val="20"/>
        </w:rPr>
        <w:t>.</w:t>
      </w:r>
    </w:p>
    <w:p w14:paraId="724BC590" w14:textId="0E942099" w:rsidR="00F8535F" w:rsidRPr="00F8535F" w:rsidRDefault="00F8535F" w:rsidP="00F8535F">
      <w:pPr>
        <w:pStyle w:val="paragraph"/>
        <w:numPr>
          <w:ilvl w:val="0"/>
          <w:numId w:val="11"/>
        </w:numPr>
        <w:spacing w:before="0" w:beforeAutospacing="0" w:after="0" w:afterAutospacing="0"/>
        <w:ind w:left="358" w:firstLine="0"/>
        <w:textAlignment w:val="baseline"/>
        <w:rPr>
          <w:szCs w:val="20"/>
        </w:rPr>
      </w:pPr>
      <w:r w:rsidRPr="00F8535F">
        <w:rPr>
          <w:szCs w:val="20"/>
        </w:rPr>
        <w:t xml:space="preserve">Presentazione </w:t>
      </w:r>
      <w:r>
        <w:rPr>
          <w:szCs w:val="20"/>
        </w:rPr>
        <w:t xml:space="preserve">di </w:t>
      </w:r>
      <w:r w:rsidRPr="00F8535F">
        <w:rPr>
          <w:szCs w:val="20"/>
        </w:rPr>
        <w:t>istanze da p</w:t>
      </w:r>
      <w:r>
        <w:rPr>
          <w:szCs w:val="20"/>
        </w:rPr>
        <w:t>arte dei cittadini alla PA per</w:t>
      </w:r>
      <w:r w:rsidRPr="00F8535F">
        <w:rPr>
          <w:szCs w:val="20"/>
        </w:rPr>
        <w:t xml:space="preserve"> </w:t>
      </w:r>
      <w:r>
        <w:rPr>
          <w:szCs w:val="20"/>
        </w:rPr>
        <w:t xml:space="preserve">l’iscrizione ad </w:t>
      </w:r>
      <w:r w:rsidRPr="00F8535F">
        <w:rPr>
          <w:szCs w:val="20"/>
        </w:rPr>
        <w:t xml:space="preserve">asili nido, </w:t>
      </w:r>
      <w:r>
        <w:rPr>
          <w:szCs w:val="20"/>
        </w:rPr>
        <w:t xml:space="preserve">per il </w:t>
      </w:r>
      <w:r w:rsidRPr="00F8535F">
        <w:rPr>
          <w:szCs w:val="20"/>
        </w:rPr>
        <w:t xml:space="preserve">cambio </w:t>
      </w:r>
      <w:r>
        <w:rPr>
          <w:szCs w:val="20"/>
        </w:rPr>
        <w:t xml:space="preserve">del medico, </w:t>
      </w:r>
      <w:proofErr w:type="spellStart"/>
      <w:r>
        <w:rPr>
          <w:szCs w:val="20"/>
        </w:rPr>
        <w:t>ecc</w:t>
      </w:r>
      <w:proofErr w:type="spellEnd"/>
      <w:r>
        <w:rPr>
          <w:szCs w:val="20"/>
        </w:rPr>
        <w:t>…</w:t>
      </w:r>
    </w:p>
    <w:p w14:paraId="410D10E8" w14:textId="7B0F8DF3" w:rsidR="00F8535F" w:rsidRDefault="00F8535F" w:rsidP="00F8535F">
      <w:pPr>
        <w:pStyle w:val="paragraph"/>
        <w:numPr>
          <w:ilvl w:val="0"/>
          <w:numId w:val="11"/>
        </w:numPr>
        <w:spacing w:before="0" w:beforeAutospacing="0" w:after="0" w:afterAutospacing="0"/>
        <w:ind w:left="358" w:firstLine="0"/>
        <w:textAlignment w:val="baseline"/>
        <w:rPr>
          <w:szCs w:val="20"/>
        </w:rPr>
      </w:pPr>
      <w:r w:rsidRPr="00B85E16">
        <w:rPr>
          <w:szCs w:val="20"/>
        </w:rPr>
        <w:t>Presentazione di istanze da parte dei professionisti a</w:t>
      </w:r>
      <w:r w:rsidR="009F5B41" w:rsidRPr="00B85E16">
        <w:rPr>
          <w:szCs w:val="20"/>
        </w:rPr>
        <w:t xml:space="preserve">lla PA </w:t>
      </w:r>
      <w:r w:rsidR="00626FE0">
        <w:rPr>
          <w:szCs w:val="20"/>
        </w:rPr>
        <w:t>negli</w:t>
      </w:r>
      <w:r w:rsidR="00B85E16" w:rsidRPr="00B85E16">
        <w:rPr>
          <w:szCs w:val="20"/>
        </w:rPr>
        <w:t xml:space="preserve"> iter amministrativi per le pratiche edilizie</w:t>
      </w:r>
      <w:r w:rsidR="009E1828">
        <w:rPr>
          <w:szCs w:val="20"/>
        </w:rPr>
        <w:t>.</w:t>
      </w:r>
    </w:p>
    <w:p w14:paraId="6C42355A" w14:textId="0EC77295" w:rsidR="009E1828" w:rsidRDefault="009E1828" w:rsidP="009E1828">
      <w:pPr>
        <w:pStyle w:val="paragraph"/>
        <w:numPr>
          <w:ilvl w:val="0"/>
          <w:numId w:val="11"/>
        </w:numPr>
        <w:spacing w:before="0" w:beforeAutospacing="0" w:after="0" w:afterAutospacing="0"/>
        <w:ind w:left="358" w:firstLine="0"/>
        <w:textAlignment w:val="baseline"/>
        <w:rPr>
          <w:szCs w:val="20"/>
        </w:rPr>
      </w:pPr>
      <w:r w:rsidRPr="00B85E16">
        <w:rPr>
          <w:szCs w:val="20"/>
        </w:rPr>
        <w:t xml:space="preserve">Presentazione di istanze da parte </w:t>
      </w:r>
      <w:r>
        <w:rPr>
          <w:szCs w:val="20"/>
        </w:rPr>
        <w:t>di imprese</w:t>
      </w:r>
      <w:r w:rsidRPr="00B85E16">
        <w:rPr>
          <w:szCs w:val="20"/>
        </w:rPr>
        <w:t xml:space="preserve"> alla PA </w:t>
      </w:r>
      <w:r w:rsidR="00626FE0">
        <w:rPr>
          <w:szCs w:val="20"/>
        </w:rPr>
        <w:t>negli</w:t>
      </w:r>
      <w:r w:rsidRPr="00B85E16">
        <w:rPr>
          <w:szCs w:val="20"/>
        </w:rPr>
        <w:t xml:space="preserve"> iter amministrativi per </w:t>
      </w:r>
      <w:r w:rsidR="008A71B1">
        <w:rPr>
          <w:szCs w:val="20"/>
        </w:rPr>
        <w:t>gli adempimenti ambientali (AUA, VIA)</w:t>
      </w:r>
      <w:r>
        <w:rPr>
          <w:szCs w:val="20"/>
        </w:rPr>
        <w:t>.</w:t>
      </w:r>
    </w:p>
    <w:p w14:paraId="57F04156" w14:textId="6F929E24" w:rsidR="00375529" w:rsidRDefault="00375529" w:rsidP="008A10C6">
      <w:pPr>
        <w:pStyle w:val="paragraph"/>
        <w:numPr>
          <w:ilvl w:val="0"/>
          <w:numId w:val="11"/>
        </w:numPr>
        <w:spacing w:before="0" w:beforeAutospacing="0" w:after="0" w:afterAutospacing="0"/>
        <w:textAlignment w:val="baseline"/>
        <w:rPr>
          <w:szCs w:val="20"/>
        </w:rPr>
      </w:pPr>
      <w:r w:rsidRPr="00B85E16">
        <w:rPr>
          <w:szCs w:val="20"/>
        </w:rPr>
        <w:t xml:space="preserve">Presentazione di istanze da parte </w:t>
      </w:r>
      <w:r>
        <w:rPr>
          <w:szCs w:val="20"/>
        </w:rPr>
        <w:t>di cittadini, professionisti o imprese</w:t>
      </w:r>
      <w:r w:rsidRPr="00B85E16">
        <w:rPr>
          <w:szCs w:val="20"/>
        </w:rPr>
        <w:t xml:space="preserve"> alla PA </w:t>
      </w:r>
      <w:r>
        <w:rPr>
          <w:szCs w:val="20"/>
        </w:rPr>
        <w:t>negli</w:t>
      </w:r>
      <w:r w:rsidRPr="00B85E16">
        <w:rPr>
          <w:szCs w:val="20"/>
        </w:rPr>
        <w:t xml:space="preserve"> iter amministrativi per </w:t>
      </w:r>
      <w:r w:rsidR="00DA125A">
        <w:rPr>
          <w:szCs w:val="20"/>
        </w:rPr>
        <w:t>procedimenti in ambito produttivo</w:t>
      </w:r>
      <w:r w:rsidR="005B0EEB">
        <w:rPr>
          <w:szCs w:val="20"/>
        </w:rPr>
        <w:t xml:space="preserve">, agricolo, urbanistico, forestale, idrico </w:t>
      </w:r>
      <w:proofErr w:type="spellStart"/>
      <w:r w:rsidR="005B0EEB">
        <w:rPr>
          <w:szCs w:val="20"/>
        </w:rPr>
        <w:t>ecc</w:t>
      </w:r>
      <w:proofErr w:type="spellEnd"/>
      <w:r w:rsidR="005B0EEB">
        <w:rPr>
          <w:szCs w:val="20"/>
        </w:rPr>
        <w:t>…</w:t>
      </w:r>
    </w:p>
    <w:p w14:paraId="0893B2B4" w14:textId="77777777" w:rsidR="009E1828" w:rsidRPr="00B85E16" w:rsidRDefault="009E1828" w:rsidP="005B0EEB">
      <w:pPr>
        <w:pStyle w:val="paragraph"/>
        <w:spacing w:before="0" w:beforeAutospacing="0" w:after="0" w:afterAutospacing="0"/>
        <w:ind w:left="358"/>
        <w:textAlignment w:val="baseline"/>
        <w:rPr>
          <w:szCs w:val="20"/>
        </w:rPr>
      </w:pPr>
    </w:p>
    <w:p w14:paraId="7FF7C7D8" w14:textId="77777777" w:rsidR="00B1634D" w:rsidRDefault="00B1634D" w:rsidP="001E5B6E">
      <w:pPr>
        <w:autoSpaceDE w:val="0"/>
        <w:autoSpaceDN w:val="0"/>
        <w:adjustRightInd w:val="0"/>
        <w:spacing w:after="120"/>
        <w:jc w:val="both"/>
      </w:pPr>
    </w:p>
    <w:p w14:paraId="6CD4D273" w14:textId="77777777" w:rsidR="009F5B41" w:rsidRDefault="009F5B41" w:rsidP="00D96FB8">
      <w:pPr>
        <w:autoSpaceDE w:val="0"/>
        <w:autoSpaceDN w:val="0"/>
        <w:adjustRightInd w:val="0"/>
        <w:spacing w:after="120"/>
        <w:jc w:val="both"/>
      </w:pPr>
    </w:p>
    <w:p w14:paraId="0053286A" w14:textId="67180A92" w:rsidR="009F5B41" w:rsidRPr="009F5B41" w:rsidRDefault="009F5B41" w:rsidP="009F5B41">
      <w:pPr>
        <w:autoSpaceDE w:val="0"/>
        <w:autoSpaceDN w:val="0"/>
        <w:adjustRightInd w:val="0"/>
        <w:spacing w:after="120"/>
        <w:jc w:val="both"/>
        <w:rPr>
          <w:b/>
        </w:rPr>
      </w:pPr>
      <w:r>
        <w:rPr>
          <w:b/>
        </w:rPr>
        <w:t>Obiettivi</w:t>
      </w:r>
    </w:p>
    <w:p w14:paraId="76FE3C8E" w14:textId="67EEDB32" w:rsidR="00843026" w:rsidRDefault="00843026" w:rsidP="00D96FB8">
      <w:pPr>
        <w:autoSpaceDE w:val="0"/>
        <w:autoSpaceDN w:val="0"/>
        <w:adjustRightInd w:val="0"/>
        <w:spacing w:after="120"/>
        <w:jc w:val="both"/>
      </w:pPr>
      <w:r w:rsidRPr="008C026B">
        <w:t>Obiettiv</w:t>
      </w:r>
      <w:r>
        <w:t xml:space="preserve">i </w:t>
      </w:r>
      <w:r w:rsidR="00127E0B">
        <w:t xml:space="preserve">principali </w:t>
      </w:r>
      <w:r w:rsidR="001F6BF0">
        <w:t>dell</w:t>
      </w:r>
      <w:r w:rsidR="00D85189">
        <w:t xml:space="preserve">’approvvigionamento </w:t>
      </w:r>
      <w:r w:rsidR="00127E0B">
        <w:t>della</w:t>
      </w:r>
      <w:r w:rsidR="00D85189">
        <w:t xml:space="preserve"> nuova </w:t>
      </w:r>
      <w:r w:rsidR="009F5B41">
        <w:t>Piattaforma s</w:t>
      </w:r>
      <w:r w:rsidR="001F6BF0">
        <w:t>ono:</w:t>
      </w:r>
    </w:p>
    <w:p w14:paraId="549EC060" w14:textId="5D0FCE25" w:rsidR="005C20F1" w:rsidRPr="001F6BF0" w:rsidRDefault="005C20F1" w:rsidP="005C20F1">
      <w:pPr>
        <w:numPr>
          <w:ilvl w:val="0"/>
          <w:numId w:val="3"/>
        </w:numPr>
        <w:suppressAutoHyphens/>
      </w:pPr>
      <w:r>
        <w:rPr>
          <w:bCs/>
        </w:rPr>
        <w:t>velocizzare</w:t>
      </w:r>
      <w:r w:rsidRPr="001F6BF0">
        <w:rPr>
          <w:bCs/>
        </w:rPr>
        <w:t xml:space="preserve"> </w:t>
      </w:r>
      <w:r>
        <w:rPr>
          <w:bCs/>
        </w:rPr>
        <w:t>la</w:t>
      </w:r>
      <w:r w:rsidRPr="001F6BF0">
        <w:rPr>
          <w:bCs/>
        </w:rPr>
        <w:t xml:space="preserve"> </w:t>
      </w:r>
      <w:r>
        <w:rPr>
          <w:bCs/>
        </w:rPr>
        <w:t>realizzazione e il rilascio di applicazioni per cittadini, professionisti, PA che prevedano la gestione di casi specifici e delle informazioni, di qualunque genere e formato, a essi allegate</w:t>
      </w:r>
      <w:r w:rsidRPr="001F6BF0">
        <w:t>;</w:t>
      </w:r>
    </w:p>
    <w:p w14:paraId="63FAC2E8" w14:textId="3B11F42B" w:rsidR="005C20F1" w:rsidRDefault="005C20F1" w:rsidP="005C20F1">
      <w:pPr>
        <w:numPr>
          <w:ilvl w:val="0"/>
          <w:numId w:val="3"/>
        </w:numPr>
        <w:suppressAutoHyphens/>
        <w:ind w:left="714" w:hanging="357"/>
      </w:pPr>
      <w:r w:rsidRPr="001F6BF0">
        <w:rPr>
          <w:bCs/>
        </w:rPr>
        <w:t xml:space="preserve">supportare le attività </w:t>
      </w:r>
      <w:r w:rsidRPr="001F6BF0">
        <w:t xml:space="preserve">di </w:t>
      </w:r>
      <w:proofErr w:type="spellStart"/>
      <w:r w:rsidRPr="001C6D8B">
        <w:rPr>
          <w:i/>
        </w:rPr>
        <w:t>governance</w:t>
      </w:r>
      <w:proofErr w:type="spellEnd"/>
      <w:r>
        <w:rPr>
          <w:bCs/>
        </w:rPr>
        <w:t>, di gestione e</w:t>
      </w:r>
      <w:r w:rsidRPr="001F6BF0">
        <w:rPr>
          <w:bCs/>
        </w:rPr>
        <w:t xml:space="preserve"> di controllo </w:t>
      </w:r>
      <w:r>
        <w:rPr>
          <w:bCs/>
        </w:rPr>
        <w:t>della PA degli iter relativi ai casi specifici presentati dall’utenza</w:t>
      </w:r>
      <w:r>
        <w:t>;</w:t>
      </w:r>
    </w:p>
    <w:p w14:paraId="23F0626F" w14:textId="77777777" w:rsidR="005C20F1" w:rsidRPr="001F6BF0" w:rsidRDefault="005C20F1" w:rsidP="005C20F1">
      <w:pPr>
        <w:numPr>
          <w:ilvl w:val="0"/>
          <w:numId w:val="3"/>
        </w:numPr>
        <w:suppressAutoHyphens/>
      </w:pPr>
      <w:r w:rsidRPr="001F6BF0">
        <w:rPr>
          <w:bCs/>
        </w:rPr>
        <w:t xml:space="preserve">virtualizzare/dematerializzare i processi, </w:t>
      </w:r>
      <w:r w:rsidRPr="001F6BF0">
        <w:t>in coerenza con le linee guida nazionali e internazionali;</w:t>
      </w:r>
    </w:p>
    <w:p w14:paraId="3AD0F023" w14:textId="0F512E45" w:rsidR="005C20F1" w:rsidRPr="001F6BF0" w:rsidRDefault="005C20F1" w:rsidP="005C20F1">
      <w:pPr>
        <w:numPr>
          <w:ilvl w:val="0"/>
          <w:numId w:val="3"/>
        </w:numPr>
        <w:suppressAutoHyphens/>
        <w:ind w:left="714" w:hanging="357"/>
      </w:pPr>
      <w:r>
        <w:t xml:space="preserve">acquisire </w:t>
      </w:r>
      <w:r w:rsidR="004F6B72">
        <w:t xml:space="preserve">la titolarità di un prodotto di </w:t>
      </w:r>
      <w:r>
        <w:t>Low Code Development Platform e le competenze di base per utilizzarlo.</w:t>
      </w:r>
    </w:p>
    <w:p w14:paraId="15A8FA7C" w14:textId="3166E782" w:rsidR="00F53E09" w:rsidRDefault="00F53E09" w:rsidP="00F53E09">
      <w:pPr>
        <w:suppressAutoHyphens/>
      </w:pPr>
    </w:p>
    <w:p w14:paraId="0E9E29F6" w14:textId="5832E1DC" w:rsidR="000F1420" w:rsidRPr="001E04B5" w:rsidRDefault="008F18BC" w:rsidP="008F18BC">
      <w:pPr>
        <w:spacing w:after="120"/>
        <w:jc w:val="both"/>
      </w:pPr>
      <w:r w:rsidRPr="001E04B5">
        <w:t xml:space="preserve">Si evidenziano di seguito alcune </w:t>
      </w:r>
      <w:r w:rsidR="000F1420" w:rsidRPr="001E04B5">
        <w:t>caratteristiche</w:t>
      </w:r>
      <w:r w:rsidR="006A03FD">
        <w:t xml:space="preserve"> - </w:t>
      </w:r>
      <w:r w:rsidR="00F53E09" w:rsidRPr="008502D2">
        <w:rPr>
          <w:b/>
        </w:rPr>
        <w:t>funzionalità o bisogni/requisiti ad alto livello</w:t>
      </w:r>
      <w:r w:rsidR="0031682C">
        <w:t xml:space="preserve"> -</w:t>
      </w:r>
      <w:r w:rsidR="00F53E09">
        <w:t xml:space="preserve"> </w:t>
      </w:r>
      <w:r w:rsidR="008A6110" w:rsidRPr="001E04B5">
        <w:t>importanti</w:t>
      </w:r>
      <w:r w:rsidR="00617C57">
        <w:t xml:space="preserve"> del prodotto ricercato</w:t>
      </w:r>
      <w:r w:rsidRPr="001E04B5">
        <w:t xml:space="preserve">. </w:t>
      </w:r>
    </w:p>
    <w:p w14:paraId="76D4E0C2" w14:textId="1AD6CAE4" w:rsidR="004F6B72" w:rsidRPr="00084293" w:rsidRDefault="00EB329B" w:rsidP="0064092B">
      <w:pPr>
        <w:numPr>
          <w:ilvl w:val="0"/>
          <w:numId w:val="3"/>
        </w:numPr>
        <w:suppressAutoHyphens/>
        <w:jc w:val="both"/>
        <w:rPr>
          <w:bCs/>
        </w:rPr>
      </w:pPr>
      <w:r w:rsidRPr="008502D2">
        <w:t>A</w:t>
      </w:r>
      <w:r w:rsidR="002E3BBD" w:rsidRPr="00084293">
        <w:rPr>
          <w:bCs/>
        </w:rPr>
        <w:t xml:space="preserve">nche in caso di acquisizione di soluzioni cd. </w:t>
      </w:r>
      <w:r w:rsidR="002C6A99" w:rsidRPr="008502D2">
        <w:t>“</w:t>
      </w:r>
      <w:r w:rsidR="002E3BBD" w:rsidRPr="00084293">
        <w:rPr>
          <w:bCs/>
        </w:rPr>
        <w:t>proprietarie</w:t>
      </w:r>
      <w:r w:rsidR="002C6A99" w:rsidRPr="008502D2">
        <w:t>”</w:t>
      </w:r>
      <w:r w:rsidR="002E3BBD" w:rsidRPr="00084293">
        <w:rPr>
          <w:bCs/>
        </w:rPr>
        <w:t xml:space="preserve"> dal mercato, i</w:t>
      </w:r>
      <w:r w:rsidR="007C3FE1" w:rsidRPr="00084293">
        <w:rPr>
          <w:bCs/>
        </w:rPr>
        <w:t>l CSI Piemonte</w:t>
      </w:r>
      <w:r w:rsidR="002E3BBD" w:rsidRPr="00084293">
        <w:rPr>
          <w:bCs/>
        </w:rPr>
        <w:t xml:space="preserve"> ritiene strategica l’acquisizione di licenze di cui sia garantita la titolarità a tempo indeterminato, ovvero non l’acquisizione di diritti d’uso a tempo, cd. “a noleggio”</w:t>
      </w:r>
      <w:r w:rsidR="002C6A99" w:rsidRPr="008502D2">
        <w:t>;</w:t>
      </w:r>
      <w:r w:rsidR="0064092B" w:rsidRPr="00084293">
        <w:rPr>
          <w:bCs/>
        </w:rPr>
        <w:t xml:space="preserve"> la manutenzione dovrà</w:t>
      </w:r>
      <w:r w:rsidR="002E3BBD" w:rsidRPr="00084293">
        <w:rPr>
          <w:bCs/>
        </w:rPr>
        <w:t>/potrà invece</w:t>
      </w:r>
      <w:r w:rsidR="0064092B" w:rsidRPr="00084293">
        <w:rPr>
          <w:bCs/>
        </w:rPr>
        <w:t xml:space="preserve"> essere a canone</w:t>
      </w:r>
      <w:r w:rsidR="004F6B72" w:rsidRPr="00084293">
        <w:rPr>
          <w:bCs/>
        </w:rPr>
        <w:t>.</w:t>
      </w:r>
      <w:r w:rsidR="00F72EEE" w:rsidRPr="00084293">
        <w:t xml:space="preserve"> Nel caso in cui il fornitore non contemplasse tale modalità</w:t>
      </w:r>
      <w:r w:rsidR="002E3BBD" w:rsidRPr="00084293">
        <w:t xml:space="preserve"> di messa a disposizione</w:t>
      </w:r>
      <w:r w:rsidR="00F72EEE" w:rsidRPr="00084293">
        <w:t xml:space="preserve">, si prega </w:t>
      </w:r>
      <w:r w:rsidR="002E3BBD" w:rsidRPr="00084293">
        <w:rPr>
          <w:bCs/>
        </w:rPr>
        <w:t>comunque</w:t>
      </w:r>
      <w:r w:rsidR="002E3BBD" w:rsidRPr="00084293">
        <w:t xml:space="preserve"> </w:t>
      </w:r>
      <w:r w:rsidR="00F72EEE" w:rsidRPr="00084293">
        <w:t xml:space="preserve">di descrivere le sue policy </w:t>
      </w:r>
      <w:r w:rsidR="002E3BBD" w:rsidRPr="00084293">
        <w:rPr>
          <w:bCs/>
        </w:rPr>
        <w:t>alternative</w:t>
      </w:r>
      <w:r w:rsidR="002E3BBD" w:rsidRPr="00084293">
        <w:t xml:space="preserve"> </w:t>
      </w:r>
      <w:r w:rsidR="00F72EEE" w:rsidRPr="00084293">
        <w:t xml:space="preserve">di fornitura del prodotto nelle note dei relativi requisiti o modalità di fornitura </w:t>
      </w:r>
      <w:r w:rsidR="00F72EEE" w:rsidRPr="008502D2">
        <w:t>inseriti nelle apposite sezioni del presente documento</w:t>
      </w:r>
      <w:r w:rsidR="00F72EEE" w:rsidRPr="00084293">
        <w:t>: RNARCH1, MF1</w:t>
      </w:r>
      <w:r w:rsidR="57A95858" w:rsidRPr="00084293">
        <w:t xml:space="preserve">, </w:t>
      </w:r>
      <w:r w:rsidR="00F72EEE" w:rsidRPr="00084293">
        <w:t>MF1</w:t>
      </w:r>
      <w:r w:rsidR="00F13421">
        <w:t>0</w:t>
      </w:r>
      <w:r w:rsidRPr="00084293">
        <w:t>.</w:t>
      </w:r>
    </w:p>
    <w:p w14:paraId="7CB2A93D" w14:textId="3C7EC167" w:rsidR="009A148E" w:rsidRPr="00084293" w:rsidRDefault="00EB329B" w:rsidP="0064092B">
      <w:pPr>
        <w:numPr>
          <w:ilvl w:val="0"/>
          <w:numId w:val="3"/>
        </w:numPr>
        <w:suppressAutoHyphens/>
        <w:jc w:val="both"/>
        <w:rPr>
          <w:bCs/>
        </w:rPr>
      </w:pPr>
      <w:r w:rsidRPr="008502D2">
        <w:rPr>
          <w:bCs/>
        </w:rPr>
        <w:t>I</w:t>
      </w:r>
      <w:r w:rsidR="002E3BBD" w:rsidRPr="00084293">
        <w:rPr>
          <w:bCs/>
        </w:rPr>
        <w:t>n ragione delle finalità strategiche conness</w:t>
      </w:r>
      <w:r w:rsidR="00BC2D4B" w:rsidRPr="008502D2">
        <w:rPr>
          <w:bCs/>
        </w:rPr>
        <w:t>e</w:t>
      </w:r>
      <w:r w:rsidR="002E3BBD" w:rsidRPr="00084293">
        <w:rPr>
          <w:bCs/>
        </w:rPr>
        <w:t xml:space="preserve"> all’acquisizione di una soluzione come quella in oggetto, </w:t>
      </w:r>
      <w:r w:rsidRPr="00084293">
        <w:rPr>
          <w:bCs/>
        </w:rPr>
        <w:t>i</w:t>
      </w:r>
      <w:r w:rsidR="009A148E" w:rsidRPr="00084293">
        <w:rPr>
          <w:bCs/>
        </w:rPr>
        <w:t>l prodotto deve essere messo a disposizione in modalità “on-</w:t>
      </w:r>
      <w:proofErr w:type="spellStart"/>
      <w:r w:rsidR="009A148E" w:rsidRPr="00084293">
        <w:rPr>
          <w:bCs/>
        </w:rPr>
        <w:t>premises</w:t>
      </w:r>
      <w:proofErr w:type="spellEnd"/>
      <w:r w:rsidR="009A148E" w:rsidRPr="00084293">
        <w:rPr>
          <w:bCs/>
        </w:rPr>
        <w:t xml:space="preserve">” </w:t>
      </w:r>
      <w:r w:rsidR="002E3BBD" w:rsidRPr="00084293">
        <w:rPr>
          <w:bCs/>
        </w:rPr>
        <w:t xml:space="preserve">(ad es. </w:t>
      </w:r>
      <w:r w:rsidR="009A148E" w:rsidRPr="00084293">
        <w:rPr>
          <w:bCs/>
        </w:rPr>
        <w:t>per ragioni legate alla possibilità di erogare e gestire i servizi legati alle soluzioni</w:t>
      </w:r>
      <w:r w:rsidR="002C6174" w:rsidRPr="00084293">
        <w:rPr>
          <w:bCs/>
        </w:rPr>
        <w:t>/artefatti</w:t>
      </w:r>
      <w:r w:rsidR="009A148E" w:rsidRPr="00084293">
        <w:rPr>
          <w:bCs/>
        </w:rPr>
        <w:t xml:space="preserve"> realizzate tramite la piattaforma nel caso in cui il fornitore dovesse cessare di gestirla</w:t>
      </w:r>
      <w:r w:rsidR="002E3BBD" w:rsidRPr="00084293">
        <w:rPr>
          <w:bCs/>
        </w:rPr>
        <w:t>)</w:t>
      </w:r>
      <w:r w:rsidR="009A148E" w:rsidRPr="00084293">
        <w:rPr>
          <w:bCs/>
        </w:rPr>
        <w:t>.</w:t>
      </w:r>
    </w:p>
    <w:p w14:paraId="64BC7DB5" w14:textId="0055BD1A" w:rsidR="008A6110" w:rsidRPr="00084293" w:rsidRDefault="00A829D2" w:rsidP="0064092B">
      <w:pPr>
        <w:numPr>
          <w:ilvl w:val="0"/>
          <w:numId w:val="3"/>
        </w:numPr>
        <w:suppressAutoHyphens/>
        <w:jc w:val="both"/>
        <w:rPr>
          <w:bCs/>
        </w:rPr>
      </w:pPr>
      <w:r w:rsidRPr="00084293">
        <w:rPr>
          <w:bCs/>
        </w:rPr>
        <w:t xml:space="preserve">La </w:t>
      </w:r>
      <w:r w:rsidR="00617C57" w:rsidRPr="00084293">
        <w:rPr>
          <w:bCs/>
        </w:rPr>
        <w:t>piattaforma</w:t>
      </w:r>
      <w:r w:rsidRPr="00084293">
        <w:rPr>
          <w:bCs/>
        </w:rPr>
        <w:t xml:space="preserve"> </w:t>
      </w:r>
      <w:r w:rsidR="004F6B72" w:rsidRPr="00084293">
        <w:rPr>
          <w:bCs/>
        </w:rPr>
        <w:t>deve consentire la possibilità di estensione dell’ambito di applicazione, l’integrabilità con il contesto enterprise esistente, la riusabilità dei dati anche al di fuori della piattaforma stessa</w:t>
      </w:r>
    </w:p>
    <w:p w14:paraId="577E3340" w14:textId="250C9FBC" w:rsidR="004F6B72" w:rsidRPr="00084293" w:rsidRDefault="00776B34" w:rsidP="0064092B">
      <w:pPr>
        <w:numPr>
          <w:ilvl w:val="0"/>
          <w:numId w:val="3"/>
        </w:numPr>
        <w:suppressAutoHyphens/>
        <w:jc w:val="both"/>
        <w:rPr>
          <w:bCs/>
        </w:rPr>
      </w:pPr>
      <w:r w:rsidRPr="00084293">
        <w:rPr>
          <w:bCs/>
        </w:rPr>
        <w:t>Ai fini della sua</w:t>
      </w:r>
      <w:r w:rsidR="004F6B72" w:rsidRPr="00084293">
        <w:rPr>
          <w:bCs/>
        </w:rPr>
        <w:t xml:space="preserve"> manutenibilità, </w:t>
      </w:r>
      <w:r w:rsidRPr="00084293">
        <w:rPr>
          <w:bCs/>
        </w:rPr>
        <w:t xml:space="preserve">la </w:t>
      </w:r>
      <w:r w:rsidR="00617C57" w:rsidRPr="00084293">
        <w:rPr>
          <w:bCs/>
        </w:rPr>
        <w:t>piattaforma</w:t>
      </w:r>
      <w:r w:rsidRPr="00084293">
        <w:rPr>
          <w:bCs/>
        </w:rPr>
        <w:t xml:space="preserve"> deve possedere </w:t>
      </w:r>
      <w:r w:rsidR="004F6B72" w:rsidRPr="00084293">
        <w:rPr>
          <w:bCs/>
        </w:rPr>
        <w:t>elevati standard di sicurezza, semplicità di monitoraggio</w:t>
      </w:r>
      <w:r w:rsidRPr="00084293">
        <w:rPr>
          <w:bCs/>
        </w:rPr>
        <w:t xml:space="preserve"> e adeguati strumenti di debug, elevato supporto tecnico in linea, documentale e social.</w:t>
      </w:r>
    </w:p>
    <w:p w14:paraId="4DF9C65D" w14:textId="69A87971" w:rsidR="00BE5B0C" w:rsidRPr="008502D2" w:rsidRDefault="00EB329B" w:rsidP="4FF7A493">
      <w:pPr>
        <w:pStyle w:val="Paragrafoelenco"/>
        <w:numPr>
          <w:ilvl w:val="0"/>
          <w:numId w:val="3"/>
        </w:numPr>
        <w:suppressAutoHyphens/>
        <w:jc w:val="both"/>
      </w:pPr>
      <w:r w:rsidRPr="008502D2">
        <w:t>I</w:t>
      </w:r>
      <w:r w:rsidR="002E3BBD" w:rsidRPr="008502D2">
        <w:t xml:space="preserve">l CSI intende acquisire una soluzione dotata delle caratteristiche descritte </w:t>
      </w:r>
      <w:r w:rsidR="0058490F" w:rsidRPr="008502D2">
        <w:t xml:space="preserve">nel presente documento </w:t>
      </w:r>
      <w:r w:rsidR="002E3BBD" w:rsidRPr="008502D2">
        <w:t xml:space="preserve">al fine di realizzare </w:t>
      </w:r>
      <w:r w:rsidR="4FF7A493" w:rsidRPr="008502D2">
        <w:t xml:space="preserve">soluzioni/artefatti </w:t>
      </w:r>
      <w:r w:rsidR="002E3BBD" w:rsidRPr="008502D2">
        <w:t>che possano essere messi a disposizione, sia in termini di servizi erogati tramite i suddetti, sia come utilizzo diretto della soluzione stessa, a favore</w:t>
      </w:r>
      <w:r w:rsidR="00BE5B0C" w:rsidRPr="008502D2">
        <w:t xml:space="preserve"> di:</w:t>
      </w:r>
    </w:p>
    <w:p w14:paraId="0DBC18EE" w14:textId="008BCDDE" w:rsidR="00BE5B0C" w:rsidRPr="008502D2" w:rsidRDefault="002E3BBD" w:rsidP="008502D2">
      <w:pPr>
        <w:pStyle w:val="Paragrafoelenco"/>
        <w:numPr>
          <w:ilvl w:val="1"/>
          <w:numId w:val="22"/>
        </w:numPr>
        <w:suppressAutoHyphens/>
        <w:jc w:val="both"/>
      </w:pPr>
      <w:r w:rsidRPr="008502D2">
        <w:t xml:space="preserve">propri dipendenti e/o consulenti e/o fornitori; </w:t>
      </w:r>
    </w:p>
    <w:p w14:paraId="26DDAF60" w14:textId="0E656810" w:rsidR="00BE5B0C" w:rsidRPr="008502D2" w:rsidRDefault="002E3BBD" w:rsidP="008502D2">
      <w:pPr>
        <w:pStyle w:val="Paragrafoelenco"/>
        <w:numPr>
          <w:ilvl w:val="1"/>
          <w:numId w:val="22"/>
        </w:numPr>
        <w:suppressAutoHyphens/>
        <w:jc w:val="both"/>
      </w:pPr>
      <w:r w:rsidRPr="008502D2">
        <w:t xml:space="preserve">Enti Consorziati; </w:t>
      </w:r>
    </w:p>
    <w:p w14:paraId="141DB6D1" w14:textId="7150175F" w:rsidR="00B14B24" w:rsidRPr="008502D2" w:rsidRDefault="002E3BBD" w:rsidP="008502D2">
      <w:pPr>
        <w:pStyle w:val="Paragrafoelenco"/>
        <w:numPr>
          <w:ilvl w:val="1"/>
          <w:numId w:val="22"/>
        </w:numPr>
        <w:suppressAutoHyphens/>
        <w:jc w:val="both"/>
      </w:pPr>
      <w:r w:rsidRPr="008502D2">
        <w:t>terzi</w:t>
      </w:r>
      <w:r w:rsidR="00B14B24" w:rsidRPr="008502D2">
        <w:t>;</w:t>
      </w:r>
    </w:p>
    <w:p w14:paraId="119E8AEB" w14:textId="0522D9C9" w:rsidR="00F2509F" w:rsidRPr="008502D2" w:rsidRDefault="002E3BBD" w:rsidP="008502D2">
      <w:pPr>
        <w:suppressAutoHyphens/>
        <w:ind w:left="708"/>
        <w:jc w:val="both"/>
      </w:pPr>
      <w:r w:rsidRPr="008502D2">
        <w:t>dimodoch</w:t>
      </w:r>
      <w:r w:rsidR="00F5343B" w:rsidRPr="008502D2">
        <w:t>é</w:t>
      </w:r>
      <w:r w:rsidRPr="008502D2">
        <w:t xml:space="preserve"> detti </w:t>
      </w:r>
      <w:r w:rsidR="4FF7A493" w:rsidRPr="008502D2">
        <w:t xml:space="preserve">artefatti </w:t>
      </w:r>
      <w:r w:rsidRPr="008502D2">
        <w:t xml:space="preserve">/ soluzioni (non ovviamente la piattaforma di </w:t>
      </w:r>
      <w:r w:rsidR="002F6B81">
        <w:t>L</w:t>
      </w:r>
      <w:r w:rsidR="00AD5D02">
        <w:t xml:space="preserve">ow </w:t>
      </w:r>
      <w:r w:rsidR="002F6B81">
        <w:t>C</w:t>
      </w:r>
      <w:r w:rsidR="00AD5D02">
        <w:t>ode</w:t>
      </w:r>
      <w:r w:rsidR="006D6928">
        <w:t xml:space="preserve"> </w:t>
      </w:r>
      <w:r w:rsidR="002F6B81">
        <w:t>D</w:t>
      </w:r>
      <w:r w:rsidR="006D6928">
        <w:t>evelopment</w:t>
      </w:r>
      <w:r w:rsidRPr="008502D2">
        <w:t xml:space="preserve"> in sé, ma quanto realizzato tramite essa) </w:t>
      </w:r>
      <w:r w:rsidR="00090642" w:rsidRPr="008502D2">
        <w:t xml:space="preserve">possano </w:t>
      </w:r>
      <w:r w:rsidR="4FF7A493" w:rsidRPr="008502D2">
        <w:t>essere anche oggetto di commercializzazione verso il mercato inteso nel senso più ampio del termine, ovvero includendo enti nazionali o extranazionali non appartenenti alla compagine del Consorzio</w:t>
      </w:r>
      <w:r w:rsidR="00090642" w:rsidRPr="008502D2">
        <w:t>.</w:t>
      </w:r>
      <w:r w:rsidRPr="008502D2">
        <w:t xml:space="preserve"> </w:t>
      </w:r>
      <w:r w:rsidR="00090642" w:rsidRPr="008502D2">
        <w:t>C</w:t>
      </w:r>
      <w:r w:rsidR="00F86506" w:rsidRPr="008502D2">
        <w:t>onseguentemente si richiede che il prodotto sia rilasciato dal rispettivo operatore secondo condizioni che non pongano limiti relativi all’utilizzabilità/commerci</w:t>
      </w:r>
      <w:r w:rsidR="00533EBA" w:rsidRPr="008502D2">
        <w:t>a</w:t>
      </w:r>
      <w:r w:rsidR="00F86506" w:rsidRPr="008502D2">
        <w:t xml:space="preserve">bilità dei suddetti artefatti/soluzioni; </w:t>
      </w:r>
      <w:r w:rsidR="4FF7A493" w:rsidRPr="008502D2">
        <w:t xml:space="preserve">qualora </w:t>
      </w:r>
      <w:r w:rsidR="00F86506" w:rsidRPr="008502D2">
        <w:t xml:space="preserve">tuttavia </w:t>
      </w:r>
      <w:r w:rsidR="4FF7A493" w:rsidRPr="008502D2">
        <w:t>le politiche di licensing collegate al prodotto</w:t>
      </w:r>
      <w:r w:rsidR="006A23CF" w:rsidRPr="008502D2">
        <w:t>,</w:t>
      </w:r>
      <w:r w:rsidR="4FF7A493" w:rsidRPr="008502D2">
        <w:t xml:space="preserve"> di cui alla presente indagine</w:t>
      </w:r>
      <w:r w:rsidR="006A23CF" w:rsidRPr="008502D2">
        <w:t>,</w:t>
      </w:r>
      <w:r w:rsidR="4FF7A493" w:rsidRPr="008502D2">
        <w:t xml:space="preserve"> </w:t>
      </w:r>
      <w:r w:rsidRPr="008502D2">
        <w:t xml:space="preserve">ponessero </w:t>
      </w:r>
      <w:r w:rsidR="00F86506" w:rsidRPr="008502D2">
        <w:t xml:space="preserve">invece </w:t>
      </w:r>
      <w:r w:rsidRPr="008502D2">
        <w:t>qualche vincolo anche rispetto agli artefatti</w:t>
      </w:r>
      <w:r w:rsidR="00276BBA" w:rsidRPr="008502D2">
        <w:t xml:space="preserve"> </w:t>
      </w:r>
      <w:r w:rsidRPr="008502D2">
        <w:t xml:space="preserve">/ soluzioni realizzabili tramite il prodotto stesso, </w:t>
      </w:r>
      <w:r w:rsidR="4FF7A493" w:rsidRPr="008502D2">
        <w:t>si prega di definire e chiarire accuratamente le politiche di licensing  negli spazi note dei relativi requisiti o modalità di fornitura inseriti nelle apposite sezioni del presente documento</w:t>
      </w:r>
      <w:r w:rsidR="00F86506" w:rsidRPr="008502D2">
        <w:t>, rendendo particolarmente eviden</w:t>
      </w:r>
      <w:r w:rsidR="00AE051E" w:rsidRPr="008502D2">
        <w:t>t</w:t>
      </w:r>
      <w:r w:rsidR="00F86506" w:rsidRPr="008502D2">
        <w:t xml:space="preserve">e, tra le categorie </w:t>
      </w:r>
      <w:r w:rsidR="002527D4" w:rsidRPr="008502D2">
        <w:t>1</w:t>
      </w:r>
      <w:r w:rsidR="00F86506" w:rsidRPr="008502D2">
        <w:t>)</w:t>
      </w:r>
      <w:r w:rsidR="57A95858" w:rsidRPr="008502D2">
        <w:t>,</w:t>
      </w:r>
      <w:r w:rsidR="00F86506" w:rsidRPr="008502D2">
        <w:t xml:space="preserve"> </w:t>
      </w:r>
      <w:r w:rsidR="00092E66" w:rsidRPr="008502D2">
        <w:t>2</w:t>
      </w:r>
      <w:r w:rsidR="00F86506" w:rsidRPr="008502D2">
        <w:t xml:space="preserve">) e </w:t>
      </w:r>
      <w:r w:rsidR="00092E66" w:rsidRPr="008502D2">
        <w:t>3</w:t>
      </w:r>
      <w:r w:rsidR="00F86506" w:rsidRPr="008502D2">
        <w:t>) sopra accennate, in quali contesti (soggettivi o d’uso) detti vincoli diverrebbero operativi ovvero limitanti l’azione del Consorzio</w:t>
      </w:r>
      <w:r w:rsidR="4FF7A493" w:rsidRPr="008502D2">
        <w:t>: MF1</w:t>
      </w:r>
      <w:r w:rsidR="0054358F" w:rsidRPr="008502D2">
        <w:t>,</w:t>
      </w:r>
      <w:r w:rsidR="4FF7A493" w:rsidRPr="008502D2">
        <w:t xml:space="preserve"> MF</w:t>
      </w:r>
      <w:r w:rsidR="0050271F">
        <w:t>9</w:t>
      </w:r>
      <w:r w:rsidR="0054358F" w:rsidRPr="008502D2">
        <w:t>, MF1</w:t>
      </w:r>
      <w:r w:rsidR="00410C1D">
        <w:t>5</w:t>
      </w:r>
      <w:r w:rsidR="4FF7A493" w:rsidRPr="008502D2">
        <w:t>.</w:t>
      </w:r>
    </w:p>
    <w:p w14:paraId="75936FE0" w14:textId="48E28B69" w:rsidR="002C6174" w:rsidRPr="002C6174" w:rsidRDefault="002C6174" w:rsidP="0064092B">
      <w:pPr>
        <w:numPr>
          <w:ilvl w:val="0"/>
          <w:numId w:val="3"/>
        </w:numPr>
        <w:suppressAutoHyphens/>
        <w:jc w:val="both"/>
      </w:pPr>
      <w:r w:rsidRPr="002C6174">
        <w:t xml:space="preserve">La documentazione relativa al prodotto/piattaforma di </w:t>
      </w:r>
      <w:r w:rsidR="006D6928">
        <w:t>Low Code Development</w:t>
      </w:r>
      <w:r w:rsidRPr="002C6174">
        <w:t>, nel caso in cui contenga elementi utili all’</w:t>
      </w:r>
      <w:r>
        <w:t>uso degli artefatti/solu</w:t>
      </w:r>
      <w:r w:rsidRPr="002C6174">
        <w:t>zioni realizzate per i clienti, deve essere disponibile anche per i clienti/utenti finali stessi</w:t>
      </w:r>
      <w:r w:rsidR="00F86506">
        <w:t>, nei medesimi termini e con la medesima ampiezza sopra precisata con riferimento agli artefatti/soluzioni</w:t>
      </w:r>
      <w:r w:rsidR="00364155">
        <w:t>: indicare le policy di utilizzo nelle note dei requisiti tecnici</w:t>
      </w:r>
      <w:r w:rsidR="00F86506">
        <w:t>, anche in questo caso evidenziando ove presenti vincoli e limiti operativi:</w:t>
      </w:r>
      <w:r w:rsidR="00364155">
        <w:t xml:space="preserve"> RNGDOC1, RNGDOC1,</w:t>
      </w:r>
      <w:r w:rsidR="00364155" w:rsidRPr="00364155">
        <w:t xml:space="preserve"> </w:t>
      </w:r>
      <w:r w:rsidR="00364155">
        <w:t>RNGDOC3</w:t>
      </w:r>
      <w:r w:rsidRPr="002C6174">
        <w:t>.</w:t>
      </w:r>
    </w:p>
    <w:p w14:paraId="4DB0A30D" w14:textId="3D65C73A" w:rsidR="00BA2F7A" w:rsidRDefault="00BA2F7A" w:rsidP="009540DA">
      <w:pPr>
        <w:autoSpaceDE w:val="0"/>
        <w:autoSpaceDN w:val="0"/>
        <w:adjustRightInd w:val="0"/>
        <w:spacing w:after="120"/>
        <w:jc w:val="both"/>
      </w:pPr>
    </w:p>
    <w:p w14:paraId="70D23968" w14:textId="4EB7B7D6" w:rsidR="006D60A4" w:rsidRPr="00816A93" w:rsidRDefault="001E5B6E" w:rsidP="009540DA">
      <w:pPr>
        <w:autoSpaceDE w:val="0"/>
        <w:autoSpaceDN w:val="0"/>
        <w:adjustRightInd w:val="0"/>
        <w:spacing w:after="120"/>
        <w:jc w:val="both"/>
      </w:pPr>
      <w:r w:rsidRPr="00291B17">
        <w:t>Il presente documento - che costituisce l'allegato all’</w:t>
      </w:r>
      <w:r w:rsidRPr="00291B17">
        <w:rPr>
          <w:i/>
        </w:rPr>
        <w:t>Avviso di indagine di mercato</w:t>
      </w:r>
      <w:r w:rsidR="00A71328" w:rsidRPr="00291B17">
        <w:rPr>
          <w:i/>
        </w:rPr>
        <w:t xml:space="preserve"> </w:t>
      </w:r>
      <w:r w:rsidRPr="00291B17">
        <w:rPr>
          <w:i/>
        </w:rPr>
        <w:t>nell’ambito</w:t>
      </w:r>
      <w:r w:rsidR="00A71328" w:rsidRPr="00291B17">
        <w:rPr>
          <w:i/>
        </w:rPr>
        <w:t xml:space="preserve"> </w:t>
      </w:r>
      <w:r w:rsidRPr="00291B17">
        <w:rPr>
          <w:i/>
        </w:rPr>
        <w:t xml:space="preserve">dell’analisi comparativa finalizzata all’individuazione di un </w:t>
      </w:r>
      <w:r w:rsidR="00A139A1" w:rsidRPr="00291B17">
        <w:rPr>
          <w:i/>
        </w:rPr>
        <w:t>prodotto</w:t>
      </w:r>
      <w:r w:rsidRPr="00291B17">
        <w:rPr>
          <w:i/>
        </w:rPr>
        <w:t xml:space="preserve"> software </w:t>
      </w:r>
      <w:r w:rsidR="00BB3861" w:rsidRPr="00291B17">
        <w:rPr>
          <w:i/>
        </w:rPr>
        <w:t>di tipo Low Code</w:t>
      </w:r>
      <w:r w:rsidR="003A0D53" w:rsidRPr="00291B17">
        <w:rPr>
          <w:i/>
        </w:rPr>
        <w:t xml:space="preserve"> </w:t>
      </w:r>
      <w:r w:rsidR="005A5961" w:rsidRPr="00291B17">
        <w:rPr>
          <w:i/>
        </w:rPr>
        <w:t xml:space="preserve">per </w:t>
      </w:r>
      <w:r w:rsidR="00316E1C" w:rsidRPr="00291B17">
        <w:rPr>
          <w:i/>
        </w:rPr>
        <w:t xml:space="preserve">la </w:t>
      </w:r>
      <w:r w:rsidR="00316E1C" w:rsidRPr="00291B17">
        <w:rPr>
          <w:bCs/>
          <w:i/>
        </w:rPr>
        <w:t>realizzazione di soluzioni nell’ambito dei Servizi Digitali della Pubblica Amministrazione</w:t>
      </w:r>
      <w:r w:rsidRPr="00291B17">
        <w:rPr>
          <w:i/>
        </w:rPr>
        <w:t xml:space="preserve"> - Codice dell’Amministrazione Digitale (CAD)” </w:t>
      </w:r>
      <w:r w:rsidRPr="00291B17">
        <w:t xml:space="preserve">- ha l'obiettivo di raccogliere le caratteristiche tecniche e le modalità di </w:t>
      </w:r>
      <w:r w:rsidR="0077552B" w:rsidRPr="00291B17">
        <w:t>fornitura</w:t>
      </w:r>
      <w:r w:rsidR="009540DA" w:rsidRPr="00291B17">
        <w:t>/distribuzione</w:t>
      </w:r>
      <w:r w:rsidRPr="00291B17">
        <w:t xml:space="preserve"> </w:t>
      </w:r>
      <w:r w:rsidR="003A0D53" w:rsidRPr="00291B17">
        <w:t>del prodotto</w:t>
      </w:r>
      <w:r w:rsidR="00397F96" w:rsidRPr="00291B17">
        <w:t xml:space="preserve"> </w:t>
      </w:r>
      <w:r w:rsidR="009540DA" w:rsidRPr="00291B17">
        <w:t>propost</w:t>
      </w:r>
      <w:r w:rsidR="003A0D53" w:rsidRPr="00291B17">
        <w:t>o</w:t>
      </w:r>
      <w:r w:rsidR="00AD482D" w:rsidRPr="00816A93">
        <w:t xml:space="preserve"> </w:t>
      </w:r>
      <w:r w:rsidR="00103576" w:rsidRPr="00816A93">
        <w:t xml:space="preserve">dai singoli fornitori di mercato </w:t>
      </w:r>
      <w:r w:rsidR="00AD482D" w:rsidRPr="00816A93">
        <w:t xml:space="preserve">per soddisfare </w:t>
      </w:r>
      <w:r w:rsidR="003824BA">
        <w:t>le esigen</w:t>
      </w:r>
      <w:r w:rsidR="004C3118">
        <w:t>ze dei cliente del CSI Pi</w:t>
      </w:r>
      <w:r w:rsidR="003824BA">
        <w:t>emonte</w:t>
      </w:r>
      <w:r w:rsidR="0079037E" w:rsidRPr="00816A93">
        <w:t xml:space="preserve">, oltre </w:t>
      </w:r>
      <w:r w:rsidR="00DE701A" w:rsidRPr="00816A93">
        <w:t>che</w:t>
      </w:r>
      <w:r w:rsidR="0008282C" w:rsidRPr="00816A93">
        <w:t xml:space="preserve"> le stime</w:t>
      </w:r>
      <w:r w:rsidR="00DE701A" w:rsidRPr="00816A93">
        <w:t xml:space="preserve"> </w:t>
      </w:r>
      <w:r w:rsidR="00B13D0E" w:rsidRPr="00816A93">
        <w:t xml:space="preserve">di massima su costi </w:t>
      </w:r>
      <w:r w:rsidR="00103576" w:rsidRPr="00816A93">
        <w:t xml:space="preserve">e </w:t>
      </w:r>
      <w:r w:rsidR="00B13D0E" w:rsidRPr="00816A93">
        <w:t xml:space="preserve">tempi di messa a disposizione. Tali stime </w:t>
      </w:r>
      <w:r w:rsidR="0008282C" w:rsidRPr="00816A93">
        <w:t xml:space="preserve">non </w:t>
      </w:r>
      <w:r w:rsidR="00452F30" w:rsidRPr="00816A93">
        <w:t xml:space="preserve">sono </w:t>
      </w:r>
      <w:r w:rsidR="0008282C" w:rsidRPr="00816A93">
        <w:t>impegnative</w:t>
      </w:r>
      <w:r w:rsidR="007E60FF" w:rsidRPr="00816A93">
        <w:t xml:space="preserve"> (</w:t>
      </w:r>
      <w:r w:rsidR="0008282C" w:rsidRPr="00816A93">
        <w:t xml:space="preserve">non </w:t>
      </w:r>
      <w:r w:rsidR="00452F30" w:rsidRPr="00816A93">
        <w:t xml:space="preserve">costituiscono </w:t>
      </w:r>
      <w:r w:rsidR="00DE701A" w:rsidRPr="00816A93">
        <w:t>offerta</w:t>
      </w:r>
      <w:r w:rsidR="007E60FF" w:rsidRPr="00816A93">
        <w:t>)</w:t>
      </w:r>
      <w:r w:rsidR="00B13D0E" w:rsidRPr="00816A93">
        <w:t>, ma</w:t>
      </w:r>
      <w:r w:rsidR="009540DA" w:rsidRPr="00816A93">
        <w:t xml:space="preserve"> </w:t>
      </w:r>
      <w:r w:rsidR="00452F30" w:rsidRPr="00816A93">
        <w:t xml:space="preserve">sono </w:t>
      </w:r>
      <w:r w:rsidR="006D60A4" w:rsidRPr="00816A93">
        <w:t xml:space="preserve">utili a definire la base d'asta </w:t>
      </w:r>
      <w:r w:rsidR="00103576" w:rsidRPr="00816A93">
        <w:t xml:space="preserve">e il capitolato </w:t>
      </w:r>
      <w:r w:rsidR="006D60A4" w:rsidRPr="00816A93">
        <w:t xml:space="preserve">per una eventuale gara finalizzata all’acquisizione della </w:t>
      </w:r>
      <w:r w:rsidR="00A8108B">
        <w:t>piattaforma</w:t>
      </w:r>
      <w:r w:rsidR="006D60A4" w:rsidRPr="00816A93">
        <w:t xml:space="preserve"> dal mercato</w:t>
      </w:r>
      <w:r w:rsidR="00B13D0E" w:rsidRPr="00816A93">
        <w:t xml:space="preserve">. </w:t>
      </w:r>
      <w:r w:rsidR="006D60A4" w:rsidRPr="00816A93">
        <w:t xml:space="preserve"> </w:t>
      </w:r>
    </w:p>
    <w:p w14:paraId="4BF13FF8" w14:textId="77777777" w:rsidR="00CC11F8" w:rsidRPr="00332996" w:rsidRDefault="00CC11F8" w:rsidP="00332996">
      <w:pPr>
        <w:rPr>
          <w:b/>
        </w:rPr>
      </w:pPr>
      <w:r w:rsidRPr="00332996">
        <w:rPr>
          <w:b/>
        </w:rPr>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w:t>
      </w:r>
    </w:p>
    <w:p w14:paraId="012FEA3C" w14:textId="77777777" w:rsidR="003665D1" w:rsidRDefault="00F71DEF" w:rsidP="00410E11">
      <w:pPr>
        <w:pStyle w:val="Titolo1"/>
      </w:pPr>
      <w:bookmarkStart w:id="7" w:name="_Toc5804926"/>
      <w:r>
        <w:t>RIFERIMENTI</w:t>
      </w:r>
      <w:bookmarkEnd w:id="7"/>
    </w:p>
    <w:p w14:paraId="2639AACF" w14:textId="5216C0F7" w:rsidR="00B13D0E" w:rsidRDefault="005E5377" w:rsidP="00B13D0E">
      <w:pPr>
        <w:spacing w:after="240"/>
        <w:jc w:val="both"/>
      </w:pPr>
      <w:r w:rsidRPr="001A516D">
        <w:t>Art. 68 CAD -</w:t>
      </w:r>
      <w:r>
        <w:t xml:space="preserve"> </w:t>
      </w:r>
      <w:r w:rsidR="003665D1" w:rsidRPr="003665D1">
        <w:t>Circolare 6 dicembre 2013 n.</w:t>
      </w:r>
      <w:r w:rsidR="00A529FD">
        <w:t xml:space="preserve"> </w:t>
      </w:r>
      <w:r w:rsidR="003665D1" w:rsidRPr="003665D1">
        <w:t xml:space="preserve">63 </w:t>
      </w:r>
      <w:r>
        <w:t>–</w:t>
      </w:r>
      <w:r w:rsidR="003665D1">
        <w:t xml:space="preserve"> </w:t>
      </w:r>
      <w:r w:rsidR="003665D1" w:rsidRPr="003665D1">
        <w:t>Linee guida per la valutazione comparativa prevista dall’art. 68 del D.</w:t>
      </w:r>
      <w:r w:rsidR="00A529FD">
        <w:t xml:space="preserve"> </w:t>
      </w:r>
      <w:r w:rsidR="003665D1" w:rsidRPr="003665D1">
        <w:t>Lgs</w:t>
      </w:r>
      <w:r w:rsidR="00A529FD">
        <w:t>.</w:t>
      </w:r>
      <w:r w:rsidR="003665D1" w:rsidRPr="003665D1">
        <w:t xml:space="preserve"> 7 marzo 2005, n. 82</w:t>
      </w:r>
      <w:r w:rsidR="00A529FD">
        <w:t xml:space="preserve"> </w:t>
      </w:r>
      <w:r w:rsidR="00CB6E85">
        <w:t>“</w:t>
      </w:r>
      <w:r w:rsidR="003665D1" w:rsidRPr="003665D1">
        <w:t xml:space="preserve">Codice dell’Amministrazione </w:t>
      </w:r>
      <w:r w:rsidR="00CB6E85">
        <w:t>d</w:t>
      </w:r>
      <w:r w:rsidR="00A529FD" w:rsidRPr="003665D1">
        <w:t>igitale</w:t>
      </w:r>
      <w:r w:rsidR="003665D1" w:rsidRPr="001A516D">
        <w:t>”</w:t>
      </w:r>
      <w:r w:rsidR="00A529FD">
        <w:t>.</w:t>
      </w:r>
      <w:bookmarkStart w:id="8" w:name="_Toc443562557"/>
    </w:p>
    <w:p w14:paraId="4DF5AC41" w14:textId="7A688F2E" w:rsidR="004C3118" w:rsidRDefault="004C3118" w:rsidP="00B13D0E">
      <w:pPr>
        <w:spacing w:after="240"/>
        <w:jc w:val="both"/>
      </w:pPr>
    </w:p>
    <w:p w14:paraId="0D5A84B8" w14:textId="35956C96" w:rsidR="00B13D0E" w:rsidRDefault="00492708" w:rsidP="00E57418">
      <w:r>
        <w:br w:type="page"/>
      </w:r>
      <w:r w:rsidR="00B13D0E">
        <w:t xml:space="preserve">DESCRIZIONE IN SINTESI DEL </w:t>
      </w:r>
      <w:r w:rsidR="00617C57">
        <w:t>PRODOTTO PROPOSTO</w:t>
      </w:r>
    </w:p>
    <w:p w14:paraId="64A24AB0" w14:textId="76F6B332" w:rsidR="00B13D0E" w:rsidRPr="00C9798E" w:rsidRDefault="00B13D0E" w:rsidP="00C9798E">
      <w:pPr>
        <w:spacing w:before="120"/>
        <w:jc w:val="both"/>
        <w:rPr>
          <w:rFonts w:ascii="Calibri" w:hAnsi="Calibri" w:cs="Calibri"/>
          <w:i/>
          <w:color w:val="000000"/>
          <w:sz w:val="28"/>
          <w:szCs w:val="28"/>
        </w:rPr>
      </w:pPr>
      <w:r w:rsidRPr="00C9798E">
        <w:rPr>
          <w:i/>
        </w:rPr>
        <w:t xml:space="preserve">Inserire qui una </w:t>
      </w:r>
      <w:r w:rsidR="00C9798E">
        <w:rPr>
          <w:i/>
        </w:rPr>
        <w:t xml:space="preserve">breve </w:t>
      </w:r>
      <w:r w:rsidR="00CD7CAC" w:rsidRPr="00C9798E">
        <w:rPr>
          <w:i/>
        </w:rPr>
        <w:t xml:space="preserve">descrizione </w:t>
      </w:r>
      <w:r w:rsidR="00C9798E" w:rsidRPr="00C9798E">
        <w:rPr>
          <w:i/>
        </w:rPr>
        <w:t>(</w:t>
      </w:r>
      <w:proofErr w:type="spellStart"/>
      <w:r w:rsidR="00C9798E" w:rsidRPr="00C9798E">
        <w:rPr>
          <w:i/>
        </w:rPr>
        <w:t>max</w:t>
      </w:r>
      <w:proofErr w:type="spellEnd"/>
      <w:r w:rsidR="00C9798E" w:rsidRPr="00C9798E">
        <w:rPr>
          <w:i/>
        </w:rPr>
        <w:t xml:space="preserve"> 1 pagina)</w:t>
      </w:r>
      <w:r w:rsidR="00C9798E">
        <w:rPr>
          <w:i/>
        </w:rPr>
        <w:t xml:space="preserve"> </w:t>
      </w:r>
      <w:r w:rsidR="00617C57">
        <w:rPr>
          <w:i/>
        </w:rPr>
        <w:t>del</w:t>
      </w:r>
      <w:r w:rsidRPr="00C9798E">
        <w:rPr>
          <w:i/>
        </w:rPr>
        <w:t xml:space="preserve"> </w:t>
      </w:r>
      <w:r w:rsidR="00617C57">
        <w:rPr>
          <w:i/>
        </w:rPr>
        <w:t>prodotto</w:t>
      </w:r>
      <w:r w:rsidRPr="00C9798E">
        <w:rPr>
          <w:i/>
        </w:rPr>
        <w:t xml:space="preserve"> propost</w:t>
      </w:r>
      <w:r w:rsidR="00617C57">
        <w:rPr>
          <w:i/>
        </w:rPr>
        <w:t>o</w:t>
      </w:r>
      <w:r w:rsidRPr="00C9798E">
        <w:rPr>
          <w:i/>
        </w:rPr>
        <w:t xml:space="preserve"> </w:t>
      </w:r>
      <w:r w:rsidR="00C9798E">
        <w:rPr>
          <w:i/>
          <w:szCs w:val="22"/>
        </w:rPr>
        <w:t>e del</w:t>
      </w:r>
      <w:r w:rsidR="00C9798E" w:rsidRPr="00C9798E">
        <w:rPr>
          <w:i/>
          <w:szCs w:val="22"/>
        </w:rPr>
        <w:t>le tecnolo</w:t>
      </w:r>
      <w:r w:rsidR="00617C57">
        <w:rPr>
          <w:i/>
          <w:szCs w:val="22"/>
        </w:rPr>
        <w:t>gie di riferimento adottate dal</w:t>
      </w:r>
      <w:r w:rsidR="00C9798E" w:rsidRPr="00C9798E">
        <w:rPr>
          <w:i/>
          <w:szCs w:val="22"/>
        </w:rPr>
        <w:t xml:space="preserve"> </w:t>
      </w:r>
      <w:r w:rsidR="00617C57">
        <w:rPr>
          <w:i/>
          <w:szCs w:val="22"/>
        </w:rPr>
        <w:t>prodotto</w:t>
      </w:r>
      <w:r w:rsidR="00C9798E" w:rsidRPr="00C9798E">
        <w:rPr>
          <w:i/>
          <w:szCs w:val="22"/>
        </w:rPr>
        <w:t xml:space="preserve"> (system software, linguaggi di sviluppo e middleware). </w:t>
      </w:r>
      <w:proofErr w:type="gramStart"/>
      <w:r w:rsidR="00617C57" w:rsidRPr="00617C57">
        <w:rPr>
          <w:i/>
          <w:szCs w:val="22"/>
        </w:rPr>
        <w:t>E’</w:t>
      </w:r>
      <w:proofErr w:type="gramEnd"/>
      <w:r w:rsidR="00617C57" w:rsidRPr="00617C57">
        <w:rPr>
          <w:i/>
          <w:szCs w:val="22"/>
        </w:rPr>
        <w:t xml:space="preserve"> possibile</w:t>
      </w:r>
      <w:r w:rsidR="003824BA" w:rsidRPr="00617C57">
        <w:rPr>
          <w:i/>
          <w:szCs w:val="22"/>
        </w:rPr>
        <w:t xml:space="preserve"> </w:t>
      </w:r>
      <w:r w:rsidR="00617C57" w:rsidRPr="00617C57">
        <w:rPr>
          <w:i/>
          <w:szCs w:val="22"/>
        </w:rPr>
        <w:t>inserire</w:t>
      </w:r>
      <w:r w:rsidR="003824BA" w:rsidRPr="00617C57">
        <w:rPr>
          <w:i/>
          <w:szCs w:val="22"/>
        </w:rPr>
        <w:t xml:space="preserve"> una figura architetturale.</w:t>
      </w:r>
    </w:p>
    <w:p w14:paraId="41184134" w14:textId="77777777" w:rsidR="00593843" w:rsidRPr="00452F30" w:rsidRDefault="00593843" w:rsidP="00593843">
      <w:pPr>
        <w:spacing w:before="120" w:after="120"/>
        <w:jc w:val="both"/>
        <w:rPr>
          <w:i/>
        </w:rPr>
      </w:pPr>
    </w:p>
    <w:p w14:paraId="5A8A4267" w14:textId="77777777" w:rsidR="00B65321" w:rsidRDefault="00B13D0E" w:rsidP="00410E11">
      <w:pPr>
        <w:pStyle w:val="Titolo1"/>
      </w:pPr>
      <w:bookmarkStart w:id="9" w:name="_Toc5804927"/>
      <w:r>
        <w:t xml:space="preserve">SODDISFACIMENTO DEI </w:t>
      </w:r>
      <w:r w:rsidR="00F71DEF" w:rsidRPr="00E8068E">
        <w:t>REQUISITI</w:t>
      </w:r>
      <w:bookmarkEnd w:id="9"/>
      <w:r w:rsidR="00F71DEF" w:rsidRPr="00E8068E">
        <w:t xml:space="preserve"> </w:t>
      </w:r>
      <w:bookmarkEnd w:id="8"/>
    </w:p>
    <w:p w14:paraId="05225372" w14:textId="050332EB" w:rsidR="00452F30" w:rsidRDefault="00B13D0E" w:rsidP="00593843">
      <w:pPr>
        <w:spacing w:before="120" w:after="120"/>
        <w:jc w:val="both"/>
      </w:pPr>
      <w:r>
        <w:t xml:space="preserve">Nel </w:t>
      </w:r>
      <w:r w:rsidR="00610501">
        <w:t xml:space="preserve">seguito </w:t>
      </w:r>
      <w:r w:rsidR="00610501" w:rsidRPr="00CA4823">
        <w:t>sono elencati</w:t>
      </w:r>
      <w:r w:rsidR="003E2C5C" w:rsidRPr="00CA4823">
        <w:t xml:space="preserve"> </w:t>
      </w:r>
      <w:r w:rsidR="00E90A91" w:rsidRPr="00CA4823">
        <w:t xml:space="preserve">i </w:t>
      </w:r>
      <w:r w:rsidR="0024261E" w:rsidRPr="00CA4823">
        <w:t xml:space="preserve">requisiti </w:t>
      </w:r>
      <w:r w:rsidR="00D86125" w:rsidRPr="00CA4823">
        <w:t xml:space="preserve">individuati per la </w:t>
      </w:r>
      <w:r w:rsidR="00617C57">
        <w:t>piattaforma</w:t>
      </w:r>
      <w:r w:rsidR="0090016B">
        <w:t xml:space="preserve"> </w:t>
      </w:r>
      <w:r w:rsidR="00E90A91" w:rsidRPr="00CA4823">
        <w:t xml:space="preserve">sulla base </w:t>
      </w:r>
      <w:r w:rsidR="0050792E" w:rsidRPr="00CA4823">
        <w:t xml:space="preserve">delle esigenze </w:t>
      </w:r>
      <w:r w:rsidR="0050792E" w:rsidRPr="00CA4823">
        <w:rPr>
          <w:bCs/>
        </w:rPr>
        <w:t>espresse</w:t>
      </w:r>
      <w:r w:rsidR="002D21C2" w:rsidRPr="00CA4823">
        <w:rPr>
          <w:bCs/>
        </w:rPr>
        <w:t xml:space="preserve"> </w:t>
      </w:r>
      <w:r w:rsidR="003824BA">
        <w:rPr>
          <w:bCs/>
        </w:rPr>
        <w:t>da</w:t>
      </w:r>
      <w:r w:rsidR="003824BA">
        <w:t xml:space="preserve">gli enti </w:t>
      </w:r>
      <w:r w:rsidR="00452F30">
        <w:t>interessati.</w:t>
      </w:r>
    </w:p>
    <w:p w14:paraId="10E7F0B8" w14:textId="77777777" w:rsidR="00773ADB" w:rsidRDefault="00773ADB" w:rsidP="00452F30">
      <w:pPr>
        <w:spacing w:after="120"/>
        <w:jc w:val="both"/>
      </w:pPr>
      <w:r>
        <w:t>Si distinguono</w:t>
      </w:r>
      <w:r w:rsidR="00593843">
        <w:t xml:space="preserve"> in tabelle separate</w:t>
      </w:r>
      <w:r>
        <w:t>:</w:t>
      </w:r>
    </w:p>
    <w:p w14:paraId="2D0A6E14" w14:textId="182A8189" w:rsidR="002D21C2" w:rsidRPr="00B908E8" w:rsidRDefault="0090016B" w:rsidP="00DC773A">
      <w:pPr>
        <w:numPr>
          <w:ilvl w:val="0"/>
          <w:numId w:val="4"/>
        </w:numPr>
        <w:jc w:val="both"/>
      </w:pPr>
      <w:r w:rsidRPr="00B908E8">
        <w:t xml:space="preserve">i </w:t>
      </w:r>
      <w:r w:rsidR="00EE5DE3" w:rsidRPr="00B908E8">
        <w:t xml:space="preserve">requisiti </w:t>
      </w:r>
      <w:r w:rsidR="002D21C2" w:rsidRPr="00B908E8">
        <w:t>funzionali</w:t>
      </w:r>
      <w:r w:rsidR="00EE5DE3" w:rsidRPr="00B908E8">
        <w:t xml:space="preserve"> </w:t>
      </w:r>
      <w:r w:rsidR="004C3118" w:rsidRPr="00B908E8">
        <w:t xml:space="preserve">per sviluppatori e gestori dei sistemi realizzati usando la piattaforma </w:t>
      </w:r>
      <w:r w:rsidR="00EE5DE3" w:rsidRPr="00B908E8">
        <w:t>(RF)</w:t>
      </w:r>
      <w:r w:rsidR="002D21C2" w:rsidRPr="00B908E8">
        <w:t xml:space="preserve">, </w:t>
      </w:r>
    </w:p>
    <w:p w14:paraId="042DC7B1" w14:textId="77777777" w:rsidR="002D21C2" w:rsidRPr="00F51FEB" w:rsidRDefault="0090016B" w:rsidP="00DC773A">
      <w:pPr>
        <w:numPr>
          <w:ilvl w:val="0"/>
          <w:numId w:val="4"/>
        </w:numPr>
        <w:jc w:val="both"/>
      </w:pPr>
      <w:r w:rsidRPr="00F51FEB">
        <w:t xml:space="preserve">i </w:t>
      </w:r>
      <w:r w:rsidR="002D21C2" w:rsidRPr="00F51FEB">
        <w:t>requisiti non funzionali</w:t>
      </w:r>
      <w:r w:rsidR="00EE5DE3" w:rsidRPr="00F51FEB">
        <w:t xml:space="preserve"> (RNF),</w:t>
      </w:r>
    </w:p>
    <w:p w14:paraId="6B527D48" w14:textId="6ADF5717" w:rsidR="00EE5DE3" w:rsidRPr="00F51FEB" w:rsidRDefault="0090016B" w:rsidP="00DC773A">
      <w:pPr>
        <w:numPr>
          <w:ilvl w:val="0"/>
          <w:numId w:val="4"/>
        </w:numPr>
        <w:jc w:val="both"/>
      </w:pPr>
      <w:r w:rsidRPr="00F51FEB">
        <w:t>la modalità di fornitura del s</w:t>
      </w:r>
      <w:r w:rsidR="00D132FE" w:rsidRPr="00F51FEB">
        <w:t>oftware</w:t>
      </w:r>
      <w:r w:rsidR="00452F30" w:rsidRPr="00F51FEB">
        <w:t xml:space="preserve"> </w:t>
      </w:r>
      <w:r w:rsidR="00D923C9" w:rsidRPr="00F51FEB">
        <w:t>(MF)</w:t>
      </w:r>
    </w:p>
    <w:p w14:paraId="569D24E5" w14:textId="46E4BD95" w:rsidR="00593843" w:rsidRDefault="00593843" w:rsidP="00550CCC">
      <w:pPr>
        <w:spacing w:after="120"/>
        <w:jc w:val="both"/>
      </w:pPr>
    </w:p>
    <w:p w14:paraId="5049DEC3" w14:textId="45955812" w:rsidR="00A75B1A" w:rsidRDefault="00A75B1A" w:rsidP="00550CCC">
      <w:pPr>
        <w:spacing w:after="120"/>
        <w:jc w:val="both"/>
      </w:pPr>
      <w:r>
        <w:t xml:space="preserve">Con particolare riferimento ai requisiti funzionali, poiché l’oggetto </w:t>
      </w:r>
      <w:r w:rsidR="00CB0C16">
        <w:t>in questione è uno strumento/piattaforma per lo sviluppo ed erogazione di soluzioni, e non una soluzione specifica</w:t>
      </w:r>
      <w:r w:rsidR="00B855DC">
        <w:t xml:space="preserve">, è opportuno delineare </w:t>
      </w:r>
      <w:r w:rsidR="00E4669A">
        <w:t xml:space="preserve">i </w:t>
      </w:r>
      <w:r w:rsidR="00B855DC">
        <w:t xml:space="preserve">differenti </w:t>
      </w:r>
      <w:r w:rsidR="00E4669A">
        <w:t>tipi</w:t>
      </w:r>
      <w:r w:rsidR="00B855DC">
        <w:t xml:space="preserve"> che verranno presi in considerazione:</w:t>
      </w:r>
    </w:p>
    <w:p w14:paraId="0E5579A3" w14:textId="6E3FA124" w:rsidR="00B855DC" w:rsidRDefault="00B855DC" w:rsidP="00B855DC">
      <w:pPr>
        <w:pStyle w:val="Paragrafoelenco"/>
        <w:numPr>
          <w:ilvl w:val="0"/>
          <w:numId w:val="12"/>
        </w:numPr>
        <w:spacing w:after="120"/>
        <w:jc w:val="both"/>
      </w:pPr>
      <w:r>
        <w:t xml:space="preserve">requisiti funzionali destinati all’utente “sviluppatore”: </w:t>
      </w:r>
      <w:r w:rsidR="00E4669A">
        <w:t>trattano</w:t>
      </w:r>
      <w:r>
        <w:t xml:space="preserve"> quelle funzionalità</w:t>
      </w:r>
      <w:r w:rsidR="00265469">
        <w:t xml:space="preserve"> che </w:t>
      </w:r>
      <w:r w:rsidR="00B24586">
        <w:t>lo strumento mette a disposizione del</w:t>
      </w:r>
      <w:r w:rsidR="00265469">
        <w:t>l</w:t>
      </w:r>
      <w:r w:rsidR="00D8731A">
        <w:t>o sviluppatore per realizzare una specifica soluzione di CM</w:t>
      </w:r>
      <w:r w:rsidR="00592739">
        <w:t xml:space="preserve"> o di altro tipo</w:t>
      </w:r>
      <w:r w:rsidR="00B24586">
        <w:t>. Ad esempio</w:t>
      </w:r>
      <w:r w:rsidR="00E74FA0">
        <w:t>,</w:t>
      </w:r>
      <w:r w:rsidR="00B24586">
        <w:t xml:space="preserve"> la presenza di un </w:t>
      </w:r>
      <w:proofErr w:type="spellStart"/>
      <w:r w:rsidR="00B24586">
        <w:t>tool</w:t>
      </w:r>
      <w:proofErr w:type="spellEnd"/>
      <w:r w:rsidR="00B24586">
        <w:t xml:space="preserve"> di modellazione </w:t>
      </w:r>
      <w:r w:rsidR="00330671">
        <w:t>delle interfacce grafiche WYSIWYG è un requisito funzionale di questo tipo.</w:t>
      </w:r>
      <w:r w:rsidR="00E74FA0">
        <w:t xml:space="preserve"> Un altro esempio è la presenza di un </w:t>
      </w:r>
      <w:proofErr w:type="spellStart"/>
      <w:r w:rsidR="00E74FA0">
        <w:t>tool</w:t>
      </w:r>
      <w:proofErr w:type="spellEnd"/>
      <w:r w:rsidR="00E74FA0">
        <w:t xml:space="preserve"> di debug per i vari aspetti.</w:t>
      </w:r>
    </w:p>
    <w:p w14:paraId="5FD04171" w14:textId="30453C6B" w:rsidR="00265469" w:rsidRDefault="00265469" w:rsidP="00B855DC">
      <w:pPr>
        <w:pStyle w:val="Paragrafoelenco"/>
        <w:numPr>
          <w:ilvl w:val="0"/>
          <w:numId w:val="12"/>
        </w:numPr>
        <w:spacing w:after="120"/>
        <w:jc w:val="both"/>
      </w:pPr>
      <w:r>
        <w:t>requisiti meta-funzionali:</w:t>
      </w:r>
      <w:r w:rsidR="00330671">
        <w:t xml:space="preserve"> </w:t>
      </w:r>
      <w:r w:rsidR="00E4669A">
        <w:t>trattano</w:t>
      </w:r>
      <w:r w:rsidR="0012488C">
        <w:t xml:space="preserve"> le funzionalità dello strumento che servono per implementare </w:t>
      </w:r>
      <w:r w:rsidR="00E4669A">
        <w:t xml:space="preserve">a loro volta </w:t>
      </w:r>
      <w:r w:rsidR="0012488C">
        <w:t>le funzionalità dell</w:t>
      </w:r>
      <w:r w:rsidR="00765897">
        <w:t>e specifiche</w:t>
      </w:r>
      <w:r w:rsidR="0012488C">
        <w:t xml:space="preserve"> soluzion</w:t>
      </w:r>
      <w:r w:rsidR="00765897">
        <w:t>i</w:t>
      </w:r>
      <w:r w:rsidR="0012488C">
        <w:t xml:space="preserve"> di CM</w:t>
      </w:r>
      <w:r w:rsidR="00592739">
        <w:t xml:space="preserve"> </w:t>
      </w:r>
      <w:r w:rsidR="0037123F">
        <w:t>o di altro tipo</w:t>
      </w:r>
      <w:r w:rsidR="0012488C">
        <w:t>. Ad esempio</w:t>
      </w:r>
      <w:r w:rsidR="0009615A">
        <w:t>,</w:t>
      </w:r>
      <w:r w:rsidR="0012488C">
        <w:t xml:space="preserve"> la possibilità </w:t>
      </w:r>
      <w:r w:rsidR="00E864BE">
        <w:t xml:space="preserve">di </w:t>
      </w:r>
      <w:r w:rsidR="005E52D3">
        <w:t xml:space="preserve">validare l’input di un campo secondo una logica custom </w:t>
      </w:r>
      <w:r w:rsidR="00F84B2E">
        <w:t xml:space="preserve">è una meta-funzionalità, poiché permette di realizzare, ad esempio, una </w:t>
      </w:r>
      <w:proofErr w:type="spellStart"/>
      <w:r w:rsidR="00F84B2E">
        <w:t>form</w:t>
      </w:r>
      <w:proofErr w:type="spellEnd"/>
      <w:r w:rsidR="00F84B2E">
        <w:t xml:space="preserve"> di immissione dati </w:t>
      </w:r>
      <w:r w:rsidR="00104282">
        <w:t>in cui il campo “codice fiscale” risulta validato.</w:t>
      </w:r>
      <w:r>
        <w:t xml:space="preserve"> </w:t>
      </w:r>
    </w:p>
    <w:p w14:paraId="1DE5E420" w14:textId="7E0FE33B" w:rsidR="000B0277" w:rsidRDefault="000B0277" w:rsidP="00B855DC">
      <w:pPr>
        <w:pStyle w:val="Paragrafoelenco"/>
        <w:numPr>
          <w:ilvl w:val="0"/>
          <w:numId w:val="12"/>
        </w:numPr>
        <w:spacing w:after="120"/>
        <w:jc w:val="both"/>
      </w:pPr>
      <w:r>
        <w:t xml:space="preserve">requisiti funzionali specifici del </w:t>
      </w:r>
      <w:proofErr w:type="gramStart"/>
      <w:r>
        <w:t>CM</w:t>
      </w:r>
      <w:r w:rsidR="0037123F">
        <w:t xml:space="preserve">  di</w:t>
      </w:r>
      <w:proofErr w:type="gramEnd"/>
      <w:r w:rsidR="0037123F">
        <w:t xml:space="preserve"> altro tipo</w:t>
      </w:r>
      <w:r>
        <w:t>, destinati ad utente finale</w:t>
      </w:r>
      <w:r w:rsidR="00633857">
        <w:t xml:space="preserve">. Vi sono alcune funzionalità della piattaforma di erogazione che </w:t>
      </w:r>
      <w:r w:rsidR="003A69D7">
        <w:t>sono tipiche del dominio del CM. Ad esempio</w:t>
      </w:r>
      <w:r w:rsidR="00E74FA0">
        <w:t>,</w:t>
      </w:r>
      <w:r w:rsidR="003A69D7">
        <w:t xml:space="preserve"> la possibilità per l’ut</w:t>
      </w:r>
      <w:r w:rsidR="00E74FA0">
        <w:t>en</w:t>
      </w:r>
      <w:r w:rsidR="003A69D7">
        <w:t xml:space="preserve">te di backoffice di avere una </w:t>
      </w:r>
      <w:r w:rsidR="009E2855">
        <w:t>“</w:t>
      </w:r>
      <w:proofErr w:type="spellStart"/>
      <w:r w:rsidR="003A69D7">
        <w:t>todo</w:t>
      </w:r>
      <w:proofErr w:type="spellEnd"/>
      <w:r w:rsidR="003A69D7">
        <w:t>-list</w:t>
      </w:r>
      <w:r w:rsidR="009E2855">
        <w:t>”</w:t>
      </w:r>
      <w:r w:rsidR="003A69D7">
        <w:t xml:space="preserve"> </w:t>
      </w:r>
      <w:proofErr w:type="gramStart"/>
      <w:r w:rsidR="003A69D7">
        <w:t>dei task</w:t>
      </w:r>
      <w:proofErr w:type="gramEnd"/>
      <w:r w:rsidR="003A69D7">
        <w:t xml:space="preserve"> a lui assegnati in un certo istante </w:t>
      </w:r>
      <w:r w:rsidR="006D5513">
        <w:t>è una funzione tipica di tutt</w:t>
      </w:r>
      <w:r w:rsidR="00956EC4">
        <w:t>e</w:t>
      </w:r>
      <w:r w:rsidR="006D5513">
        <w:t xml:space="preserve"> </w:t>
      </w:r>
      <w:r w:rsidR="00956EC4">
        <w:t>le soluzioni</w:t>
      </w:r>
      <w:r w:rsidR="006D5513">
        <w:t xml:space="preserve"> di CM, e pertanto ci si aspetta che sia implementata nativamente senza la necessità di essere implementata per ogni differente </w:t>
      </w:r>
      <w:r w:rsidR="004769A2">
        <w:t xml:space="preserve">tipo di </w:t>
      </w:r>
      <w:r w:rsidR="00380853">
        <w:t>“</w:t>
      </w:r>
      <w:r w:rsidR="004769A2">
        <w:t>cas</w:t>
      </w:r>
      <w:r w:rsidR="00380853">
        <w:t>e”</w:t>
      </w:r>
      <w:r w:rsidR="004769A2">
        <w:t>.</w:t>
      </w:r>
    </w:p>
    <w:p w14:paraId="28AAD380" w14:textId="428D5814" w:rsidR="000B0277" w:rsidRDefault="000B0277" w:rsidP="00B855DC">
      <w:pPr>
        <w:pStyle w:val="Paragrafoelenco"/>
        <w:numPr>
          <w:ilvl w:val="0"/>
          <w:numId w:val="12"/>
        </w:numPr>
        <w:spacing w:after="120"/>
        <w:jc w:val="both"/>
      </w:pPr>
      <w:r>
        <w:t>requisiti funzionali destinati al monitoraggio:</w:t>
      </w:r>
      <w:r w:rsidR="004769A2">
        <w:t xml:space="preserve"> la piattaforma di erogazione </w:t>
      </w:r>
      <w:r w:rsidR="00CC1421">
        <w:t xml:space="preserve">potrebbe mettere a disposizione di un utente </w:t>
      </w:r>
      <w:r w:rsidR="009E2855">
        <w:t>“</w:t>
      </w:r>
      <w:r w:rsidR="00CC1421">
        <w:t>supervisore</w:t>
      </w:r>
      <w:r w:rsidR="009E2855">
        <w:t>/di monitoraggio</w:t>
      </w:r>
      <w:r w:rsidR="00CC1421">
        <w:t xml:space="preserve">” delle funzionalità di </w:t>
      </w:r>
      <w:r w:rsidR="009E2855">
        <w:t>monitoring</w:t>
      </w:r>
      <w:r w:rsidR="00CC1421">
        <w:t xml:space="preserve"> o statistica</w:t>
      </w:r>
      <w:r w:rsidR="00861820">
        <w:t xml:space="preserve"> indipendenti da</w:t>
      </w:r>
      <w:r w:rsidR="00380853">
        <w:t>lle specifiche</w:t>
      </w:r>
      <w:r w:rsidR="00861820">
        <w:t xml:space="preserve"> soluzioni implementate.</w:t>
      </w:r>
    </w:p>
    <w:p w14:paraId="452D7F4D" w14:textId="2ADACFF4" w:rsidR="00A063CE" w:rsidRDefault="7FF7EB79" w:rsidP="00631B1B">
      <w:pPr>
        <w:spacing w:after="120"/>
        <w:jc w:val="both"/>
      </w:pPr>
      <w:r>
        <w:t xml:space="preserve">Nell’elenco seguente, pertanto, i requisiti funzionali vengono ulteriormente suddivisi secondo le categorie esposte in precedenza, e riportate nella colonna “gruppo di requisiti”. Per una migliore flessibilità della tracciatura l’identificativo del requisito sarà nella forma: </w:t>
      </w:r>
    </w:p>
    <w:p w14:paraId="1EF4E998" w14:textId="7A90FFE3" w:rsidR="00882382" w:rsidRDefault="00882382" w:rsidP="00631B1B">
      <w:pPr>
        <w:spacing w:after="120"/>
        <w:jc w:val="both"/>
      </w:pPr>
      <w:r>
        <w:t>RF&lt;tipo&gt;&lt;progressivo&gt;, con &lt;tipo&gt; che può essere uno tra:</w:t>
      </w:r>
    </w:p>
    <w:p w14:paraId="753F1B60" w14:textId="77777777" w:rsidR="00083244" w:rsidRDefault="00083244" w:rsidP="00083244">
      <w:pPr>
        <w:pStyle w:val="Paragrafoelenco"/>
        <w:numPr>
          <w:ilvl w:val="0"/>
          <w:numId w:val="14"/>
        </w:numPr>
        <w:spacing w:after="120"/>
        <w:jc w:val="both"/>
      </w:pPr>
      <w:r>
        <w:t>DEV (requisiti funzionali destinati all’utente sviluppatore)</w:t>
      </w:r>
    </w:p>
    <w:p w14:paraId="030CC697" w14:textId="77777777" w:rsidR="00083244" w:rsidRDefault="00083244" w:rsidP="00083244">
      <w:pPr>
        <w:pStyle w:val="Paragrafoelenco"/>
        <w:numPr>
          <w:ilvl w:val="0"/>
          <w:numId w:val="14"/>
        </w:numPr>
        <w:spacing w:after="120"/>
        <w:jc w:val="both"/>
      </w:pPr>
      <w:r>
        <w:t>MF (requisiti meta-funzionali)</w:t>
      </w:r>
    </w:p>
    <w:p w14:paraId="27B5A4AC" w14:textId="448C360C" w:rsidR="00882382" w:rsidRDefault="005F2C1B" w:rsidP="00882382">
      <w:pPr>
        <w:pStyle w:val="Paragrafoelenco"/>
        <w:numPr>
          <w:ilvl w:val="0"/>
          <w:numId w:val="14"/>
        </w:numPr>
        <w:spacing w:after="120"/>
        <w:jc w:val="both"/>
      </w:pPr>
      <w:r>
        <w:t>CM (requisiti funzionali specifici del Case Management)</w:t>
      </w:r>
    </w:p>
    <w:p w14:paraId="07D8B7AE" w14:textId="4926F238" w:rsidR="005F2C1B" w:rsidRDefault="005F2C1B" w:rsidP="00882382">
      <w:pPr>
        <w:pStyle w:val="Paragrafoelenco"/>
        <w:numPr>
          <w:ilvl w:val="0"/>
          <w:numId w:val="14"/>
        </w:numPr>
        <w:spacing w:after="120"/>
        <w:jc w:val="both"/>
      </w:pPr>
      <w:r>
        <w:t>MON (requisiti</w:t>
      </w:r>
      <w:r w:rsidR="00AF78FD">
        <w:t xml:space="preserve"> funzionali destinati ad un utente supervisore/di monitoraggio)</w:t>
      </w:r>
    </w:p>
    <w:p w14:paraId="35927A1F" w14:textId="77777777" w:rsidR="00562ED8" w:rsidRDefault="00562ED8" w:rsidP="00550CCC">
      <w:pPr>
        <w:spacing w:after="120"/>
        <w:jc w:val="both"/>
      </w:pPr>
    </w:p>
    <w:p w14:paraId="659D5B34" w14:textId="259DE622" w:rsidR="00D60A81" w:rsidRPr="001A516D" w:rsidRDefault="00593843" w:rsidP="00550CCC">
      <w:pPr>
        <w:spacing w:after="120"/>
        <w:jc w:val="both"/>
      </w:pPr>
      <w:r>
        <w:t>Nel seguito si descrive il significato delle colonne</w:t>
      </w:r>
      <w:r w:rsidR="005B264C" w:rsidRPr="001A516D">
        <w:t>:</w:t>
      </w:r>
    </w:p>
    <w:p w14:paraId="60C0B6F3" w14:textId="77777777" w:rsidR="0009511B" w:rsidRPr="0009511B" w:rsidRDefault="0003351A" w:rsidP="00DC773A">
      <w:pPr>
        <w:numPr>
          <w:ilvl w:val="0"/>
          <w:numId w:val="1"/>
        </w:numPr>
        <w:spacing w:after="120"/>
        <w:jc w:val="both"/>
      </w:pPr>
      <w:r>
        <w:rPr>
          <w:b/>
        </w:rPr>
        <w:t>Gruppo di</w:t>
      </w:r>
      <w:r w:rsidR="0009511B" w:rsidRPr="0009511B">
        <w:rPr>
          <w:b/>
        </w:rPr>
        <w:t xml:space="preserve"> </w:t>
      </w:r>
      <w:r>
        <w:rPr>
          <w:b/>
        </w:rPr>
        <w:t>r</w:t>
      </w:r>
      <w:r w:rsidR="0009511B" w:rsidRPr="0009511B">
        <w:rPr>
          <w:b/>
        </w:rPr>
        <w:t>equisit</w:t>
      </w:r>
      <w:r>
        <w:rPr>
          <w:b/>
        </w:rPr>
        <w:t>i</w:t>
      </w:r>
      <w:r w:rsidR="0009511B" w:rsidRPr="0009511B">
        <w:t>:</w:t>
      </w:r>
      <w:r w:rsidR="007B024E">
        <w:t xml:space="preserve"> </w:t>
      </w:r>
      <w:r w:rsidR="0009511B">
        <w:t>descrive il raggruppamento logico del requisito</w:t>
      </w:r>
      <w:r w:rsidR="00D86125">
        <w:t>.</w:t>
      </w:r>
      <w:r w:rsidR="00EE5DE3" w:rsidRPr="00EE5DE3">
        <w:t xml:space="preserve"> </w:t>
      </w:r>
      <w:r w:rsidR="00EE5DE3">
        <w:t>(NON MODIFICARE)</w:t>
      </w:r>
    </w:p>
    <w:p w14:paraId="5C37790B" w14:textId="77777777" w:rsidR="0009511B" w:rsidRPr="00D86125" w:rsidRDefault="0009511B" w:rsidP="00DC773A">
      <w:pPr>
        <w:numPr>
          <w:ilvl w:val="0"/>
          <w:numId w:val="1"/>
        </w:numPr>
        <w:spacing w:after="120"/>
        <w:jc w:val="both"/>
        <w:rPr>
          <w:b/>
        </w:rPr>
      </w:pPr>
      <w:r w:rsidRPr="00D86125">
        <w:rPr>
          <w:b/>
        </w:rPr>
        <w:t>ID</w:t>
      </w:r>
      <w:r w:rsidR="00D86125" w:rsidRPr="00D86125">
        <w:t xml:space="preserve">: </w:t>
      </w:r>
      <w:r w:rsidR="00D86125">
        <w:t>descrive i</w:t>
      </w:r>
      <w:r w:rsidR="00593843">
        <w:t xml:space="preserve">l codice univoco del requisito </w:t>
      </w:r>
      <w:r w:rsidR="00EE5DE3">
        <w:t>(NON MODIFICARE)</w:t>
      </w:r>
    </w:p>
    <w:p w14:paraId="572B82FF" w14:textId="77777777" w:rsidR="00D60A81" w:rsidRPr="00D86125" w:rsidRDefault="00D60A81" w:rsidP="00DC773A">
      <w:pPr>
        <w:numPr>
          <w:ilvl w:val="0"/>
          <w:numId w:val="1"/>
        </w:numPr>
        <w:spacing w:after="120"/>
        <w:jc w:val="both"/>
      </w:pPr>
      <w:r w:rsidRPr="00D86125">
        <w:rPr>
          <w:b/>
        </w:rPr>
        <w:t>Requisito</w:t>
      </w:r>
      <w:r w:rsidR="00352DD1" w:rsidRPr="008502D2">
        <w:t>:</w:t>
      </w:r>
      <w:r w:rsidRPr="00D86125">
        <w:t xml:space="preserve"> </w:t>
      </w:r>
      <w:r w:rsidR="00352DD1" w:rsidRPr="00D86125">
        <w:t>descrive i</w:t>
      </w:r>
      <w:r w:rsidR="00D86125" w:rsidRPr="00D86125">
        <w:t>l</w:t>
      </w:r>
      <w:r w:rsidRPr="00D86125">
        <w:t xml:space="preserve"> </w:t>
      </w:r>
      <w:r w:rsidR="00593843">
        <w:t xml:space="preserve">singolo </w:t>
      </w:r>
      <w:r w:rsidRPr="00D86125">
        <w:t>requisit</w:t>
      </w:r>
      <w:r w:rsidR="00D86125" w:rsidRPr="00D86125">
        <w:t>o</w:t>
      </w:r>
      <w:r w:rsidRPr="00D86125">
        <w:t xml:space="preserve"> </w:t>
      </w:r>
      <w:r w:rsidR="00593843">
        <w:t>individuato</w:t>
      </w:r>
      <w:r w:rsidR="00352DD1" w:rsidRPr="00D86125">
        <w:t xml:space="preserve"> </w:t>
      </w:r>
      <w:r w:rsidR="00EE5DE3">
        <w:t>(NON MODIFICARE)</w:t>
      </w:r>
    </w:p>
    <w:p w14:paraId="2D57AC71" w14:textId="0DCC0CFB" w:rsidR="00C85DDC" w:rsidRPr="00CD5F2B" w:rsidRDefault="2388E6B7" w:rsidP="2388E6B7">
      <w:pPr>
        <w:numPr>
          <w:ilvl w:val="0"/>
          <w:numId w:val="1"/>
        </w:numPr>
        <w:spacing w:after="120"/>
        <w:jc w:val="both"/>
        <w:rPr>
          <w:b/>
        </w:rPr>
      </w:pPr>
      <w:r w:rsidRPr="00CD5F2B">
        <w:rPr>
          <w:b/>
          <w:bCs/>
        </w:rPr>
        <w:t xml:space="preserve">Requisito soddisfatto: </w:t>
      </w:r>
      <w:r w:rsidRPr="00CD5F2B">
        <w:t>indica</w:t>
      </w:r>
      <w:r w:rsidRPr="00CD5F2B">
        <w:rPr>
          <w:color w:val="FF0000"/>
        </w:rPr>
        <w:t xml:space="preserve"> </w:t>
      </w:r>
      <w:r w:rsidR="00315A99" w:rsidRPr="00CD5F2B">
        <w:t>la</w:t>
      </w:r>
      <w:r w:rsidRPr="00CD5F2B">
        <w:t xml:space="preserve"> copert</w:t>
      </w:r>
      <w:r w:rsidR="00315A99" w:rsidRPr="00CD5F2B">
        <w:t>ura del requisito da parte del</w:t>
      </w:r>
      <w:r w:rsidRPr="00CD5F2B">
        <w:t xml:space="preserve"> </w:t>
      </w:r>
      <w:r w:rsidR="00315A99" w:rsidRPr="00CD5F2B">
        <w:t>prodotto</w:t>
      </w:r>
      <w:r w:rsidRPr="00CD5F2B">
        <w:t xml:space="preserve"> propos</w:t>
      </w:r>
      <w:r w:rsidR="00315A99" w:rsidRPr="00CD5F2B">
        <w:t>to</w:t>
      </w:r>
      <w:r w:rsidRPr="00CD5F2B">
        <w:t xml:space="preserve"> nella versione attualmente disponibile (COMPILARE). La copertura deve essere indicata secondo la scala di valori nel seguito riportata. </w:t>
      </w:r>
    </w:p>
    <w:p w14:paraId="177F2E57" w14:textId="77777777" w:rsidR="00DF0A74" w:rsidRPr="00290D1C" w:rsidRDefault="00DF0A74" w:rsidP="00DF0A74">
      <w:pPr>
        <w:spacing w:after="120"/>
        <w:ind w:left="720"/>
        <w:jc w:val="both"/>
        <w:rPr>
          <w:sz w:val="8"/>
        </w:rPr>
      </w:pPr>
    </w:p>
    <w:p w14:paraId="63CC5BEB" w14:textId="77777777" w:rsidR="00357FA8" w:rsidRDefault="00357FA8">
      <w:r>
        <w:br w:type="page"/>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5"/>
      </w:tblGrid>
      <w:tr w:rsidR="00CD5F2B" w:rsidRPr="008564BB" w14:paraId="50AD6705" w14:textId="77777777" w:rsidTr="00CD5F2B">
        <w:trPr>
          <w:tblHeader/>
          <w:jc w:val="center"/>
        </w:trPr>
        <w:tc>
          <w:tcPr>
            <w:tcW w:w="5095" w:type="dxa"/>
            <w:shd w:val="clear" w:color="auto" w:fill="D9E2F3"/>
          </w:tcPr>
          <w:p w14:paraId="0521776E" w14:textId="7FCC830C" w:rsidR="00CD5F2B" w:rsidRPr="00B92FC0" w:rsidRDefault="00CD5F2B" w:rsidP="005744DF">
            <w:pPr>
              <w:spacing w:before="60" w:after="60"/>
              <w:jc w:val="center"/>
              <w:rPr>
                <w:b/>
                <w:bCs/>
                <w:szCs w:val="24"/>
              </w:rPr>
            </w:pPr>
            <w:r w:rsidRPr="00B92FC0">
              <w:rPr>
                <w:b/>
                <w:bCs/>
                <w:color w:val="000000"/>
                <w:szCs w:val="24"/>
              </w:rPr>
              <w:t>Copertura del requisito nella soluzione proposta</w:t>
            </w:r>
          </w:p>
        </w:tc>
      </w:tr>
      <w:tr w:rsidR="00CD5F2B" w:rsidRPr="008564BB" w14:paraId="108E7DEA" w14:textId="77777777" w:rsidTr="00CD5F2B">
        <w:trPr>
          <w:jc w:val="center"/>
        </w:trPr>
        <w:tc>
          <w:tcPr>
            <w:tcW w:w="5095" w:type="dxa"/>
          </w:tcPr>
          <w:p w14:paraId="27560ED9" w14:textId="6701C2DB" w:rsidR="00CD5F2B" w:rsidRPr="00B92FC0" w:rsidRDefault="00CD5F2B" w:rsidP="00CD5F2B">
            <w:pPr>
              <w:tabs>
                <w:tab w:val="left" w:pos="2244"/>
                <w:tab w:val="center" w:pos="2477"/>
              </w:tabs>
              <w:spacing w:before="60" w:after="60"/>
              <w:jc w:val="center"/>
              <w:rPr>
                <w:szCs w:val="24"/>
              </w:rPr>
            </w:pPr>
            <w:r w:rsidRPr="00B92FC0">
              <w:rPr>
                <w:szCs w:val="24"/>
              </w:rPr>
              <w:t>Requisito non disponibile</w:t>
            </w:r>
          </w:p>
        </w:tc>
      </w:tr>
      <w:tr w:rsidR="00CD5F2B" w:rsidRPr="008564BB" w14:paraId="3BED2FD0" w14:textId="77777777" w:rsidTr="00CD5F2B">
        <w:trPr>
          <w:jc w:val="center"/>
        </w:trPr>
        <w:tc>
          <w:tcPr>
            <w:tcW w:w="5095" w:type="dxa"/>
          </w:tcPr>
          <w:p w14:paraId="45812E75" w14:textId="1E96DFDC" w:rsidR="00CD5F2B" w:rsidRPr="00B92FC0" w:rsidRDefault="00CD5F2B" w:rsidP="00CD5F2B">
            <w:pPr>
              <w:spacing w:before="60" w:after="60"/>
              <w:jc w:val="center"/>
              <w:rPr>
                <w:szCs w:val="24"/>
              </w:rPr>
            </w:pPr>
            <w:r w:rsidRPr="00B92FC0">
              <w:rPr>
                <w:szCs w:val="24"/>
              </w:rPr>
              <w:t>Requisito disponibile in maniera parziale</w:t>
            </w:r>
          </w:p>
        </w:tc>
      </w:tr>
      <w:tr w:rsidR="00CD5F2B" w:rsidRPr="008564BB" w14:paraId="26D38696" w14:textId="77777777" w:rsidTr="00CD5F2B">
        <w:trPr>
          <w:jc w:val="center"/>
        </w:trPr>
        <w:tc>
          <w:tcPr>
            <w:tcW w:w="5095" w:type="dxa"/>
          </w:tcPr>
          <w:p w14:paraId="155011A9" w14:textId="26D0A818" w:rsidR="00CD5F2B" w:rsidRPr="00B92FC0" w:rsidRDefault="00CD5F2B" w:rsidP="00CD5F2B">
            <w:pPr>
              <w:spacing w:before="60" w:after="60"/>
              <w:jc w:val="center"/>
              <w:rPr>
                <w:szCs w:val="24"/>
              </w:rPr>
            </w:pPr>
            <w:r w:rsidRPr="00B92FC0">
              <w:rPr>
                <w:szCs w:val="24"/>
              </w:rPr>
              <w:t>Requisito disponibile in maniera totale</w:t>
            </w:r>
          </w:p>
        </w:tc>
      </w:tr>
    </w:tbl>
    <w:p w14:paraId="521E842E" w14:textId="77777777" w:rsidR="00030483" w:rsidRDefault="00030483" w:rsidP="001A516D">
      <w:pPr>
        <w:spacing w:after="120"/>
        <w:jc w:val="both"/>
      </w:pPr>
    </w:p>
    <w:p w14:paraId="77C1C787" w14:textId="4B863A8A" w:rsidR="00B256D0" w:rsidRPr="00B256D0" w:rsidRDefault="00B256D0" w:rsidP="00B256D0">
      <w:pPr>
        <w:ind w:left="709"/>
        <w:jc w:val="both"/>
      </w:pPr>
      <w:r w:rsidRPr="00B256D0">
        <w:t xml:space="preserve">Nel caso sia impostata la </w:t>
      </w:r>
      <w:r w:rsidR="00CD5F2B">
        <w:t>“non disponibilità”, il prodotto</w:t>
      </w:r>
      <w:r w:rsidRPr="00B256D0">
        <w:t xml:space="preserve"> si intenderà non rispondente alle esigenze </w:t>
      </w:r>
      <w:r w:rsidR="00EA3390">
        <w:t>descritte</w:t>
      </w:r>
      <w:r w:rsidRPr="00B256D0">
        <w:t xml:space="preserve">; nel caso sia impostata </w:t>
      </w:r>
      <w:r w:rsidR="00CD5F2B">
        <w:t>l</w:t>
      </w:r>
      <w:r w:rsidRPr="00B256D0">
        <w:t xml:space="preserve">a </w:t>
      </w:r>
      <w:r w:rsidR="00CD5F2B">
        <w:t>“disponibilità totale”,</w:t>
      </w:r>
      <w:r w:rsidRPr="00B256D0">
        <w:t xml:space="preserve"> dovrà soddisfare appieno la copertura del requisito.</w:t>
      </w:r>
    </w:p>
    <w:p w14:paraId="030CACE0" w14:textId="77777777" w:rsidR="003C4F96" w:rsidRDefault="7FF7EB79" w:rsidP="00EE5DE3">
      <w:pPr>
        <w:ind w:left="709"/>
        <w:jc w:val="both"/>
        <w:rPr>
          <w:b/>
          <w:bCs/>
        </w:rPr>
      </w:pPr>
      <w:r>
        <w:t xml:space="preserve">Laddove viene espressa una </w:t>
      </w:r>
      <w:r w:rsidR="00CD5F2B">
        <w:t xml:space="preserve">“disponibilità parziale”, </w:t>
      </w:r>
      <w:r w:rsidRPr="00CD5F2B">
        <w:t>è</w:t>
      </w:r>
      <w:r>
        <w:t xml:space="preserve"> necessario indicare nelle </w:t>
      </w:r>
      <w:r w:rsidRPr="7FF7EB79">
        <w:rPr>
          <w:b/>
          <w:bCs/>
        </w:rPr>
        <w:t>Note</w:t>
      </w:r>
      <w:r w:rsidR="003C4F96">
        <w:rPr>
          <w:b/>
          <w:bCs/>
        </w:rPr>
        <w:t>:</w:t>
      </w:r>
    </w:p>
    <w:p w14:paraId="5255A510" w14:textId="57FD9C8B" w:rsidR="003A4214" w:rsidRDefault="7FF7EB79" w:rsidP="003C4F96">
      <w:pPr>
        <w:pStyle w:val="Paragrafoelenco"/>
        <w:numPr>
          <w:ilvl w:val="0"/>
          <w:numId w:val="21"/>
        </w:numPr>
        <w:jc w:val="both"/>
      </w:pPr>
      <w:r>
        <w:t>quali s</w:t>
      </w:r>
      <w:r w:rsidR="003A4214">
        <w:t>o</w:t>
      </w:r>
      <w:r>
        <w:t>no le eventuali non rispondenze</w:t>
      </w:r>
      <w:r w:rsidR="00610E61">
        <w:t>,</w:t>
      </w:r>
    </w:p>
    <w:p w14:paraId="30D83BF6" w14:textId="578EA423" w:rsidR="003A4214" w:rsidRDefault="003A4214" w:rsidP="003C4F96">
      <w:pPr>
        <w:pStyle w:val="Paragrafoelenco"/>
        <w:numPr>
          <w:ilvl w:val="0"/>
          <w:numId w:val="21"/>
        </w:numPr>
        <w:jc w:val="both"/>
      </w:pPr>
      <w:r>
        <w:t xml:space="preserve">quali </w:t>
      </w:r>
      <w:proofErr w:type="spellStart"/>
      <w:r>
        <w:t>workaround</w:t>
      </w:r>
      <w:proofErr w:type="spellEnd"/>
      <w:r>
        <w:t xml:space="preserve"> sono eventualmente disponibili </w:t>
      </w:r>
      <w:r w:rsidR="00BF335F">
        <w:t xml:space="preserve">per lo sviluppatore </w:t>
      </w:r>
      <w:r>
        <w:t>per aggirare la mancanza</w:t>
      </w:r>
      <w:r w:rsidR="00610E61">
        <w:t>,</w:t>
      </w:r>
    </w:p>
    <w:p w14:paraId="601078AE" w14:textId="5C833267" w:rsidR="00982704" w:rsidRPr="00B256D0" w:rsidRDefault="00BF335F" w:rsidP="003C4F96">
      <w:pPr>
        <w:pStyle w:val="Paragrafoelenco"/>
        <w:numPr>
          <w:ilvl w:val="0"/>
          <w:numId w:val="21"/>
        </w:numPr>
        <w:jc w:val="both"/>
      </w:pPr>
      <w:r>
        <w:t xml:space="preserve">se sono previste o prevedibili nella roadmap della piattaforma evoluzioni tendenti a </w:t>
      </w:r>
      <w:r w:rsidR="00DB4D8F">
        <w:t>colmare la mancanza</w:t>
      </w:r>
      <w:r w:rsidR="7FF7EB79">
        <w:t xml:space="preserve">. In questo caso </w:t>
      </w:r>
      <w:r w:rsidR="00A031C4">
        <w:t xml:space="preserve">è necessario esplicitare </w:t>
      </w:r>
      <w:r w:rsidR="006D3D02">
        <w:t>i</w:t>
      </w:r>
      <w:r w:rsidR="7FF7EB79">
        <w:t xml:space="preserve"> tempi in cui la </w:t>
      </w:r>
      <w:r w:rsidR="006B6C5F">
        <w:t>nuova versione</w:t>
      </w:r>
      <w:r w:rsidR="7FF7EB79">
        <w:t xml:space="preserve"> potrebbe essere messa a disposizione</w:t>
      </w:r>
      <w:r w:rsidR="009E2855">
        <w:t>, utilizzando il campo “Data prevista”</w:t>
      </w:r>
      <w:r w:rsidR="7FF7EB79">
        <w:t>.</w:t>
      </w:r>
    </w:p>
    <w:p w14:paraId="72F2A81D" w14:textId="62F37E14" w:rsidR="000D1770" w:rsidRDefault="00830D7E" w:rsidP="00DC773A">
      <w:pPr>
        <w:numPr>
          <w:ilvl w:val="0"/>
          <w:numId w:val="2"/>
        </w:numPr>
        <w:spacing w:before="120" w:after="120"/>
        <w:ind w:left="714" w:hanging="357"/>
        <w:jc w:val="both"/>
      </w:pPr>
      <w:r w:rsidRPr="00B256D0">
        <w:rPr>
          <w:b/>
        </w:rPr>
        <w:t>Note</w:t>
      </w:r>
      <w:r w:rsidR="00030483" w:rsidRPr="00B256D0">
        <w:t xml:space="preserve">: spazio da utilizzare </w:t>
      </w:r>
      <w:r w:rsidR="005E41E0" w:rsidRPr="00B256D0">
        <w:t>per</w:t>
      </w:r>
      <w:r w:rsidR="00030483" w:rsidRPr="00B256D0">
        <w:t xml:space="preserve"> fornire precisazioni esplicative rispetto al </w:t>
      </w:r>
      <w:r w:rsidR="00452F30">
        <w:t xml:space="preserve">soddisfacimento del </w:t>
      </w:r>
      <w:r w:rsidR="00030483" w:rsidRPr="00B256D0">
        <w:t>requisito</w:t>
      </w:r>
      <w:r w:rsidR="005E41E0" w:rsidRPr="00B256D0">
        <w:t xml:space="preserve">, </w:t>
      </w:r>
      <w:r w:rsidR="00EE5DE3">
        <w:t xml:space="preserve">soprattutto </w:t>
      </w:r>
      <w:r w:rsidR="005E41E0" w:rsidRPr="00B256D0">
        <w:t xml:space="preserve">qualora </w:t>
      </w:r>
      <w:r w:rsidR="00452F30">
        <w:t xml:space="preserve">la </w:t>
      </w:r>
      <w:r w:rsidR="00CD5F2B">
        <w:t>disponibilità non sia totale</w:t>
      </w:r>
      <w:r w:rsidR="00BD6391">
        <w:t xml:space="preserve"> o comunque per </w:t>
      </w:r>
      <w:r w:rsidR="009E2855">
        <w:t>aggiungere</w:t>
      </w:r>
      <w:r w:rsidR="00BD6391">
        <w:t xml:space="preserve"> qualsiasi informazione aggiuntiva che si ritenga utile fornire</w:t>
      </w:r>
      <w:r w:rsidR="009E2855">
        <w:t>.</w:t>
      </w:r>
    </w:p>
    <w:p w14:paraId="7318AF84" w14:textId="60C4A395" w:rsidR="00FB1AF4" w:rsidRPr="00FB1AF4" w:rsidRDefault="00FB1AF4" w:rsidP="00DC773A">
      <w:pPr>
        <w:numPr>
          <w:ilvl w:val="0"/>
          <w:numId w:val="2"/>
        </w:numPr>
        <w:spacing w:before="120" w:after="120"/>
        <w:ind w:left="714" w:hanging="357"/>
        <w:jc w:val="both"/>
        <w:rPr>
          <w:b/>
        </w:rPr>
      </w:pPr>
      <w:r w:rsidRPr="00FB1AF4">
        <w:rPr>
          <w:b/>
        </w:rPr>
        <w:t>Data prevista</w:t>
      </w:r>
      <w:r>
        <w:rPr>
          <w:b/>
        </w:rPr>
        <w:t xml:space="preserve">: </w:t>
      </w:r>
      <w:r w:rsidRPr="00FB1AF4">
        <w:t xml:space="preserve">nel caso in cui la </w:t>
      </w:r>
      <w:r w:rsidRPr="00D86125">
        <w:t>copertura del requisito</w:t>
      </w:r>
      <w:r w:rsidR="00CD5F2B">
        <w:t xml:space="preserve"> da parte del</w:t>
      </w:r>
      <w:r>
        <w:t xml:space="preserve"> </w:t>
      </w:r>
      <w:r w:rsidR="00CD5F2B">
        <w:t>prodotto proposto</w:t>
      </w:r>
      <w:r>
        <w:t xml:space="preserve"> nella versione attualmente</w:t>
      </w:r>
      <w:r w:rsidR="00CD5F2B">
        <w:t xml:space="preserve"> non sia totale</w:t>
      </w:r>
      <w:r>
        <w:t xml:space="preserve">, </w:t>
      </w:r>
      <w:r w:rsidR="009E2855">
        <w:t xml:space="preserve">se disponibile </w:t>
      </w:r>
      <w:r>
        <w:t>indicare la data prevista entro la quale si preveda che il requisito sarà soddisfatto al 100%.</w:t>
      </w:r>
    </w:p>
    <w:p w14:paraId="622858DE" w14:textId="77777777" w:rsidR="006A086C" w:rsidRPr="008F18BC" w:rsidRDefault="00B92FC0" w:rsidP="00CE485A">
      <w:pPr>
        <w:pStyle w:val="Titolo22"/>
      </w:pPr>
      <w:r>
        <w:br w:type="page"/>
      </w:r>
      <w:bookmarkStart w:id="10" w:name="_Toc443562558"/>
      <w:bookmarkStart w:id="11" w:name="_Toc5804928"/>
      <w:r w:rsidR="006A086C" w:rsidRPr="008F18BC">
        <w:t>Requisiti funzionali</w:t>
      </w:r>
      <w:bookmarkEnd w:id="11"/>
      <w:r w:rsidR="006A086C" w:rsidRPr="008F18BC">
        <w:t xml:space="preserve"> </w:t>
      </w:r>
    </w:p>
    <w:p w14:paraId="40E63210" w14:textId="77777777" w:rsidR="006A086C" w:rsidRDefault="006A086C" w:rsidP="00096885">
      <w:pPr>
        <w:spacing w:before="60" w:afterLines="60" w:after="144"/>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692"/>
        <w:gridCol w:w="4426"/>
        <w:gridCol w:w="1288"/>
        <w:gridCol w:w="4289"/>
        <w:gridCol w:w="1376"/>
      </w:tblGrid>
      <w:tr w:rsidR="00357FA8" w:rsidRPr="00460135" w14:paraId="46127620" w14:textId="372DC417" w:rsidTr="00062143">
        <w:trPr>
          <w:tblHeader/>
        </w:trPr>
        <w:tc>
          <w:tcPr>
            <w:tcW w:w="2233" w:type="dxa"/>
            <w:shd w:val="clear" w:color="auto" w:fill="D9E2F3" w:themeFill="accent5" w:themeFillTint="33"/>
            <w:vAlign w:val="center"/>
            <w:hideMark/>
          </w:tcPr>
          <w:p w14:paraId="5A1B5B7D" w14:textId="77777777" w:rsidR="00357FA8" w:rsidRPr="00460135" w:rsidRDefault="00357FA8" w:rsidP="00460135">
            <w:pPr>
              <w:spacing w:before="60" w:afterLines="60" w:after="144"/>
              <w:jc w:val="both"/>
              <w:rPr>
                <w:b/>
                <w:bCs/>
                <w:sz w:val="22"/>
                <w:szCs w:val="22"/>
              </w:rPr>
            </w:pPr>
            <w:r w:rsidRPr="00460135">
              <w:rPr>
                <w:b/>
                <w:bCs/>
                <w:sz w:val="22"/>
                <w:szCs w:val="22"/>
              </w:rPr>
              <w:t>Gruppo di requisiti funzionali</w:t>
            </w:r>
          </w:p>
        </w:tc>
        <w:tc>
          <w:tcPr>
            <w:tcW w:w="1692" w:type="dxa"/>
            <w:shd w:val="clear" w:color="auto" w:fill="D9E2F3" w:themeFill="accent5" w:themeFillTint="33"/>
            <w:vAlign w:val="center"/>
            <w:hideMark/>
          </w:tcPr>
          <w:p w14:paraId="6691B5C8" w14:textId="77777777" w:rsidR="00357FA8" w:rsidRPr="00460135" w:rsidRDefault="00357FA8" w:rsidP="00460135">
            <w:pPr>
              <w:spacing w:before="60" w:afterLines="60" w:after="144"/>
              <w:jc w:val="center"/>
              <w:rPr>
                <w:b/>
                <w:bCs/>
                <w:sz w:val="22"/>
                <w:szCs w:val="22"/>
              </w:rPr>
            </w:pPr>
            <w:r w:rsidRPr="00460135">
              <w:rPr>
                <w:b/>
                <w:bCs/>
                <w:sz w:val="22"/>
                <w:szCs w:val="22"/>
              </w:rPr>
              <w:t>ID</w:t>
            </w:r>
          </w:p>
        </w:tc>
        <w:tc>
          <w:tcPr>
            <w:tcW w:w="4426" w:type="dxa"/>
            <w:shd w:val="clear" w:color="auto" w:fill="D9E2F3" w:themeFill="accent5" w:themeFillTint="33"/>
            <w:vAlign w:val="center"/>
            <w:hideMark/>
          </w:tcPr>
          <w:p w14:paraId="7EF79EA8" w14:textId="77777777" w:rsidR="00357FA8" w:rsidRPr="00460135" w:rsidRDefault="00357FA8" w:rsidP="00460135">
            <w:pPr>
              <w:spacing w:before="60" w:after="60"/>
              <w:jc w:val="both"/>
              <w:rPr>
                <w:b/>
                <w:bCs/>
                <w:sz w:val="22"/>
                <w:szCs w:val="22"/>
              </w:rPr>
            </w:pPr>
            <w:r w:rsidRPr="00460135">
              <w:rPr>
                <w:b/>
                <w:bCs/>
                <w:sz w:val="22"/>
                <w:szCs w:val="22"/>
              </w:rPr>
              <w:t>Requisito funzionale (RF)</w:t>
            </w:r>
          </w:p>
        </w:tc>
        <w:tc>
          <w:tcPr>
            <w:tcW w:w="1288" w:type="dxa"/>
            <w:shd w:val="clear" w:color="auto" w:fill="D9E2F3" w:themeFill="accent5" w:themeFillTint="33"/>
            <w:vAlign w:val="center"/>
            <w:hideMark/>
          </w:tcPr>
          <w:p w14:paraId="03D8C060" w14:textId="70BA1DFD" w:rsidR="00357FA8" w:rsidRPr="00460135" w:rsidRDefault="00357FA8" w:rsidP="00460135">
            <w:pPr>
              <w:spacing w:before="60" w:afterLines="60" w:after="144"/>
              <w:jc w:val="both"/>
              <w:rPr>
                <w:b/>
                <w:bCs/>
                <w:sz w:val="22"/>
                <w:szCs w:val="22"/>
              </w:rPr>
            </w:pPr>
            <w:r w:rsidRPr="00460135">
              <w:rPr>
                <w:b/>
                <w:bCs/>
                <w:sz w:val="22"/>
                <w:szCs w:val="22"/>
              </w:rPr>
              <w:t>Requisito soddisfatto</w:t>
            </w:r>
          </w:p>
        </w:tc>
        <w:tc>
          <w:tcPr>
            <w:tcW w:w="4289" w:type="dxa"/>
            <w:shd w:val="clear" w:color="auto" w:fill="D9E2F3" w:themeFill="accent5" w:themeFillTint="33"/>
            <w:vAlign w:val="center"/>
            <w:hideMark/>
          </w:tcPr>
          <w:p w14:paraId="2D58E33D" w14:textId="78843547" w:rsidR="00357FA8" w:rsidRPr="00460135" w:rsidRDefault="00357FA8" w:rsidP="00460135">
            <w:pPr>
              <w:spacing w:before="60" w:afterLines="60" w:after="144"/>
              <w:jc w:val="both"/>
              <w:rPr>
                <w:b/>
                <w:bCs/>
                <w:sz w:val="22"/>
                <w:szCs w:val="22"/>
              </w:rPr>
            </w:pPr>
            <w:r w:rsidRPr="00460135">
              <w:rPr>
                <w:b/>
                <w:bCs/>
                <w:sz w:val="22"/>
                <w:szCs w:val="22"/>
              </w:rPr>
              <w:t>Note</w:t>
            </w:r>
          </w:p>
        </w:tc>
        <w:tc>
          <w:tcPr>
            <w:tcW w:w="1376" w:type="dxa"/>
            <w:shd w:val="clear" w:color="auto" w:fill="D9E2F3" w:themeFill="accent5" w:themeFillTint="33"/>
          </w:tcPr>
          <w:p w14:paraId="71C87EFE" w14:textId="463B285B" w:rsidR="00357FA8" w:rsidRPr="00460135" w:rsidRDefault="00357FA8" w:rsidP="00460135">
            <w:pPr>
              <w:spacing w:before="60" w:afterLines="60" w:after="144"/>
              <w:jc w:val="both"/>
              <w:rPr>
                <w:b/>
                <w:bCs/>
                <w:sz w:val="22"/>
                <w:szCs w:val="22"/>
              </w:rPr>
            </w:pPr>
            <w:r>
              <w:rPr>
                <w:b/>
                <w:bCs/>
                <w:sz w:val="22"/>
                <w:szCs w:val="22"/>
              </w:rPr>
              <w:t xml:space="preserve">Data prevista </w:t>
            </w:r>
          </w:p>
        </w:tc>
      </w:tr>
      <w:tr w:rsidR="00357FA8" w:rsidRPr="00460135" w14:paraId="3179E841" w14:textId="7FB58912" w:rsidTr="00062143">
        <w:tc>
          <w:tcPr>
            <w:tcW w:w="2233" w:type="dxa"/>
            <w:vMerge w:val="restart"/>
            <w:shd w:val="clear" w:color="auto" w:fill="auto"/>
            <w:hideMark/>
          </w:tcPr>
          <w:p w14:paraId="4D4A70BB" w14:textId="23AC57DF" w:rsidR="00357FA8" w:rsidRPr="00460135" w:rsidRDefault="00357FA8" w:rsidP="00460135">
            <w:pPr>
              <w:spacing w:before="60" w:afterLines="60" w:after="144"/>
              <w:jc w:val="both"/>
              <w:rPr>
                <w:b/>
                <w:bCs/>
                <w:sz w:val="22"/>
                <w:szCs w:val="22"/>
              </w:rPr>
            </w:pPr>
            <w:r w:rsidRPr="00460135">
              <w:rPr>
                <w:b/>
                <w:bCs/>
                <w:sz w:val="22"/>
                <w:szCs w:val="22"/>
              </w:rPr>
              <w:t>Funzionalità per</w:t>
            </w:r>
            <w:r>
              <w:rPr>
                <w:b/>
                <w:bCs/>
                <w:sz w:val="22"/>
                <w:szCs w:val="22"/>
              </w:rPr>
              <w:t xml:space="preserve"> l’utente sviluppatore</w:t>
            </w:r>
          </w:p>
        </w:tc>
        <w:tc>
          <w:tcPr>
            <w:tcW w:w="1692" w:type="dxa"/>
            <w:shd w:val="clear" w:color="auto" w:fill="auto"/>
            <w:vAlign w:val="center"/>
            <w:hideMark/>
          </w:tcPr>
          <w:p w14:paraId="3BD39E3C" w14:textId="22B905A7"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DEV1</w:t>
            </w:r>
          </w:p>
        </w:tc>
        <w:tc>
          <w:tcPr>
            <w:tcW w:w="4426" w:type="dxa"/>
            <w:shd w:val="clear" w:color="auto" w:fill="auto"/>
          </w:tcPr>
          <w:p w14:paraId="406A37A4" w14:textId="591ADBE2" w:rsidR="00357FA8" w:rsidRPr="00460135" w:rsidRDefault="00357FA8" w:rsidP="00460135">
            <w:pPr>
              <w:spacing w:before="60" w:after="60"/>
              <w:jc w:val="both"/>
              <w:rPr>
                <w:sz w:val="22"/>
                <w:szCs w:val="22"/>
              </w:rPr>
            </w:pPr>
            <w:r>
              <w:rPr>
                <w:sz w:val="22"/>
                <w:szCs w:val="22"/>
              </w:rPr>
              <w:t xml:space="preserve">Possibilità di tracciare log applicativi (oltre a quelli automaticamente prodotti dal </w:t>
            </w:r>
            <w:proofErr w:type="spellStart"/>
            <w:r>
              <w:rPr>
                <w:sz w:val="22"/>
                <w:szCs w:val="22"/>
              </w:rPr>
              <w:t>runtime</w:t>
            </w:r>
            <w:proofErr w:type="spellEnd"/>
            <w:r>
              <w:rPr>
                <w:sz w:val="22"/>
                <w:szCs w:val="22"/>
              </w:rPr>
              <w:t>), specificamente nella logica custom</w:t>
            </w:r>
          </w:p>
        </w:tc>
        <w:tc>
          <w:tcPr>
            <w:tcW w:w="1288" w:type="dxa"/>
            <w:shd w:val="clear" w:color="auto" w:fill="auto"/>
            <w:vAlign w:val="center"/>
            <w:hideMark/>
          </w:tcPr>
          <w:p w14:paraId="0E5C319B"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01E7B791"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7258738B" w14:textId="77777777" w:rsidR="00357FA8" w:rsidRPr="00460135" w:rsidRDefault="00357FA8" w:rsidP="00460135">
            <w:pPr>
              <w:spacing w:before="60" w:afterLines="60" w:after="144"/>
              <w:jc w:val="both"/>
              <w:rPr>
                <w:sz w:val="22"/>
                <w:szCs w:val="22"/>
              </w:rPr>
            </w:pPr>
          </w:p>
        </w:tc>
      </w:tr>
      <w:tr w:rsidR="00357FA8" w:rsidRPr="00460135" w14:paraId="284977CF" w14:textId="7EA5C0B7" w:rsidTr="00062143">
        <w:tc>
          <w:tcPr>
            <w:tcW w:w="2233" w:type="dxa"/>
            <w:vMerge/>
            <w:hideMark/>
          </w:tcPr>
          <w:p w14:paraId="2CCFD065"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3B7A87D0" w14:textId="01796B2C"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DEV2</w:t>
            </w:r>
          </w:p>
        </w:tc>
        <w:tc>
          <w:tcPr>
            <w:tcW w:w="4426" w:type="dxa"/>
            <w:shd w:val="clear" w:color="auto" w:fill="auto"/>
          </w:tcPr>
          <w:p w14:paraId="66B8F739" w14:textId="0CDCC75B" w:rsidR="00357FA8" w:rsidRPr="00460135" w:rsidRDefault="00357FA8" w:rsidP="00460135">
            <w:pPr>
              <w:spacing w:before="60" w:after="60"/>
              <w:jc w:val="both"/>
              <w:rPr>
                <w:sz w:val="22"/>
                <w:szCs w:val="22"/>
              </w:rPr>
            </w:pPr>
            <w:r>
              <w:rPr>
                <w:sz w:val="22"/>
                <w:szCs w:val="22"/>
              </w:rPr>
              <w:t xml:space="preserve">Possibilità di invocare una “fast-preview” di ciò che si modella, senza dover effettuare azioni di </w:t>
            </w:r>
            <w:proofErr w:type="spellStart"/>
            <w:r>
              <w:rPr>
                <w:sz w:val="22"/>
                <w:szCs w:val="22"/>
              </w:rPr>
              <w:t>build+deploy</w:t>
            </w:r>
            <w:proofErr w:type="spellEnd"/>
            <w:r>
              <w:rPr>
                <w:sz w:val="22"/>
                <w:szCs w:val="22"/>
              </w:rPr>
              <w:t xml:space="preserve"> esterno alla piattaforma (la preview deve avere un comportamento assimilabile a quello effettivo e si deve attivare in pochi secondi) </w:t>
            </w:r>
          </w:p>
        </w:tc>
        <w:tc>
          <w:tcPr>
            <w:tcW w:w="1288" w:type="dxa"/>
            <w:shd w:val="clear" w:color="auto" w:fill="auto"/>
            <w:vAlign w:val="center"/>
            <w:hideMark/>
          </w:tcPr>
          <w:p w14:paraId="21AC7D7C"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7156C17B"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37DF203F" w14:textId="77777777" w:rsidR="00357FA8" w:rsidRPr="00460135" w:rsidRDefault="00357FA8" w:rsidP="00460135">
            <w:pPr>
              <w:spacing w:before="60" w:afterLines="60" w:after="144"/>
              <w:jc w:val="both"/>
              <w:rPr>
                <w:sz w:val="22"/>
                <w:szCs w:val="22"/>
              </w:rPr>
            </w:pPr>
          </w:p>
        </w:tc>
      </w:tr>
      <w:tr w:rsidR="00357FA8" w:rsidRPr="00460135" w14:paraId="0D4F6CCB" w14:textId="1B793B41" w:rsidTr="00062143">
        <w:tc>
          <w:tcPr>
            <w:tcW w:w="2233" w:type="dxa"/>
            <w:vMerge/>
            <w:hideMark/>
          </w:tcPr>
          <w:p w14:paraId="2585F7DF"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1F82FE48" w14:textId="0AA93137"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DEV3</w:t>
            </w:r>
          </w:p>
        </w:tc>
        <w:tc>
          <w:tcPr>
            <w:tcW w:w="4426" w:type="dxa"/>
            <w:shd w:val="clear" w:color="auto" w:fill="auto"/>
          </w:tcPr>
          <w:p w14:paraId="7F61C294" w14:textId="4493B0F6" w:rsidR="00357FA8" w:rsidRPr="00460135" w:rsidRDefault="00357FA8" w:rsidP="00460135">
            <w:pPr>
              <w:spacing w:before="60" w:after="60"/>
              <w:jc w:val="both"/>
              <w:rPr>
                <w:sz w:val="22"/>
                <w:szCs w:val="22"/>
              </w:rPr>
            </w:pPr>
            <w:r>
              <w:rPr>
                <w:sz w:val="22"/>
                <w:szCs w:val="22"/>
              </w:rPr>
              <w:t>Possibilità di suddividere in moduli lo sviluppo</w:t>
            </w:r>
          </w:p>
        </w:tc>
        <w:tc>
          <w:tcPr>
            <w:tcW w:w="1288" w:type="dxa"/>
            <w:shd w:val="clear" w:color="auto" w:fill="auto"/>
            <w:vAlign w:val="center"/>
            <w:hideMark/>
          </w:tcPr>
          <w:p w14:paraId="1F09F69A"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5C463AED"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14E2DB85" w14:textId="77777777" w:rsidR="00357FA8" w:rsidRPr="00460135" w:rsidRDefault="00357FA8" w:rsidP="00460135">
            <w:pPr>
              <w:spacing w:before="60" w:afterLines="60" w:after="144"/>
              <w:jc w:val="both"/>
              <w:rPr>
                <w:sz w:val="22"/>
                <w:szCs w:val="22"/>
              </w:rPr>
            </w:pPr>
          </w:p>
        </w:tc>
      </w:tr>
      <w:tr w:rsidR="00357FA8" w:rsidRPr="00460135" w14:paraId="0C6D0D54" w14:textId="7B7377AD" w:rsidTr="00062143">
        <w:tc>
          <w:tcPr>
            <w:tcW w:w="2233" w:type="dxa"/>
            <w:vMerge/>
            <w:hideMark/>
          </w:tcPr>
          <w:p w14:paraId="3B0D614B"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0B5A40E8" w14:textId="4CF02B28"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4</w:t>
            </w:r>
          </w:p>
        </w:tc>
        <w:tc>
          <w:tcPr>
            <w:tcW w:w="4426" w:type="dxa"/>
            <w:shd w:val="clear" w:color="auto" w:fill="auto"/>
          </w:tcPr>
          <w:p w14:paraId="2078C2C6" w14:textId="37C17C88" w:rsidR="00357FA8" w:rsidRPr="00460135" w:rsidRDefault="00357FA8" w:rsidP="00460135">
            <w:pPr>
              <w:spacing w:before="60" w:after="60"/>
              <w:jc w:val="both"/>
              <w:rPr>
                <w:sz w:val="22"/>
                <w:szCs w:val="22"/>
              </w:rPr>
            </w:pPr>
            <w:r>
              <w:rPr>
                <w:sz w:val="22"/>
                <w:szCs w:val="22"/>
              </w:rPr>
              <w:t xml:space="preserve">Possibilità di effettuare il debug </w:t>
            </w:r>
            <w:proofErr w:type="spellStart"/>
            <w:r>
              <w:rPr>
                <w:sz w:val="22"/>
                <w:szCs w:val="22"/>
              </w:rPr>
              <w:t>step-by-step</w:t>
            </w:r>
            <w:proofErr w:type="spellEnd"/>
            <w:r>
              <w:rPr>
                <w:sz w:val="22"/>
                <w:szCs w:val="22"/>
              </w:rPr>
              <w:t xml:space="preserve"> di processi e logica applicativa (in ambiente di sviluppo)</w:t>
            </w:r>
          </w:p>
        </w:tc>
        <w:tc>
          <w:tcPr>
            <w:tcW w:w="1288" w:type="dxa"/>
            <w:shd w:val="clear" w:color="auto" w:fill="auto"/>
            <w:vAlign w:val="center"/>
            <w:hideMark/>
          </w:tcPr>
          <w:p w14:paraId="2A73DC20"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39D07032"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17C330F8" w14:textId="77777777" w:rsidR="00357FA8" w:rsidRPr="00460135" w:rsidRDefault="00357FA8" w:rsidP="00460135">
            <w:pPr>
              <w:spacing w:before="60" w:afterLines="60" w:after="144"/>
              <w:jc w:val="both"/>
              <w:rPr>
                <w:sz w:val="22"/>
                <w:szCs w:val="22"/>
              </w:rPr>
            </w:pPr>
          </w:p>
        </w:tc>
      </w:tr>
      <w:tr w:rsidR="00357FA8" w:rsidRPr="00460135" w14:paraId="7F331A06" w14:textId="480447C4" w:rsidTr="00062143">
        <w:tc>
          <w:tcPr>
            <w:tcW w:w="2233" w:type="dxa"/>
            <w:vMerge/>
            <w:hideMark/>
          </w:tcPr>
          <w:p w14:paraId="4EA4F6DA"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299EF0E6" w14:textId="04606E23"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5</w:t>
            </w:r>
          </w:p>
        </w:tc>
        <w:tc>
          <w:tcPr>
            <w:tcW w:w="4426" w:type="dxa"/>
            <w:shd w:val="clear" w:color="auto" w:fill="auto"/>
          </w:tcPr>
          <w:p w14:paraId="518C6A04" w14:textId="23F64A10" w:rsidR="00357FA8" w:rsidRPr="00460135" w:rsidRDefault="00357FA8" w:rsidP="00460135">
            <w:pPr>
              <w:spacing w:before="60" w:after="60"/>
              <w:rPr>
                <w:sz w:val="22"/>
                <w:szCs w:val="22"/>
              </w:rPr>
            </w:pPr>
            <w:r>
              <w:rPr>
                <w:sz w:val="22"/>
                <w:szCs w:val="22"/>
              </w:rPr>
              <w:t xml:space="preserve">Possibilità di effettuare </w:t>
            </w:r>
            <w:proofErr w:type="spellStart"/>
            <w:r>
              <w:rPr>
                <w:sz w:val="22"/>
                <w:szCs w:val="22"/>
              </w:rPr>
              <w:t>kickstart</w:t>
            </w:r>
            <w:proofErr w:type="spellEnd"/>
            <w:r>
              <w:rPr>
                <w:sz w:val="22"/>
                <w:szCs w:val="22"/>
              </w:rPr>
              <w:t xml:space="preserve"> di interi progetti e/o di parti del progetto a partire da template predefiniti e/o definibili da utente</w:t>
            </w:r>
          </w:p>
        </w:tc>
        <w:tc>
          <w:tcPr>
            <w:tcW w:w="1288" w:type="dxa"/>
            <w:shd w:val="clear" w:color="auto" w:fill="auto"/>
            <w:vAlign w:val="center"/>
            <w:hideMark/>
          </w:tcPr>
          <w:p w14:paraId="3637A84A"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103FEB50"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6741F9B3" w14:textId="77777777" w:rsidR="00357FA8" w:rsidRPr="00460135" w:rsidRDefault="00357FA8" w:rsidP="00460135">
            <w:pPr>
              <w:spacing w:before="60" w:afterLines="60" w:after="144"/>
              <w:jc w:val="both"/>
              <w:rPr>
                <w:sz w:val="22"/>
                <w:szCs w:val="22"/>
              </w:rPr>
            </w:pPr>
          </w:p>
        </w:tc>
      </w:tr>
      <w:tr w:rsidR="00357FA8" w:rsidRPr="00460135" w14:paraId="0DE3C12F" w14:textId="7F8DABD4" w:rsidTr="00062143">
        <w:tc>
          <w:tcPr>
            <w:tcW w:w="2233" w:type="dxa"/>
            <w:vMerge/>
            <w:hideMark/>
          </w:tcPr>
          <w:p w14:paraId="667A60B2"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7FDC8B11" w14:textId="274A5825"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6</w:t>
            </w:r>
          </w:p>
        </w:tc>
        <w:tc>
          <w:tcPr>
            <w:tcW w:w="4426" w:type="dxa"/>
            <w:shd w:val="clear" w:color="auto" w:fill="auto"/>
          </w:tcPr>
          <w:p w14:paraId="4ACFF56C" w14:textId="196DF92E" w:rsidR="00357FA8" w:rsidRPr="00460135" w:rsidRDefault="00357FA8" w:rsidP="00460135">
            <w:pPr>
              <w:spacing w:before="60" w:after="60"/>
              <w:jc w:val="both"/>
              <w:rPr>
                <w:sz w:val="22"/>
                <w:szCs w:val="22"/>
              </w:rPr>
            </w:pPr>
            <w:r>
              <w:rPr>
                <w:sz w:val="22"/>
                <w:szCs w:val="22"/>
              </w:rPr>
              <w:t xml:space="preserve">Possibilità di effettuare </w:t>
            </w:r>
            <w:proofErr w:type="spellStart"/>
            <w:r>
              <w:rPr>
                <w:sz w:val="22"/>
                <w:szCs w:val="22"/>
              </w:rPr>
              <w:t>kickstart</w:t>
            </w:r>
            <w:proofErr w:type="spellEnd"/>
            <w:r>
              <w:rPr>
                <w:sz w:val="22"/>
                <w:szCs w:val="22"/>
              </w:rPr>
              <w:t xml:space="preserve"> di interi progetti e/o di parti di progetto tramite </w:t>
            </w:r>
            <w:proofErr w:type="spellStart"/>
            <w:r>
              <w:rPr>
                <w:sz w:val="22"/>
                <w:szCs w:val="22"/>
              </w:rPr>
              <w:t>wizard</w:t>
            </w:r>
            <w:proofErr w:type="spellEnd"/>
            <w:r>
              <w:rPr>
                <w:sz w:val="22"/>
                <w:szCs w:val="22"/>
              </w:rPr>
              <w:t xml:space="preserve"> guidato</w:t>
            </w:r>
          </w:p>
        </w:tc>
        <w:tc>
          <w:tcPr>
            <w:tcW w:w="1288" w:type="dxa"/>
            <w:shd w:val="clear" w:color="auto" w:fill="auto"/>
            <w:vAlign w:val="center"/>
            <w:hideMark/>
          </w:tcPr>
          <w:p w14:paraId="5761A6CF"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584944DD"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7905EFE7" w14:textId="77777777" w:rsidR="00357FA8" w:rsidRPr="00460135" w:rsidRDefault="00357FA8" w:rsidP="00460135">
            <w:pPr>
              <w:spacing w:before="60" w:afterLines="60" w:after="144"/>
              <w:jc w:val="both"/>
              <w:rPr>
                <w:sz w:val="22"/>
                <w:szCs w:val="22"/>
              </w:rPr>
            </w:pPr>
          </w:p>
        </w:tc>
      </w:tr>
      <w:tr w:rsidR="00357FA8" w:rsidRPr="00460135" w14:paraId="52C74420" w14:textId="78889A29" w:rsidTr="00062143">
        <w:tc>
          <w:tcPr>
            <w:tcW w:w="2233" w:type="dxa"/>
            <w:vMerge/>
            <w:hideMark/>
          </w:tcPr>
          <w:p w14:paraId="7576D4F4"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6AD48D46" w14:textId="47405FA6"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7</w:t>
            </w:r>
          </w:p>
        </w:tc>
        <w:tc>
          <w:tcPr>
            <w:tcW w:w="4426" w:type="dxa"/>
            <w:shd w:val="clear" w:color="auto" w:fill="auto"/>
          </w:tcPr>
          <w:p w14:paraId="773CA159" w14:textId="34B2AF6A" w:rsidR="00357FA8" w:rsidRPr="00460135" w:rsidRDefault="00357FA8" w:rsidP="00460135">
            <w:pPr>
              <w:spacing w:before="60" w:after="60"/>
              <w:jc w:val="both"/>
              <w:rPr>
                <w:sz w:val="22"/>
                <w:szCs w:val="22"/>
              </w:rPr>
            </w:pPr>
            <w:r>
              <w:rPr>
                <w:sz w:val="22"/>
                <w:szCs w:val="22"/>
              </w:rPr>
              <w:t xml:space="preserve">Possibilità di attingere ad un marketplace di componenti e di pubblicare nuovi componenti su di esso </w:t>
            </w:r>
          </w:p>
        </w:tc>
        <w:tc>
          <w:tcPr>
            <w:tcW w:w="1288" w:type="dxa"/>
            <w:shd w:val="clear" w:color="auto" w:fill="auto"/>
            <w:vAlign w:val="center"/>
            <w:hideMark/>
          </w:tcPr>
          <w:p w14:paraId="5E18F311"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7E31AD03"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2B8EFFF2" w14:textId="77777777" w:rsidR="00357FA8" w:rsidRPr="00460135" w:rsidRDefault="00357FA8" w:rsidP="00460135">
            <w:pPr>
              <w:spacing w:before="60" w:afterLines="60" w:after="144"/>
              <w:jc w:val="both"/>
              <w:rPr>
                <w:sz w:val="22"/>
                <w:szCs w:val="22"/>
              </w:rPr>
            </w:pPr>
          </w:p>
        </w:tc>
      </w:tr>
      <w:tr w:rsidR="00357FA8" w:rsidRPr="00460135" w14:paraId="5143EC9F" w14:textId="110F3C38" w:rsidTr="00062143">
        <w:tc>
          <w:tcPr>
            <w:tcW w:w="2233" w:type="dxa"/>
            <w:vMerge/>
            <w:hideMark/>
          </w:tcPr>
          <w:p w14:paraId="418D592A"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66A27C6B" w14:textId="2A354FE9"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8</w:t>
            </w:r>
          </w:p>
        </w:tc>
        <w:tc>
          <w:tcPr>
            <w:tcW w:w="4426" w:type="dxa"/>
            <w:shd w:val="clear" w:color="auto" w:fill="auto"/>
          </w:tcPr>
          <w:p w14:paraId="028BFEC0" w14:textId="1828D2ED" w:rsidR="00357FA8" w:rsidRPr="00460135" w:rsidRDefault="00357FA8" w:rsidP="00460135">
            <w:pPr>
              <w:spacing w:before="60" w:after="60"/>
              <w:jc w:val="both"/>
              <w:rPr>
                <w:sz w:val="22"/>
                <w:szCs w:val="22"/>
              </w:rPr>
            </w:pPr>
            <w:r>
              <w:rPr>
                <w:sz w:val="22"/>
                <w:szCs w:val="22"/>
              </w:rPr>
              <w:t>Possibilità di estendere la piattaforma scrivendo plugin</w:t>
            </w:r>
          </w:p>
        </w:tc>
        <w:tc>
          <w:tcPr>
            <w:tcW w:w="1288" w:type="dxa"/>
            <w:shd w:val="clear" w:color="auto" w:fill="auto"/>
            <w:vAlign w:val="center"/>
            <w:hideMark/>
          </w:tcPr>
          <w:p w14:paraId="7B95DC60"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3F34378D"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1085E47F" w14:textId="77777777" w:rsidR="00357FA8" w:rsidRPr="00460135" w:rsidRDefault="00357FA8" w:rsidP="00460135">
            <w:pPr>
              <w:spacing w:before="60" w:afterLines="60" w:after="144"/>
              <w:jc w:val="both"/>
              <w:rPr>
                <w:sz w:val="22"/>
                <w:szCs w:val="22"/>
              </w:rPr>
            </w:pPr>
          </w:p>
        </w:tc>
      </w:tr>
      <w:tr w:rsidR="00357FA8" w:rsidRPr="005529DC" w14:paraId="189A3AB5" w14:textId="7E8B90AC" w:rsidTr="00062143">
        <w:tc>
          <w:tcPr>
            <w:tcW w:w="2233" w:type="dxa"/>
            <w:vMerge/>
            <w:hideMark/>
          </w:tcPr>
          <w:p w14:paraId="35D965C8"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70227136" w14:textId="51535F81"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9</w:t>
            </w:r>
          </w:p>
        </w:tc>
        <w:tc>
          <w:tcPr>
            <w:tcW w:w="4426" w:type="dxa"/>
            <w:shd w:val="clear" w:color="auto" w:fill="auto"/>
          </w:tcPr>
          <w:p w14:paraId="745E105C" w14:textId="3976C39C" w:rsidR="00357FA8" w:rsidRPr="00F011CB" w:rsidRDefault="00357FA8" w:rsidP="00460135">
            <w:pPr>
              <w:spacing w:before="60" w:after="60"/>
              <w:jc w:val="both"/>
              <w:rPr>
                <w:sz w:val="22"/>
                <w:szCs w:val="22"/>
                <w:lang w:val="en-US"/>
              </w:rPr>
            </w:pPr>
            <w:r w:rsidRPr="00F011CB">
              <w:rPr>
                <w:sz w:val="22"/>
                <w:szCs w:val="22"/>
                <w:lang w:val="en-US"/>
              </w:rPr>
              <w:t>Integrated Development Environment web b</w:t>
            </w:r>
            <w:r>
              <w:rPr>
                <w:sz w:val="22"/>
                <w:szCs w:val="22"/>
                <w:lang w:val="en-US"/>
              </w:rPr>
              <w:t>ased</w:t>
            </w:r>
          </w:p>
        </w:tc>
        <w:tc>
          <w:tcPr>
            <w:tcW w:w="1288" w:type="dxa"/>
            <w:shd w:val="clear" w:color="auto" w:fill="auto"/>
            <w:vAlign w:val="center"/>
            <w:hideMark/>
          </w:tcPr>
          <w:p w14:paraId="2E8B536C" w14:textId="77777777" w:rsidR="00357FA8" w:rsidRPr="00357FA8" w:rsidRDefault="00357FA8" w:rsidP="00460135">
            <w:pPr>
              <w:spacing w:before="60" w:afterLines="60" w:after="144"/>
              <w:jc w:val="both"/>
              <w:rPr>
                <w:sz w:val="22"/>
                <w:szCs w:val="22"/>
                <w:lang w:val="en-US"/>
              </w:rPr>
            </w:pPr>
            <w:r w:rsidRPr="00357FA8">
              <w:rPr>
                <w:sz w:val="22"/>
                <w:szCs w:val="22"/>
                <w:lang w:val="en-US"/>
              </w:rPr>
              <w:t> </w:t>
            </w:r>
          </w:p>
        </w:tc>
        <w:tc>
          <w:tcPr>
            <w:tcW w:w="4289" w:type="dxa"/>
            <w:shd w:val="clear" w:color="auto" w:fill="auto"/>
            <w:vAlign w:val="center"/>
            <w:hideMark/>
          </w:tcPr>
          <w:p w14:paraId="320C3000" w14:textId="77777777" w:rsidR="00357FA8" w:rsidRPr="00357FA8" w:rsidRDefault="00357FA8" w:rsidP="00460135">
            <w:pPr>
              <w:spacing w:before="60" w:afterLines="60" w:after="144"/>
              <w:jc w:val="both"/>
              <w:rPr>
                <w:sz w:val="22"/>
                <w:szCs w:val="22"/>
                <w:lang w:val="en-US"/>
              </w:rPr>
            </w:pPr>
            <w:r w:rsidRPr="00357FA8">
              <w:rPr>
                <w:sz w:val="22"/>
                <w:szCs w:val="22"/>
                <w:lang w:val="en-US"/>
              </w:rPr>
              <w:t> </w:t>
            </w:r>
          </w:p>
        </w:tc>
        <w:tc>
          <w:tcPr>
            <w:tcW w:w="1376" w:type="dxa"/>
          </w:tcPr>
          <w:p w14:paraId="4B3A1D35" w14:textId="77777777" w:rsidR="00357FA8" w:rsidRPr="00357FA8" w:rsidRDefault="00357FA8" w:rsidP="00460135">
            <w:pPr>
              <w:spacing w:before="60" w:afterLines="60" w:after="144"/>
              <w:jc w:val="both"/>
              <w:rPr>
                <w:sz w:val="22"/>
                <w:szCs w:val="22"/>
                <w:lang w:val="en-US"/>
              </w:rPr>
            </w:pPr>
          </w:p>
        </w:tc>
      </w:tr>
      <w:tr w:rsidR="00357FA8" w:rsidRPr="00460135" w14:paraId="2223F9F2" w14:textId="1E954276" w:rsidTr="00062143">
        <w:tc>
          <w:tcPr>
            <w:tcW w:w="2233" w:type="dxa"/>
            <w:vMerge/>
            <w:hideMark/>
          </w:tcPr>
          <w:p w14:paraId="6FCAE8E6" w14:textId="77777777" w:rsidR="00357FA8" w:rsidRPr="00357FA8" w:rsidRDefault="00357FA8" w:rsidP="00460135">
            <w:pPr>
              <w:spacing w:before="60" w:afterLines="60" w:after="144"/>
              <w:jc w:val="both"/>
              <w:rPr>
                <w:b/>
                <w:bCs/>
                <w:sz w:val="22"/>
                <w:szCs w:val="22"/>
                <w:lang w:val="en-US"/>
              </w:rPr>
            </w:pPr>
          </w:p>
        </w:tc>
        <w:tc>
          <w:tcPr>
            <w:tcW w:w="1692" w:type="dxa"/>
            <w:shd w:val="clear" w:color="auto" w:fill="auto"/>
            <w:vAlign w:val="center"/>
            <w:hideMark/>
          </w:tcPr>
          <w:p w14:paraId="5655B3C4" w14:textId="5DD881E6"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10</w:t>
            </w:r>
          </w:p>
        </w:tc>
        <w:tc>
          <w:tcPr>
            <w:tcW w:w="4426" w:type="dxa"/>
            <w:shd w:val="clear" w:color="auto" w:fill="auto"/>
          </w:tcPr>
          <w:p w14:paraId="30DE5BEB" w14:textId="222C2C71" w:rsidR="00357FA8" w:rsidRPr="00460135" w:rsidRDefault="00357FA8" w:rsidP="00460135">
            <w:pPr>
              <w:spacing w:before="60" w:after="60"/>
              <w:jc w:val="both"/>
              <w:rPr>
                <w:sz w:val="22"/>
                <w:szCs w:val="22"/>
              </w:rPr>
            </w:pPr>
            <w:r>
              <w:rPr>
                <w:sz w:val="22"/>
                <w:szCs w:val="22"/>
              </w:rPr>
              <w:t>Possibilità di riutilizzare logica applicativa tra differenti elementi dello stesso progetto (non con copia incolla)</w:t>
            </w:r>
          </w:p>
        </w:tc>
        <w:tc>
          <w:tcPr>
            <w:tcW w:w="1288" w:type="dxa"/>
            <w:shd w:val="clear" w:color="auto" w:fill="auto"/>
            <w:vAlign w:val="center"/>
            <w:hideMark/>
          </w:tcPr>
          <w:p w14:paraId="0723D3D7"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04829F3F"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5F2375E4" w14:textId="77777777" w:rsidR="00357FA8" w:rsidRPr="00460135" w:rsidRDefault="00357FA8" w:rsidP="00460135">
            <w:pPr>
              <w:spacing w:before="60" w:afterLines="60" w:after="144"/>
              <w:jc w:val="both"/>
              <w:rPr>
                <w:sz w:val="22"/>
                <w:szCs w:val="22"/>
              </w:rPr>
            </w:pPr>
          </w:p>
        </w:tc>
      </w:tr>
      <w:tr w:rsidR="00357FA8" w:rsidRPr="00460135" w14:paraId="05F75FF8" w14:textId="73319E9C" w:rsidTr="00062143">
        <w:tc>
          <w:tcPr>
            <w:tcW w:w="2233" w:type="dxa"/>
            <w:vMerge/>
            <w:hideMark/>
          </w:tcPr>
          <w:p w14:paraId="59388C62"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696E72C7" w14:textId="22021F17"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11</w:t>
            </w:r>
          </w:p>
        </w:tc>
        <w:tc>
          <w:tcPr>
            <w:tcW w:w="4426" w:type="dxa"/>
            <w:shd w:val="clear" w:color="auto" w:fill="auto"/>
          </w:tcPr>
          <w:p w14:paraId="4D361AB4" w14:textId="47A339B4" w:rsidR="00357FA8" w:rsidRPr="00460135" w:rsidRDefault="00357FA8" w:rsidP="2C6EC646">
            <w:pPr>
              <w:spacing w:before="60" w:after="60"/>
              <w:jc w:val="both"/>
              <w:rPr>
                <w:sz w:val="22"/>
                <w:szCs w:val="22"/>
              </w:rPr>
            </w:pPr>
            <w:r w:rsidRPr="2C6EC646">
              <w:rPr>
                <w:sz w:val="22"/>
                <w:szCs w:val="22"/>
              </w:rPr>
              <w:t xml:space="preserve">Low-Code per la logica applicativa: Possibilità di codificare logica applicativa, ad esempio, contenente istruzioni di manipolazione dei dati, calcoli, percorsi condizionali, iterazioni…, preferibilmente tramite formalismi grafici e/o DSL dedicati e supportati da strumenti di assistenza alla scrittura (es. completamento di keyword, </w:t>
            </w:r>
            <w:proofErr w:type="spellStart"/>
            <w:r w:rsidRPr="2C6EC646">
              <w:rPr>
                <w:sz w:val="22"/>
                <w:szCs w:val="22"/>
              </w:rPr>
              <w:t>suggestion</w:t>
            </w:r>
            <w:proofErr w:type="spellEnd"/>
            <w:r w:rsidRPr="2C6EC646">
              <w:rPr>
                <w:sz w:val="22"/>
                <w:szCs w:val="22"/>
              </w:rPr>
              <w:t xml:space="preserve"> di variabili, ...)</w:t>
            </w:r>
          </w:p>
        </w:tc>
        <w:tc>
          <w:tcPr>
            <w:tcW w:w="1288" w:type="dxa"/>
            <w:shd w:val="clear" w:color="auto" w:fill="auto"/>
            <w:vAlign w:val="center"/>
            <w:hideMark/>
          </w:tcPr>
          <w:p w14:paraId="57C842E6"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38BB56A2"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519EBB1C" w14:textId="77777777" w:rsidR="00357FA8" w:rsidRPr="00460135" w:rsidRDefault="00357FA8" w:rsidP="00460135">
            <w:pPr>
              <w:spacing w:before="60" w:afterLines="60" w:after="144"/>
              <w:jc w:val="both"/>
              <w:rPr>
                <w:sz w:val="22"/>
                <w:szCs w:val="22"/>
              </w:rPr>
            </w:pPr>
          </w:p>
        </w:tc>
      </w:tr>
      <w:tr w:rsidR="00357FA8" w:rsidRPr="00460135" w14:paraId="683FBB5B" w14:textId="3B05C1EC" w:rsidTr="00062143">
        <w:tc>
          <w:tcPr>
            <w:tcW w:w="2233" w:type="dxa"/>
            <w:vMerge/>
            <w:hideMark/>
          </w:tcPr>
          <w:p w14:paraId="7E295BC5"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13B29AFE" w14:textId="35435FBD"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12</w:t>
            </w:r>
          </w:p>
        </w:tc>
        <w:tc>
          <w:tcPr>
            <w:tcW w:w="4426" w:type="dxa"/>
            <w:shd w:val="clear" w:color="auto" w:fill="auto"/>
          </w:tcPr>
          <w:p w14:paraId="45F0B0A7" w14:textId="5AB2E2F1" w:rsidR="00357FA8" w:rsidRPr="00460135" w:rsidRDefault="00357FA8" w:rsidP="00460135">
            <w:pPr>
              <w:spacing w:before="60" w:after="60"/>
              <w:jc w:val="both"/>
              <w:rPr>
                <w:sz w:val="22"/>
                <w:szCs w:val="22"/>
              </w:rPr>
            </w:pPr>
            <w:r>
              <w:rPr>
                <w:sz w:val="22"/>
                <w:szCs w:val="22"/>
              </w:rPr>
              <w:t xml:space="preserve">Low-code per i flussi: possibilità di definire graficamente i flussi / processi, qualora siano necessari per la realizzazione della soluzione. </w:t>
            </w:r>
          </w:p>
        </w:tc>
        <w:tc>
          <w:tcPr>
            <w:tcW w:w="1288" w:type="dxa"/>
            <w:shd w:val="clear" w:color="auto" w:fill="auto"/>
            <w:vAlign w:val="center"/>
            <w:hideMark/>
          </w:tcPr>
          <w:p w14:paraId="058DE010"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2ED97A90"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66ED570B" w14:textId="77777777" w:rsidR="00357FA8" w:rsidRPr="00460135" w:rsidRDefault="00357FA8" w:rsidP="00460135">
            <w:pPr>
              <w:spacing w:before="60" w:afterLines="60" w:after="144"/>
              <w:jc w:val="both"/>
              <w:rPr>
                <w:sz w:val="22"/>
                <w:szCs w:val="22"/>
              </w:rPr>
            </w:pPr>
          </w:p>
        </w:tc>
      </w:tr>
      <w:tr w:rsidR="00357FA8" w:rsidRPr="00460135" w14:paraId="28AF75C5" w14:textId="48E2112A" w:rsidTr="00062143">
        <w:tc>
          <w:tcPr>
            <w:tcW w:w="2233" w:type="dxa"/>
            <w:vMerge/>
            <w:hideMark/>
          </w:tcPr>
          <w:p w14:paraId="7003721D" w14:textId="77777777" w:rsidR="00357FA8" w:rsidRPr="00460135" w:rsidRDefault="00357FA8" w:rsidP="00460135">
            <w:pPr>
              <w:spacing w:before="60" w:afterLines="60" w:after="144"/>
              <w:jc w:val="both"/>
              <w:rPr>
                <w:b/>
                <w:bCs/>
                <w:sz w:val="22"/>
                <w:szCs w:val="22"/>
              </w:rPr>
            </w:pPr>
          </w:p>
        </w:tc>
        <w:tc>
          <w:tcPr>
            <w:tcW w:w="1692" w:type="dxa"/>
            <w:shd w:val="clear" w:color="auto" w:fill="auto"/>
            <w:vAlign w:val="center"/>
            <w:hideMark/>
          </w:tcPr>
          <w:p w14:paraId="4F3DBD7E" w14:textId="462C1302" w:rsidR="00357FA8" w:rsidRPr="00460135" w:rsidRDefault="00357FA8" w:rsidP="00460135">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13</w:t>
            </w:r>
          </w:p>
        </w:tc>
        <w:tc>
          <w:tcPr>
            <w:tcW w:w="4426" w:type="dxa"/>
            <w:shd w:val="clear" w:color="auto" w:fill="auto"/>
          </w:tcPr>
          <w:p w14:paraId="0E9B6777" w14:textId="3690601A" w:rsidR="00357FA8" w:rsidRPr="00460135" w:rsidRDefault="00357FA8" w:rsidP="00460135">
            <w:pPr>
              <w:spacing w:before="60" w:after="60"/>
              <w:jc w:val="both"/>
              <w:rPr>
                <w:sz w:val="22"/>
                <w:szCs w:val="22"/>
              </w:rPr>
            </w:pPr>
            <w:r>
              <w:rPr>
                <w:sz w:val="22"/>
                <w:szCs w:val="22"/>
              </w:rPr>
              <w:t xml:space="preserve">Low-Code per le interfacce: possibilità di definire le User </w:t>
            </w:r>
            <w:proofErr w:type="spellStart"/>
            <w:r>
              <w:rPr>
                <w:sz w:val="22"/>
                <w:szCs w:val="22"/>
              </w:rPr>
              <w:t>Interfaces</w:t>
            </w:r>
            <w:proofErr w:type="spellEnd"/>
            <w:r>
              <w:rPr>
                <w:sz w:val="22"/>
                <w:szCs w:val="22"/>
              </w:rPr>
              <w:t xml:space="preserve"> tramite </w:t>
            </w:r>
            <w:proofErr w:type="spellStart"/>
            <w:r>
              <w:rPr>
                <w:sz w:val="22"/>
                <w:szCs w:val="22"/>
              </w:rPr>
              <w:t>tool</w:t>
            </w:r>
            <w:proofErr w:type="spellEnd"/>
            <w:r>
              <w:rPr>
                <w:sz w:val="22"/>
                <w:szCs w:val="22"/>
              </w:rPr>
              <w:t xml:space="preserve"> grafici/WYSIWYG</w:t>
            </w:r>
          </w:p>
        </w:tc>
        <w:tc>
          <w:tcPr>
            <w:tcW w:w="1288" w:type="dxa"/>
            <w:shd w:val="clear" w:color="auto" w:fill="auto"/>
            <w:vAlign w:val="center"/>
            <w:hideMark/>
          </w:tcPr>
          <w:p w14:paraId="07B52CFE" w14:textId="77777777" w:rsidR="00357FA8" w:rsidRPr="00460135" w:rsidRDefault="00357FA8" w:rsidP="00460135">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4C8BC272" w14:textId="77777777" w:rsidR="00357FA8" w:rsidRPr="00460135" w:rsidRDefault="00357FA8" w:rsidP="00460135">
            <w:pPr>
              <w:spacing w:before="60" w:afterLines="60" w:after="144"/>
              <w:jc w:val="both"/>
              <w:rPr>
                <w:sz w:val="22"/>
                <w:szCs w:val="22"/>
              </w:rPr>
            </w:pPr>
            <w:r w:rsidRPr="00460135">
              <w:rPr>
                <w:sz w:val="22"/>
                <w:szCs w:val="22"/>
              </w:rPr>
              <w:t> </w:t>
            </w:r>
          </w:p>
        </w:tc>
        <w:tc>
          <w:tcPr>
            <w:tcW w:w="1376" w:type="dxa"/>
          </w:tcPr>
          <w:p w14:paraId="23B942E3" w14:textId="77777777" w:rsidR="00357FA8" w:rsidRPr="00460135" w:rsidRDefault="00357FA8" w:rsidP="00460135">
            <w:pPr>
              <w:spacing w:before="60" w:afterLines="60" w:after="144"/>
              <w:jc w:val="both"/>
              <w:rPr>
                <w:sz w:val="22"/>
                <w:szCs w:val="22"/>
              </w:rPr>
            </w:pPr>
          </w:p>
        </w:tc>
      </w:tr>
      <w:tr w:rsidR="00357FA8" w:rsidRPr="00460135" w14:paraId="099E9C37" w14:textId="0A06C4EE" w:rsidTr="00062143">
        <w:tc>
          <w:tcPr>
            <w:tcW w:w="2233" w:type="dxa"/>
            <w:vMerge/>
          </w:tcPr>
          <w:p w14:paraId="25C0E428" w14:textId="77777777" w:rsidR="00357FA8" w:rsidRPr="00460135" w:rsidRDefault="00357FA8" w:rsidP="00A65FDF">
            <w:pPr>
              <w:spacing w:before="60" w:afterLines="60" w:after="144"/>
              <w:jc w:val="both"/>
              <w:rPr>
                <w:b/>
                <w:bCs/>
                <w:sz w:val="22"/>
                <w:szCs w:val="22"/>
              </w:rPr>
            </w:pPr>
          </w:p>
        </w:tc>
        <w:tc>
          <w:tcPr>
            <w:tcW w:w="1692" w:type="dxa"/>
            <w:shd w:val="clear" w:color="auto" w:fill="auto"/>
            <w:vAlign w:val="center"/>
          </w:tcPr>
          <w:p w14:paraId="73FDA3AD" w14:textId="2D73FF5F" w:rsidR="00357FA8" w:rsidRPr="00460135" w:rsidRDefault="00357FA8" w:rsidP="00A65FDF">
            <w:pPr>
              <w:spacing w:before="60" w:afterLines="60" w:after="144"/>
              <w:jc w:val="center"/>
              <w:rPr>
                <w:b/>
                <w:bCs/>
                <w:sz w:val="22"/>
                <w:szCs w:val="22"/>
              </w:rPr>
            </w:pPr>
            <w:r w:rsidRPr="00460135">
              <w:rPr>
                <w:b/>
                <w:bCs/>
                <w:sz w:val="22"/>
                <w:szCs w:val="22"/>
              </w:rPr>
              <w:t>RF</w:t>
            </w:r>
            <w:r>
              <w:rPr>
                <w:b/>
                <w:bCs/>
                <w:sz w:val="22"/>
                <w:szCs w:val="22"/>
              </w:rPr>
              <w:t>DEV</w:t>
            </w:r>
            <w:r w:rsidRPr="00460135">
              <w:rPr>
                <w:b/>
                <w:bCs/>
                <w:sz w:val="22"/>
                <w:szCs w:val="22"/>
              </w:rPr>
              <w:t>14</w:t>
            </w:r>
          </w:p>
        </w:tc>
        <w:tc>
          <w:tcPr>
            <w:tcW w:w="4426" w:type="dxa"/>
            <w:shd w:val="clear" w:color="auto" w:fill="auto"/>
          </w:tcPr>
          <w:p w14:paraId="647D192F" w14:textId="39666349" w:rsidR="00357FA8" w:rsidRDefault="00357FA8" w:rsidP="00A65FDF">
            <w:pPr>
              <w:spacing w:before="60" w:after="60"/>
              <w:jc w:val="both"/>
              <w:rPr>
                <w:sz w:val="22"/>
                <w:szCs w:val="22"/>
              </w:rPr>
            </w:pPr>
            <w:r>
              <w:rPr>
                <w:sz w:val="22"/>
                <w:szCs w:val="22"/>
              </w:rPr>
              <w:t xml:space="preserve">Low-Code per la reportistica: possibilità di definire i report tramite strumenti template </w:t>
            </w:r>
            <w:proofErr w:type="spellStart"/>
            <w:r>
              <w:rPr>
                <w:sz w:val="22"/>
                <w:szCs w:val="22"/>
              </w:rPr>
              <w:t>driven</w:t>
            </w:r>
            <w:proofErr w:type="spellEnd"/>
            <w:r>
              <w:rPr>
                <w:sz w:val="22"/>
                <w:szCs w:val="22"/>
              </w:rPr>
              <w:t xml:space="preserve"> / WYSIWYG</w:t>
            </w:r>
          </w:p>
        </w:tc>
        <w:tc>
          <w:tcPr>
            <w:tcW w:w="1288" w:type="dxa"/>
            <w:shd w:val="clear" w:color="auto" w:fill="auto"/>
            <w:vAlign w:val="center"/>
          </w:tcPr>
          <w:p w14:paraId="508A39AD" w14:textId="77777777" w:rsidR="00357FA8" w:rsidRPr="00460135" w:rsidRDefault="00357FA8" w:rsidP="00A65FDF">
            <w:pPr>
              <w:spacing w:before="60" w:afterLines="60" w:after="144"/>
              <w:jc w:val="both"/>
              <w:rPr>
                <w:sz w:val="22"/>
                <w:szCs w:val="22"/>
              </w:rPr>
            </w:pPr>
          </w:p>
        </w:tc>
        <w:tc>
          <w:tcPr>
            <w:tcW w:w="4289" w:type="dxa"/>
            <w:shd w:val="clear" w:color="auto" w:fill="auto"/>
            <w:vAlign w:val="center"/>
          </w:tcPr>
          <w:p w14:paraId="61D37E3C" w14:textId="77777777" w:rsidR="00357FA8" w:rsidRPr="00460135" w:rsidRDefault="00357FA8" w:rsidP="00A65FDF">
            <w:pPr>
              <w:spacing w:before="60" w:afterLines="60" w:after="144"/>
              <w:jc w:val="both"/>
              <w:rPr>
                <w:sz w:val="22"/>
                <w:szCs w:val="22"/>
              </w:rPr>
            </w:pPr>
          </w:p>
        </w:tc>
        <w:tc>
          <w:tcPr>
            <w:tcW w:w="1376" w:type="dxa"/>
          </w:tcPr>
          <w:p w14:paraId="40BD9C47" w14:textId="77777777" w:rsidR="00357FA8" w:rsidRPr="00460135" w:rsidRDefault="00357FA8" w:rsidP="00A65FDF">
            <w:pPr>
              <w:spacing w:before="60" w:afterLines="60" w:after="144"/>
              <w:jc w:val="both"/>
              <w:rPr>
                <w:sz w:val="22"/>
                <w:szCs w:val="22"/>
              </w:rPr>
            </w:pPr>
          </w:p>
        </w:tc>
      </w:tr>
      <w:tr w:rsidR="00357FA8" w:rsidRPr="00460135" w14:paraId="5288ACE5" w14:textId="03D7D146" w:rsidTr="00062143">
        <w:tc>
          <w:tcPr>
            <w:tcW w:w="2233" w:type="dxa"/>
            <w:vMerge/>
            <w:hideMark/>
          </w:tcPr>
          <w:p w14:paraId="6E45BEAF" w14:textId="77777777" w:rsidR="00357FA8" w:rsidRPr="00460135" w:rsidRDefault="00357FA8" w:rsidP="00A65FDF">
            <w:pPr>
              <w:spacing w:before="60" w:afterLines="60" w:after="144"/>
              <w:jc w:val="both"/>
              <w:rPr>
                <w:b/>
                <w:bCs/>
                <w:sz w:val="22"/>
                <w:szCs w:val="22"/>
              </w:rPr>
            </w:pPr>
          </w:p>
        </w:tc>
        <w:tc>
          <w:tcPr>
            <w:tcW w:w="1692" w:type="dxa"/>
            <w:shd w:val="clear" w:color="auto" w:fill="auto"/>
            <w:vAlign w:val="center"/>
          </w:tcPr>
          <w:p w14:paraId="04B141A7" w14:textId="0D354740" w:rsidR="00357FA8" w:rsidRPr="00460135" w:rsidRDefault="00357FA8" w:rsidP="00A65FDF">
            <w:pPr>
              <w:spacing w:before="60" w:afterLines="60" w:after="144"/>
              <w:jc w:val="center"/>
              <w:rPr>
                <w:b/>
                <w:bCs/>
                <w:sz w:val="22"/>
                <w:szCs w:val="22"/>
              </w:rPr>
            </w:pPr>
            <w:r w:rsidRPr="00460135">
              <w:rPr>
                <w:b/>
                <w:bCs/>
                <w:sz w:val="22"/>
                <w:szCs w:val="22"/>
              </w:rPr>
              <w:t>RF</w:t>
            </w:r>
            <w:r>
              <w:rPr>
                <w:b/>
                <w:bCs/>
                <w:sz w:val="22"/>
                <w:szCs w:val="22"/>
              </w:rPr>
              <w:t>DEV15</w:t>
            </w:r>
          </w:p>
        </w:tc>
        <w:tc>
          <w:tcPr>
            <w:tcW w:w="4426" w:type="dxa"/>
            <w:shd w:val="clear" w:color="auto" w:fill="auto"/>
          </w:tcPr>
          <w:p w14:paraId="1F3063BC" w14:textId="4FFB1DD1" w:rsidR="00357FA8" w:rsidRPr="00460135" w:rsidRDefault="00357FA8" w:rsidP="00A65FDF">
            <w:pPr>
              <w:spacing w:before="60" w:after="60"/>
              <w:jc w:val="both"/>
              <w:rPr>
                <w:sz w:val="22"/>
                <w:szCs w:val="22"/>
              </w:rPr>
            </w:pPr>
            <w:r>
              <w:rPr>
                <w:sz w:val="22"/>
                <w:szCs w:val="22"/>
              </w:rPr>
              <w:t xml:space="preserve">La piattaforma mette a disposizione strumenti abilitanti all’approccio Agile (es. board agile) integrati o è integrabile con strumenti di mercato o open source analoghi – es. </w:t>
            </w:r>
            <w:proofErr w:type="spellStart"/>
            <w:r>
              <w:rPr>
                <w:sz w:val="22"/>
                <w:szCs w:val="22"/>
              </w:rPr>
              <w:t>Jira</w:t>
            </w:r>
            <w:proofErr w:type="spellEnd"/>
            <w:r>
              <w:rPr>
                <w:sz w:val="22"/>
                <w:szCs w:val="22"/>
              </w:rPr>
              <w:t xml:space="preserve"> Agile) </w:t>
            </w:r>
          </w:p>
        </w:tc>
        <w:tc>
          <w:tcPr>
            <w:tcW w:w="1288" w:type="dxa"/>
            <w:shd w:val="clear" w:color="auto" w:fill="auto"/>
            <w:vAlign w:val="center"/>
            <w:hideMark/>
          </w:tcPr>
          <w:p w14:paraId="1EEFC78F" w14:textId="77777777" w:rsidR="00357FA8" w:rsidRPr="00460135" w:rsidRDefault="00357FA8" w:rsidP="00A65FDF">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6FC77963" w14:textId="77777777" w:rsidR="00357FA8" w:rsidRPr="00460135" w:rsidRDefault="00357FA8" w:rsidP="00A65FDF">
            <w:pPr>
              <w:spacing w:before="60" w:afterLines="60" w:after="144"/>
              <w:jc w:val="both"/>
              <w:rPr>
                <w:sz w:val="22"/>
                <w:szCs w:val="22"/>
              </w:rPr>
            </w:pPr>
            <w:r w:rsidRPr="00460135">
              <w:rPr>
                <w:sz w:val="22"/>
                <w:szCs w:val="22"/>
              </w:rPr>
              <w:t> </w:t>
            </w:r>
          </w:p>
        </w:tc>
        <w:tc>
          <w:tcPr>
            <w:tcW w:w="1376" w:type="dxa"/>
          </w:tcPr>
          <w:p w14:paraId="09841C8F" w14:textId="77777777" w:rsidR="00357FA8" w:rsidRPr="00460135" w:rsidRDefault="00357FA8" w:rsidP="00A65FDF">
            <w:pPr>
              <w:spacing w:before="60" w:afterLines="60" w:after="144"/>
              <w:jc w:val="both"/>
              <w:rPr>
                <w:sz w:val="22"/>
                <w:szCs w:val="22"/>
              </w:rPr>
            </w:pPr>
          </w:p>
        </w:tc>
      </w:tr>
      <w:tr w:rsidR="00357FA8" w:rsidRPr="00460135" w14:paraId="3647BD7F" w14:textId="07F96D7C" w:rsidTr="00062143">
        <w:tc>
          <w:tcPr>
            <w:tcW w:w="2233" w:type="dxa"/>
            <w:vMerge/>
          </w:tcPr>
          <w:p w14:paraId="01F08CAC" w14:textId="77777777" w:rsidR="00357FA8" w:rsidRPr="00460135" w:rsidRDefault="00357FA8" w:rsidP="008E7940">
            <w:pPr>
              <w:spacing w:before="60" w:afterLines="60" w:after="144"/>
              <w:jc w:val="both"/>
              <w:rPr>
                <w:b/>
                <w:bCs/>
                <w:sz w:val="22"/>
                <w:szCs w:val="22"/>
              </w:rPr>
            </w:pPr>
          </w:p>
        </w:tc>
        <w:tc>
          <w:tcPr>
            <w:tcW w:w="1692" w:type="dxa"/>
            <w:shd w:val="clear" w:color="auto" w:fill="auto"/>
            <w:vAlign w:val="center"/>
          </w:tcPr>
          <w:p w14:paraId="0451428F" w14:textId="39ADCA0E" w:rsidR="00357FA8" w:rsidRPr="00460135" w:rsidRDefault="00357FA8" w:rsidP="008E7940">
            <w:pPr>
              <w:spacing w:before="60" w:afterLines="60" w:after="144"/>
              <w:jc w:val="center"/>
              <w:rPr>
                <w:b/>
                <w:bCs/>
                <w:sz w:val="22"/>
                <w:szCs w:val="22"/>
              </w:rPr>
            </w:pPr>
            <w:r>
              <w:rPr>
                <w:b/>
                <w:bCs/>
                <w:sz w:val="22"/>
                <w:szCs w:val="22"/>
              </w:rPr>
              <w:t>RFDEV16</w:t>
            </w:r>
          </w:p>
        </w:tc>
        <w:tc>
          <w:tcPr>
            <w:tcW w:w="4426" w:type="dxa"/>
            <w:shd w:val="clear" w:color="auto" w:fill="auto"/>
          </w:tcPr>
          <w:p w14:paraId="3C73118A" w14:textId="5B2D4E2E" w:rsidR="00357FA8" w:rsidRDefault="00357FA8" w:rsidP="2C6EC646">
            <w:pPr>
              <w:spacing w:before="60" w:after="60"/>
              <w:jc w:val="both"/>
              <w:rPr>
                <w:sz w:val="22"/>
                <w:szCs w:val="22"/>
              </w:rPr>
            </w:pPr>
            <w:r w:rsidRPr="2C6EC646">
              <w:rPr>
                <w:sz w:val="22"/>
                <w:szCs w:val="22"/>
              </w:rPr>
              <w:t>La piattaforma mette a disposizione strumenti per la definizione ed esecuzione di test funzionali</w:t>
            </w:r>
          </w:p>
        </w:tc>
        <w:tc>
          <w:tcPr>
            <w:tcW w:w="1288" w:type="dxa"/>
            <w:shd w:val="clear" w:color="auto" w:fill="auto"/>
            <w:vAlign w:val="center"/>
          </w:tcPr>
          <w:p w14:paraId="05EB112D" w14:textId="77777777" w:rsidR="00357FA8" w:rsidRPr="00460135" w:rsidRDefault="00357FA8" w:rsidP="008E7940">
            <w:pPr>
              <w:spacing w:before="60" w:afterLines="60" w:after="144"/>
              <w:jc w:val="both"/>
              <w:rPr>
                <w:sz w:val="22"/>
                <w:szCs w:val="22"/>
              </w:rPr>
            </w:pPr>
          </w:p>
        </w:tc>
        <w:tc>
          <w:tcPr>
            <w:tcW w:w="4289" w:type="dxa"/>
            <w:shd w:val="clear" w:color="auto" w:fill="auto"/>
            <w:vAlign w:val="center"/>
          </w:tcPr>
          <w:p w14:paraId="25FEAD36" w14:textId="77777777" w:rsidR="00357FA8" w:rsidRPr="00460135" w:rsidRDefault="00357FA8" w:rsidP="008E7940">
            <w:pPr>
              <w:spacing w:before="60" w:afterLines="60" w:after="144"/>
              <w:jc w:val="both"/>
              <w:rPr>
                <w:sz w:val="22"/>
                <w:szCs w:val="22"/>
              </w:rPr>
            </w:pPr>
          </w:p>
        </w:tc>
        <w:tc>
          <w:tcPr>
            <w:tcW w:w="1376" w:type="dxa"/>
          </w:tcPr>
          <w:p w14:paraId="06E9EC9E" w14:textId="77777777" w:rsidR="00357FA8" w:rsidRPr="00460135" w:rsidRDefault="00357FA8" w:rsidP="008E7940">
            <w:pPr>
              <w:spacing w:before="60" w:afterLines="60" w:after="144"/>
              <w:jc w:val="both"/>
              <w:rPr>
                <w:sz w:val="22"/>
                <w:szCs w:val="22"/>
              </w:rPr>
            </w:pPr>
          </w:p>
        </w:tc>
      </w:tr>
      <w:tr w:rsidR="00357FA8" w:rsidRPr="00460135" w14:paraId="5367ECDE" w14:textId="427FB13A" w:rsidTr="00062143">
        <w:tc>
          <w:tcPr>
            <w:tcW w:w="2233" w:type="dxa"/>
            <w:vMerge/>
          </w:tcPr>
          <w:p w14:paraId="69671B0F" w14:textId="77777777" w:rsidR="00357FA8" w:rsidRPr="00460135" w:rsidRDefault="00357FA8" w:rsidP="00B41DE7">
            <w:pPr>
              <w:spacing w:before="60" w:afterLines="60" w:after="144"/>
              <w:jc w:val="both"/>
              <w:rPr>
                <w:b/>
                <w:bCs/>
                <w:sz w:val="22"/>
                <w:szCs w:val="22"/>
              </w:rPr>
            </w:pPr>
          </w:p>
        </w:tc>
        <w:tc>
          <w:tcPr>
            <w:tcW w:w="1692" w:type="dxa"/>
            <w:shd w:val="clear" w:color="auto" w:fill="auto"/>
            <w:vAlign w:val="center"/>
          </w:tcPr>
          <w:p w14:paraId="338604D6" w14:textId="0DEA2BE5" w:rsidR="00357FA8" w:rsidRDefault="00357FA8" w:rsidP="00B41DE7">
            <w:pPr>
              <w:spacing w:before="60" w:afterLines="60" w:after="144"/>
              <w:jc w:val="center"/>
              <w:rPr>
                <w:b/>
                <w:bCs/>
                <w:sz w:val="22"/>
                <w:szCs w:val="22"/>
              </w:rPr>
            </w:pPr>
            <w:r>
              <w:rPr>
                <w:b/>
                <w:bCs/>
                <w:sz w:val="22"/>
                <w:szCs w:val="22"/>
              </w:rPr>
              <w:t>RFDEV17</w:t>
            </w:r>
          </w:p>
        </w:tc>
        <w:tc>
          <w:tcPr>
            <w:tcW w:w="4426" w:type="dxa"/>
            <w:shd w:val="clear" w:color="auto" w:fill="auto"/>
          </w:tcPr>
          <w:p w14:paraId="37745F48" w14:textId="7F2FCC29" w:rsidR="00357FA8" w:rsidRDefault="00357FA8" w:rsidP="2C6EC646">
            <w:pPr>
              <w:spacing w:before="60" w:after="60"/>
              <w:jc w:val="both"/>
              <w:rPr>
                <w:sz w:val="22"/>
                <w:szCs w:val="22"/>
              </w:rPr>
            </w:pPr>
            <w:r w:rsidRPr="2C6EC646">
              <w:rPr>
                <w:sz w:val="22"/>
                <w:szCs w:val="22"/>
              </w:rPr>
              <w:t xml:space="preserve">Al fine di evitare dispersività nell’operatività, l’ambiente di sviluppo è costituito da un numero ridotto di strumenti differenti (ottimale: un solo strumento per ogni differente prospettiva – vedi RFDEV18) </w:t>
            </w:r>
          </w:p>
        </w:tc>
        <w:tc>
          <w:tcPr>
            <w:tcW w:w="1288" w:type="dxa"/>
            <w:shd w:val="clear" w:color="auto" w:fill="auto"/>
            <w:vAlign w:val="center"/>
          </w:tcPr>
          <w:p w14:paraId="4AD5F24D" w14:textId="77777777" w:rsidR="00357FA8" w:rsidRPr="00460135" w:rsidRDefault="00357FA8" w:rsidP="00B41DE7">
            <w:pPr>
              <w:spacing w:before="60" w:afterLines="60" w:after="144"/>
              <w:jc w:val="both"/>
              <w:rPr>
                <w:sz w:val="22"/>
                <w:szCs w:val="22"/>
              </w:rPr>
            </w:pPr>
          </w:p>
        </w:tc>
        <w:tc>
          <w:tcPr>
            <w:tcW w:w="4289" w:type="dxa"/>
            <w:shd w:val="clear" w:color="auto" w:fill="auto"/>
            <w:vAlign w:val="center"/>
          </w:tcPr>
          <w:p w14:paraId="0CBD40B4" w14:textId="77777777" w:rsidR="00357FA8" w:rsidRPr="00460135" w:rsidRDefault="00357FA8" w:rsidP="00B41DE7">
            <w:pPr>
              <w:spacing w:before="60" w:afterLines="60" w:after="144"/>
              <w:jc w:val="both"/>
              <w:rPr>
                <w:sz w:val="22"/>
                <w:szCs w:val="22"/>
              </w:rPr>
            </w:pPr>
          </w:p>
        </w:tc>
        <w:tc>
          <w:tcPr>
            <w:tcW w:w="1376" w:type="dxa"/>
          </w:tcPr>
          <w:p w14:paraId="37BED9B5" w14:textId="77777777" w:rsidR="00357FA8" w:rsidRPr="00460135" w:rsidRDefault="00357FA8" w:rsidP="00B41DE7">
            <w:pPr>
              <w:spacing w:before="60" w:afterLines="60" w:after="144"/>
              <w:jc w:val="both"/>
              <w:rPr>
                <w:sz w:val="22"/>
                <w:szCs w:val="22"/>
              </w:rPr>
            </w:pPr>
          </w:p>
        </w:tc>
      </w:tr>
      <w:tr w:rsidR="0031711B" w:rsidRPr="00460135" w14:paraId="4149BF0C" w14:textId="77777777" w:rsidTr="00062143">
        <w:tc>
          <w:tcPr>
            <w:tcW w:w="2233" w:type="dxa"/>
            <w:vMerge/>
          </w:tcPr>
          <w:p w14:paraId="4602DF94" w14:textId="77777777" w:rsidR="0031711B" w:rsidRPr="00460135" w:rsidRDefault="0031711B" w:rsidP="0031711B">
            <w:pPr>
              <w:spacing w:before="60" w:afterLines="60" w:after="144"/>
              <w:jc w:val="both"/>
              <w:rPr>
                <w:b/>
                <w:bCs/>
                <w:sz w:val="22"/>
                <w:szCs w:val="22"/>
              </w:rPr>
            </w:pPr>
          </w:p>
        </w:tc>
        <w:tc>
          <w:tcPr>
            <w:tcW w:w="1692" w:type="dxa"/>
            <w:shd w:val="clear" w:color="auto" w:fill="auto"/>
            <w:vAlign w:val="center"/>
          </w:tcPr>
          <w:p w14:paraId="77480B20" w14:textId="485A7CDA" w:rsidR="0031711B" w:rsidRDefault="0031711B" w:rsidP="0031711B">
            <w:pPr>
              <w:spacing w:before="60" w:afterLines="60" w:after="144"/>
              <w:jc w:val="center"/>
              <w:rPr>
                <w:b/>
                <w:bCs/>
                <w:sz w:val="22"/>
                <w:szCs w:val="22"/>
              </w:rPr>
            </w:pPr>
            <w:r>
              <w:rPr>
                <w:b/>
                <w:bCs/>
                <w:sz w:val="22"/>
                <w:szCs w:val="22"/>
              </w:rPr>
              <w:t>RFDEV18</w:t>
            </w:r>
          </w:p>
        </w:tc>
        <w:tc>
          <w:tcPr>
            <w:tcW w:w="4426" w:type="dxa"/>
            <w:shd w:val="clear" w:color="auto" w:fill="auto"/>
          </w:tcPr>
          <w:p w14:paraId="21DFCD14" w14:textId="52748DA9" w:rsidR="0031711B" w:rsidRPr="2C6EC646" w:rsidRDefault="0031711B" w:rsidP="0031711B">
            <w:pPr>
              <w:spacing w:before="60" w:after="60"/>
              <w:jc w:val="both"/>
              <w:rPr>
                <w:sz w:val="22"/>
                <w:szCs w:val="22"/>
              </w:rPr>
            </w:pPr>
            <w:r>
              <w:rPr>
                <w:sz w:val="22"/>
                <w:szCs w:val="22"/>
              </w:rPr>
              <w:t xml:space="preserve">Lo strumento di sviluppo prevede differenti prospettive che permettono alle differenti tipologie di utenti (es. analista, sviluppatore) di operare ad un livello di approfondimento adeguato (es. nascondere dettagli tecnici per progettazione di massima dell’interfaccia)  </w:t>
            </w:r>
          </w:p>
        </w:tc>
        <w:tc>
          <w:tcPr>
            <w:tcW w:w="1288" w:type="dxa"/>
            <w:shd w:val="clear" w:color="auto" w:fill="auto"/>
            <w:vAlign w:val="center"/>
          </w:tcPr>
          <w:p w14:paraId="21CB34E3" w14:textId="5C6B7DC2" w:rsidR="0031711B" w:rsidRPr="00460135" w:rsidRDefault="0031711B" w:rsidP="0031711B">
            <w:pPr>
              <w:spacing w:before="60" w:afterLines="60" w:after="144"/>
              <w:jc w:val="both"/>
              <w:rPr>
                <w:sz w:val="22"/>
                <w:szCs w:val="22"/>
              </w:rPr>
            </w:pPr>
            <w:r w:rsidRPr="00460135">
              <w:rPr>
                <w:sz w:val="22"/>
                <w:szCs w:val="22"/>
              </w:rPr>
              <w:t> </w:t>
            </w:r>
          </w:p>
        </w:tc>
        <w:tc>
          <w:tcPr>
            <w:tcW w:w="4289" w:type="dxa"/>
            <w:shd w:val="clear" w:color="auto" w:fill="auto"/>
            <w:vAlign w:val="center"/>
          </w:tcPr>
          <w:p w14:paraId="0BB899EC" w14:textId="22C474DD" w:rsidR="0031711B" w:rsidRPr="00460135" w:rsidRDefault="0031711B" w:rsidP="0031711B">
            <w:pPr>
              <w:spacing w:before="60" w:afterLines="60" w:after="144"/>
              <w:jc w:val="both"/>
              <w:rPr>
                <w:sz w:val="22"/>
                <w:szCs w:val="22"/>
              </w:rPr>
            </w:pPr>
            <w:r w:rsidRPr="00460135">
              <w:rPr>
                <w:sz w:val="22"/>
                <w:szCs w:val="22"/>
              </w:rPr>
              <w:t> </w:t>
            </w:r>
          </w:p>
        </w:tc>
        <w:tc>
          <w:tcPr>
            <w:tcW w:w="1376" w:type="dxa"/>
          </w:tcPr>
          <w:p w14:paraId="43F5A1B7" w14:textId="77777777" w:rsidR="0031711B" w:rsidRPr="00460135" w:rsidRDefault="0031711B" w:rsidP="0031711B">
            <w:pPr>
              <w:spacing w:before="60" w:afterLines="60" w:after="144"/>
              <w:jc w:val="both"/>
              <w:rPr>
                <w:sz w:val="22"/>
                <w:szCs w:val="22"/>
              </w:rPr>
            </w:pPr>
          </w:p>
        </w:tc>
      </w:tr>
      <w:tr w:rsidR="00062143" w:rsidRPr="00460135" w14:paraId="54B2F828" w14:textId="35C80005" w:rsidTr="00062143">
        <w:tc>
          <w:tcPr>
            <w:tcW w:w="2233" w:type="dxa"/>
            <w:vMerge/>
            <w:hideMark/>
          </w:tcPr>
          <w:p w14:paraId="605DB69D" w14:textId="77777777" w:rsidR="00062143" w:rsidRPr="00460135" w:rsidRDefault="00062143" w:rsidP="00062143">
            <w:pPr>
              <w:spacing w:before="60" w:afterLines="60" w:after="144"/>
              <w:jc w:val="both"/>
              <w:rPr>
                <w:b/>
                <w:bCs/>
                <w:sz w:val="22"/>
                <w:szCs w:val="22"/>
              </w:rPr>
            </w:pPr>
          </w:p>
        </w:tc>
        <w:tc>
          <w:tcPr>
            <w:tcW w:w="1692" w:type="dxa"/>
            <w:shd w:val="clear" w:color="auto" w:fill="auto"/>
            <w:vAlign w:val="center"/>
          </w:tcPr>
          <w:p w14:paraId="063394AF" w14:textId="3BF743D6" w:rsidR="00062143" w:rsidRPr="00460135" w:rsidRDefault="00062143" w:rsidP="00062143">
            <w:pPr>
              <w:spacing w:before="60" w:afterLines="60" w:after="144"/>
              <w:jc w:val="center"/>
              <w:rPr>
                <w:b/>
                <w:bCs/>
                <w:sz w:val="22"/>
                <w:szCs w:val="22"/>
              </w:rPr>
            </w:pPr>
            <w:r>
              <w:rPr>
                <w:b/>
                <w:bCs/>
                <w:sz w:val="22"/>
                <w:szCs w:val="22"/>
              </w:rPr>
              <w:t>RFDEV19</w:t>
            </w:r>
          </w:p>
        </w:tc>
        <w:tc>
          <w:tcPr>
            <w:tcW w:w="4426" w:type="dxa"/>
            <w:shd w:val="clear" w:color="auto" w:fill="auto"/>
          </w:tcPr>
          <w:p w14:paraId="03DBA36B" w14:textId="2BA8AED5" w:rsidR="00062143" w:rsidRPr="00460135" w:rsidRDefault="00062143" w:rsidP="00062143">
            <w:pPr>
              <w:spacing w:before="60" w:after="60"/>
              <w:jc w:val="both"/>
              <w:rPr>
                <w:sz w:val="22"/>
                <w:szCs w:val="22"/>
              </w:rPr>
            </w:pPr>
            <w:r>
              <w:rPr>
                <w:sz w:val="22"/>
                <w:szCs w:val="22"/>
              </w:rPr>
              <w:t>Possibilità di integrare la piattaforma realizzando componenti/moduli custom aventi feature da mettere a disposizione trasversalmente rispetto alle soluzioni verticali da predisporre per i clienti, inclusa</w:t>
            </w:r>
            <w:r w:rsidR="00A37268">
              <w:rPr>
                <w:sz w:val="22"/>
                <w:szCs w:val="22"/>
              </w:rPr>
              <w:t xml:space="preserve"> </w:t>
            </w:r>
            <w:r>
              <w:rPr>
                <w:sz w:val="22"/>
                <w:szCs w:val="22"/>
              </w:rPr>
              <w:t xml:space="preserve">la presenza di documentazione di supporto </w:t>
            </w:r>
            <w:r w:rsidR="0088403B">
              <w:rPr>
                <w:sz w:val="22"/>
                <w:szCs w:val="22"/>
              </w:rPr>
              <w:t xml:space="preserve">per la scrittura del codice </w:t>
            </w:r>
            <w:r w:rsidR="00986AE5">
              <w:rPr>
                <w:sz w:val="22"/>
                <w:szCs w:val="22"/>
              </w:rPr>
              <w:t xml:space="preserve">per le funzionalità </w:t>
            </w:r>
            <w:r w:rsidR="0088403B">
              <w:rPr>
                <w:sz w:val="22"/>
                <w:szCs w:val="22"/>
              </w:rPr>
              <w:t>che andrebbe</w:t>
            </w:r>
            <w:r w:rsidR="00986AE5">
              <w:rPr>
                <w:sz w:val="22"/>
                <w:szCs w:val="22"/>
              </w:rPr>
              <w:t>ro</w:t>
            </w:r>
            <w:r w:rsidR="0088403B">
              <w:rPr>
                <w:sz w:val="22"/>
                <w:szCs w:val="22"/>
              </w:rPr>
              <w:t xml:space="preserve"> a integrare </w:t>
            </w:r>
            <w:r w:rsidR="00986AE5">
              <w:rPr>
                <w:sz w:val="22"/>
                <w:szCs w:val="22"/>
              </w:rPr>
              <w:t xml:space="preserve">la piattaforma </w:t>
            </w:r>
            <w:r>
              <w:rPr>
                <w:sz w:val="22"/>
                <w:szCs w:val="22"/>
              </w:rPr>
              <w:t>e</w:t>
            </w:r>
            <w:r w:rsidR="00F86AF7">
              <w:rPr>
                <w:sz w:val="22"/>
                <w:szCs w:val="22"/>
              </w:rPr>
              <w:t xml:space="preserve"> un</w:t>
            </w:r>
            <w:r>
              <w:rPr>
                <w:sz w:val="22"/>
                <w:szCs w:val="22"/>
              </w:rPr>
              <w:t xml:space="preserve"> eventuale servizio di assistenza per gli sviluppatori.</w:t>
            </w:r>
            <w:r w:rsidR="005D17E0">
              <w:rPr>
                <w:sz w:val="22"/>
                <w:szCs w:val="22"/>
              </w:rPr>
              <w:t xml:space="preserve"> Si richiede di indicare eventuali policy a riguardo.</w:t>
            </w:r>
          </w:p>
        </w:tc>
        <w:tc>
          <w:tcPr>
            <w:tcW w:w="1288" w:type="dxa"/>
            <w:shd w:val="clear" w:color="auto" w:fill="auto"/>
            <w:vAlign w:val="center"/>
            <w:hideMark/>
          </w:tcPr>
          <w:p w14:paraId="02ACE0FC" w14:textId="6227E40F" w:rsidR="00062143" w:rsidRPr="00460135" w:rsidRDefault="00062143" w:rsidP="00062143">
            <w:pPr>
              <w:spacing w:before="60" w:afterLines="60" w:after="144"/>
              <w:jc w:val="both"/>
              <w:rPr>
                <w:sz w:val="22"/>
                <w:szCs w:val="22"/>
              </w:rPr>
            </w:pPr>
          </w:p>
        </w:tc>
        <w:tc>
          <w:tcPr>
            <w:tcW w:w="4289" w:type="dxa"/>
            <w:shd w:val="clear" w:color="auto" w:fill="auto"/>
            <w:vAlign w:val="center"/>
            <w:hideMark/>
          </w:tcPr>
          <w:p w14:paraId="3D3FD3F3" w14:textId="2F64F89B" w:rsidR="00062143" w:rsidRPr="00460135" w:rsidRDefault="00062143" w:rsidP="00062143">
            <w:pPr>
              <w:spacing w:before="60" w:afterLines="60" w:after="144"/>
              <w:jc w:val="both"/>
              <w:rPr>
                <w:sz w:val="22"/>
                <w:szCs w:val="22"/>
              </w:rPr>
            </w:pPr>
          </w:p>
        </w:tc>
        <w:tc>
          <w:tcPr>
            <w:tcW w:w="1376" w:type="dxa"/>
          </w:tcPr>
          <w:p w14:paraId="54B583C7" w14:textId="77777777" w:rsidR="00062143" w:rsidRPr="00460135" w:rsidRDefault="00062143" w:rsidP="00062143">
            <w:pPr>
              <w:spacing w:before="60" w:afterLines="60" w:after="144"/>
              <w:jc w:val="both"/>
              <w:rPr>
                <w:sz w:val="22"/>
                <w:szCs w:val="22"/>
              </w:rPr>
            </w:pPr>
          </w:p>
        </w:tc>
      </w:tr>
      <w:tr w:rsidR="00EB2152" w:rsidRPr="00460135" w14:paraId="31932C89" w14:textId="203100AD" w:rsidTr="00062143">
        <w:tc>
          <w:tcPr>
            <w:tcW w:w="2233" w:type="dxa"/>
            <w:vMerge w:val="restart"/>
            <w:shd w:val="clear" w:color="auto" w:fill="auto"/>
            <w:hideMark/>
          </w:tcPr>
          <w:p w14:paraId="1C70A00D" w14:textId="5C2140F6" w:rsidR="00EB2152" w:rsidRPr="00460135" w:rsidRDefault="00EB2152" w:rsidP="00062143">
            <w:pPr>
              <w:spacing w:before="60" w:afterLines="60" w:after="144"/>
              <w:jc w:val="both"/>
              <w:rPr>
                <w:b/>
                <w:bCs/>
                <w:sz w:val="22"/>
                <w:szCs w:val="22"/>
              </w:rPr>
            </w:pPr>
            <w:r>
              <w:rPr>
                <w:b/>
                <w:bCs/>
                <w:sz w:val="22"/>
                <w:szCs w:val="22"/>
              </w:rPr>
              <w:t>Meta-Funzionalità</w:t>
            </w:r>
          </w:p>
        </w:tc>
        <w:tc>
          <w:tcPr>
            <w:tcW w:w="1692" w:type="dxa"/>
            <w:shd w:val="clear" w:color="auto" w:fill="auto"/>
            <w:vAlign w:val="center"/>
            <w:hideMark/>
          </w:tcPr>
          <w:p w14:paraId="27B8D915" w14:textId="2E0D6488"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w:t>
            </w:r>
          </w:p>
        </w:tc>
        <w:tc>
          <w:tcPr>
            <w:tcW w:w="4426" w:type="dxa"/>
            <w:shd w:val="clear" w:color="auto" w:fill="auto"/>
          </w:tcPr>
          <w:p w14:paraId="796CC39B" w14:textId="413EA889" w:rsidR="00EB2152" w:rsidRPr="00460135" w:rsidRDefault="00EB2152" w:rsidP="00062143">
            <w:pPr>
              <w:spacing w:before="60" w:after="60"/>
              <w:jc w:val="both"/>
              <w:rPr>
                <w:sz w:val="22"/>
                <w:szCs w:val="22"/>
              </w:rPr>
            </w:pPr>
            <w:r>
              <w:rPr>
                <w:sz w:val="22"/>
                <w:szCs w:val="22"/>
              </w:rPr>
              <w:t>Possibilità di abilitare/disabilitare i singoli widget condizionatamente a criteri applicativi/logici</w:t>
            </w:r>
          </w:p>
        </w:tc>
        <w:tc>
          <w:tcPr>
            <w:tcW w:w="1288" w:type="dxa"/>
            <w:shd w:val="clear" w:color="auto" w:fill="auto"/>
            <w:vAlign w:val="center"/>
            <w:hideMark/>
          </w:tcPr>
          <w:p w14:paraId="76C8E5C4"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14238432"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12F3B11C" w14:textId="77777777" w:rsidR="00EB2152" w:rsidRPr="00460135" w:rsidRDefault="00EB2152" w:rsidP="00062143">
            <w:pPr>
              <w:spacing w:before="60" w:afterLines="60" w:after="144"/>
              <w:jc w:val="both"/>
              <w:rPr>
                <w:sz w:val="22"/>
                <w:szCs w:val="22"/>
              </w:rPr>
            </w:pPr>
          </w:p>
        </w:tc>
      </w:tr>
      <w:tr w:rsidR="00EB2152" w:rsidRPr="00460135" w14:paraId="69E2DC4D" w14:textId="755F62A3" w:rsidTr="00062143">
        <w:tc>
          <w:tcPr>
            <w:tcW w:w="2233" w:type="dxa"/>
            <w:vMerge/>
            <w:hideMark/>
          </w:tcPr>
          <w:p w14:paraId="76204A59"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4FD13C94" w14:textId="21C2EB98"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w:t>
            </w:r>
          </w:p>
        </w:tc>
        <w:tc>
          <w:tcPr>
            <w:tcW w:w="4426" w:type="dxa"/>
            <w:shd w:val="clear" w:color="auto" w:fill="auto"/>
          </w:tcPr>
          <w:p w14:paraId="290DEA89" w14:textId="24D6A3E7" w:rsidR="00EB2152" w:rsidRPr="00460135" w:rsidRDefault="00EB2152" w:rsidP="00062143">
            <w:pPr>
              <w:spacing w:before="60" w:after="60"/>
              <w:jc w:val="both"/>
              <w:rPr>
                <w:sz w:val="22"/>
                <w:szCs w:val="22"/>
              </w:rPr>
            </w:pPr>
            <w:r>
              <w:rPr>
                <w:sz w:val="22"/>
                <w:szCs w:val="22"/>
              </w:rPr>
              <w:t>Possibilità di abilitare/disabilitare i singoli pannelli condizionatamente a criteri applicativi/logici</w:t>
            </w:r>
          </w:p>
        </w:tc>
        <w:tc>
          <w:tcPr>
            <w:tcW w:w="1288" w:type="dxa"/>
            <w:shd w:val="clear" w:color="auto" w:fill="auto"/>
            <w:vAlign w:val="center"/>
            <w:hideMark/>
          </w:tcPr>
          <w:p w14:paraId="7EB8B31D"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0EBC53AD"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67580A1D" w14:textId="77777777" w:rsidR="00EB2152" w:rsidRPr="00460135" w:rsidRDefault="00EB2152" w:rsidP="00062143">
            <w:pPr>
              <w:spacing w:before="60" w:afterLines="60" w:after="144"/>
              <w:jc w:val="both"/>
              <w:rPr>
                <w:sz w:val="22"/>
                <w:szCs w:val="22"/>
              </w:rPr>
            </w:pPr>
          </w:p>
        </w:tc>
      </w:tr>
      <w:tr w:rsidR="00EB2152" w:rsidRPr="00460135" w14:paraId="12B8066E" w14:textId="26E3A9E2" w:rsidTr="00062143">
        <w:tc>
          <w:tcPr>
            <w:tcW w:w="2233" w:type="dxa"/>
            <w:vMerge/>
            <w:hideMark/>
          </w:tcPr>
          <w:p w14:paraId="3F2A689D"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58FC256D" w14:textId="25073920"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MF3</w:t>
            </w:r>
          </w:p>
        </w:tc>
        <w:tc>
          <w:tcPr>
            <w:tcW w:w="4426" w:type="dxa"/>
            <w:shd w:val="clear" w:color="auto" w:fill="auto"/>
          </w:tcPr>
          <w:p w14:paraId="5C34B0FF" w14:textId="3F25F5BD" w:rsidR="00EB2152" w:rsidRPr="00460135" w:rsidRDefault="00EB2152" w:rsidP="00062143">
            <w:pPr>
              <w:spacing w:before="60" w:after="60"/>
              <w:jc w:val="both"/>
              <w:rPr>
                <w:sz w:val="22"/>
                <w:szCs w:val="22"/>
              </w:rPr>
            </w:pPr>
            <w:r>
              <w:rPr>
                <w:sz w:val="22"/>
                <w:szCs w:val="22"/>
              </w:rPr>
              <w:t xml:space="preserve">Presenza di un widget per visualizzazione gerarchica (es. albero) con espansione comandabile da business </w:t>
            </w:r>
            <w:proofErr w:type="spellStart"/>
            <w:r>
              <w:rPr>
                <w:sz w:val="22"/>
                <w:szCs w:val="22"/>
              </w:rPr>
              <w:t>logic</w:t>
            </w:r>
            <w:proofErr w:type="spellEnd"/>
          </w:p>
        </w:tc>
        <w:tc>
          <w:tcPr>
            <w:tcW w:w="1288" w:type="dxa"/>
            <w:shd w:val="clear" w:color="auto" w:fill="auto"/>
            <w:vAlign w:val="center"/>
            <w:hideMark/>
          </w:tcPr>
          <w:p w14:paraId="2BF29EA6"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15BD1AC0"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06F9038B" w14:textId="77777777" w:rsidR="00EB2152" w:rsidRPr="00460135" w:rsidRDefault="00EB2152" w:rsidP="00062143">
            <w:pPr>
              <w:spacing w:before="60" w:afterLines="60" w:after="144"/>
              <w:jc w:val="both"/>
              <w:rPr>
                <w:sz w:val="22"/>
                <w:szCs w:val="22"/>
              </w:rPr>
            </w:pPr>
          </w:p>
        </w:tc>
      </w:tr>
      <w:tr w:rsidR="00EB2152" w:rsidRPr="00460135" w14:paraId="7AD7923F" w14:textId="603BDF91" w:rsidTr="00062143">
        <w:tc>
          <w:tcPr>
            <w:tcW w:w="2233" w:type="dxa"/>
            <w:vMerge/>
            <w:hideMark/>
          </w:tcPr>
          <w:p w14:paraId="38DB52CC"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510435B9" w14:textId="3F2FE189"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MF4</w:t>
            </w:r>
          </w:p>
        </w:tc>
        <w:tc>
          <w:tcPr>
            <w:tcW w:w="4426" w:type="dxa"/>
            <w:shd w:val="clear" w:color="auto" w:fill="auto"/>
          </w:tcPr>
          <w:p w14:paraId="298DDD57" w14:textId="1A72C3A8" w:rsidR="00EB2152" w:rsidRPr="00460135" w:rsidRDefault="00EB2152" w:rsidP="00062143">
            <w:pPr>
              <w:spacing w:before="60" w:after="60"/>
              <w:jc w:val="both"/>
              <w:rPr>
                <w:b/>
                <w:bCs/>
                <w:sz w:val="22"/>
                <w:szCs w:val="22"/>
              </w:rPr>
            </w:pPr>
            <w:r>
              <w:rPr>
                <w:sz w:val="22"/>
                <w:szCs w:val="22"/>
              </w:rPr>
              <w:t>Possibilità di mostrare/nascondere i singoli widget condizionatamente a criteri applicativi/logici</w:t>
            </w:r>
          </w:p>
        </w:tc>
        <w:tc>
          <w:tcPr>
            <w:tcW w:w="1288" w:type="dxa"/>
            <w:shd w:val="clear" w:color="auto" w:fill="auto"/>
            <w:vAlign w:val="center"/>
            <w:hideMark/>
          </w:tcPr>
          <w:p w14:paraId="06CC30BE"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627698FA"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73FCB46F" w14:textId="77777777" w:rsidR="00EB2152" w:rsidRPr="00460135" w:rsidRDefault="00EB2152" w:rsidP="00062143">
            <w:pPr>
              <w:spacing w:before="60" w:afterLines="60" w:after="144"/>
              <w:jc w:val="both"/>
              <w:rPr>
                <w:sz w:val="22"/>
                <w:szCs w:val="22"/>
              </w:rPr>
            </w:pPr>
          </w:p>
        </w:tc>
      </w:tr>
      <w:tr w:rsidR="00EB2152" w:rsidRPr="00460135" w14:paraId="6EED863D" w14:textId="7B583F71" w:rsidTr="00062143">
        <w:tc>
          <w:tcPr>
            <w:tcW w:w="2233" w:type="dxa"/>
            <w:vMerge/>
            <w:hideMark/>
          </w:tcPr>
          <w:p w14:paraId="3B127C83"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4F3F90B8" w14:textId="1BDC1B5C"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MF5</w:t>
            </w:r>
          </w:p>
        </w:tc>
        <w:tc>
          <w:tcPr>
            <w:tcW w:w="4426" w:type="dxa"/>
            <w:shd w:val="clear" w:color="auto" w:fill="auto"/>
          </w:tcPr>
          <w:p w14:paraId="549FC898" w14:textId="3DFA7E05" w:rsidR="00EB2152" w:rsidRPr="00C96DA6" w:rsidRDefault="00EB2152" w:rsidP="00062143">
            <w:pPr>
              <w:spacing w:before="60" w:after="60"/>
              <w:jc w:val="both"/>
              <w:rPr>
                <w:bCs/>
                <w:sz w:val="22"/>
                <w:szCs w:val="22"/>
              </w:rPr>
            </w:pPr>
            <w:r>
              <w:rPr>
                <w:bCs/>
                <w:sz w:val="22"/>
                <w:szCs w:val="22"/>
              </w:rPr>
              <w:t>Possibilità di scatenare logiche applicative al click sui pulsanti</w:t>
            </w:r>
          </w:p>
        </w:tc>
        <w:tc>
          <w:tcPr>
            <w:tcW w:w="1288" w:type="dxa"/>
            <w:shd w:val="clear" w:color="auto" w:fill="auto"/>
            <w:vAlign w:val="center"/>
            <w:hideMark/>
          </w:tcPr>
          <w:p w14:paraId="64D9A9E4"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0D577343"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0386D9E6" w14:textId="77777777" w:rsidR="00EB2152" w:rsidRPr="00460135" w:rsidRDefault="00EB2152" w:rsidP="00062143">
            <w:pPr>
              <w:spacing w:before="60" w:afterLines="60" w:after="144"/>
              <w:jc w:val="both"/>
              <w:rPr>
                <w:sz w:val="22"/>
                <w:szCs w:val="22"/>
              </w:rPr>
            </w:pPr>
          </w:p>
        </w:tc>
      </w:tr>
      <w:tr w:rsidR="00EB2152" w:rsidRPr="00460135" w14:paraId="7B78A9FE" w14:textId="52537D71" w:rsidTr="00062143">
        <w:tc>
          <w:tcPr>
            <w:tcW w:w="2233" w:type="dxa"/>
            <w:vMerge/>
            <w:hideMark/>
          </w:tcPr>
          <w:p w14:paraId="2943B524"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2588FDF9" w14:textId="2E330D68"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MF6</w:t>
            </w:r>
          </w:p>
        </w:tc>
        <w:tc>
          <w:tcPr>
            <w:tcW w:w="4426" w:type="dxa"/>
            <w:shd w:val="clear" w:color="auto" w:fill="auto"/>
          </w:tcPr>
          <w:p w14:paraId="1383EF69" w14:textId="3BC0A07A" w:rsidR="00EB2152" w:rsidRPr="00460135" w:rsidRDefault="00EB2152" w:rsidP="00062143">
            <w:pPr>
              <w:spacing w:before="60" w:after="60"/>
              <w:jc w:val="both"/>
              <w:rPr>
                <w:sz w:val="22"/>
                <w:szCs w:val="22"/>
              </w:rPr>
            </w:pPr>
            <w:r>
              <w:rPr>
                <w:sz w:val="22"/>
                <w:szCs w:val="22"/>
              </w:rPr>
              <w:t>Possibilità di scatenare logiche applicative al click su di una cella di una tabella</w:t>
            </w:r>
          </w:p>
        </w:tc>
        <w:tc>
          <w:tcPr>
            <w:tcW w:w="1288" w:type="dxa"/>
            <w:shd w:val="clear" w:color="auto" w:fill="auto"/>
            <w:vAlign w:val="center"/>
            <w:hideMark/>
          </w:tcPr>
          <w:p w14:paraId="36BAADEB"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32AEEAF6"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68003C9A" w14:textId="77777777" w:rsidR="00EB2152" w:rsidRPr="00460135" w:rsidRDefault="00EB2152" w:rsidP="00062143">
            <w:pPr>
              <w:spacing w:before="60" w:afterLines="60" w:after="144"/>
              <w:jc w:val="both"/>
              <w:rPr>
                <w:sz w:val="22"/>
                <w:szCs w:val="22"/>
              </w:rPr>
            </w:pPr>
          </w:p>
        </w:tc>
      </w:tr>
      <w:tr w:rsidR="00EB2152" w:rsidRPr="00460135" w14:paraId="1676DD46" w14:textId="2BB5220D" w:rsidTr="00062143">
        <w:tc>
          <w:tcPr>
            <w:tcW w:w="2233" w:type="dxa"/>
            <w:vMerge/>
            <w:hideMark/>
          </w:tcPr>
          <w:p w14:paraId="5F1E722D"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2E0F20C2" w14:textId="780284A2"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MF7</w:t>
            </w:r>
          </w:p>
        </w:tc>
        <w:tc>
          <w:tcPr>
            <w:tcW w:w="4426" w:type="dxa"/>
            <w:shd w:val="clear" w:color="auto" w:fill="auto"/>
          </w:tcPr>
          <w:p w14:paraId="15688859" w14:textId="1CF766DF" w:rsidR="00EB2152" w:rsidRPr="00460135" w:rsidRDefault="00EB2152" w:rsidP="00062143">
            <w:pPr>
              <w:spacing w:before="60" w:after="60"/>
              <w:jc w:val="both"/>
              <w:rPr>
                <w:sz w:val="22"/>
                <w:szCs w:val="22"/>
              </w:rPr>
            </w:pPr>
            <w:r>
              <w:rPr>
                <w:sz w:val="22"/>
                <w:szCs w:val="22"/>
              </w:rPr>
              <w:t xml:space="preserve">Possibilità di scatenare logiche applicative al click su di un nodo di un albero </w:t>
            </w:r>
          </w:p>
        </w:tc>
        <w:tc>
          <w:tcPr>
            <w:tcW w:w="1288" w:type="dxa"/>
            <w:shd w:val="clear" w:color="auto" w:fill="auto"/>
            <w:vAlign w:val="center"/>
            <w:hideMark/>
          </w:tcPr>
          <w:p w14:paraId="455D9944"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32CDA670"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5EE8139A" w14:textId="77777777" w:rsidR="00EB2152" w:rsidRPr="00460135" w:rsidRDefault="00EB2152" w:rsidP="00062143">
            <w:pPr>
              <w:spacing w:before="60" w:afterLines="60" w:after="144"/>
              <w:jc w:val="both"/>
              <w:rPr>
                <w:sz w:val="22"/>
                <w:szCs w:val="22"/>
              </w:rPr>
            </w:pPr>
          </w:p>
        </w:tc>
      </w:tr>
      <w:tr w:rsidR="00EB2152" w:rsidRPr="00460135" w14:paraId="4A3BCC06" w14:textId="551B391D" w:rsidTr="00062143">
        <w:tc>
          <w:tcPr>
            <w:tcW w:w="2233" w:type="dxa"/>
            <w:vMerge/>
            <w:hideMark/>
          </w:tcPr>
          <w:p w14:paraId="69137DF3"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2BD3C3F9" w14:textId="3A1E11DF"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MF8</w:t>
            </w:r>
          </w:p>
        </w:tc>
        <w:tc>
          <w:tcPr>
            <w:tcW w:w="4426" w:type="dxa"/>
            <w:shd w:val="clear" w:color="auto" w:fill="auto"/>
          </w:tcPr>
          <w:p w14:paraId="7611E21F" w14:textId="595E68B5" w:rsidR="00EB2152" w:rsidRPr="00460135" w:rsidRDefault="00EB2152" w:rsidP="00062143">
            <w:pPr>
              <w:spacing w:before="60" w:after="60"/>
              <w:jc w:val="both"/>
              <w:rPr>
                <w:sz w:val="22"/>
                <w:szCs w:val="22"/>
              </w:rPr>
            </w:pPr>
            <w:r>
              <w:rPr>
                <w:sz w:val="22"/>
                <w:szCs w:val="22"/>
              </w:rPr>
              <w:t xml:space="preserve">Possibilità di scatenare logiche applicative alla selezione di una riga di una tabella dati </w:t>
            </w:r>
          </w:p>
        </w:tc>
        <w:tc>
          <w:tcPr>
            <w:tcW w:w="1288" w:type="dxa"/>
            <w:shd w:val="clear" w:color="auto" w:fill="auto"/>
            <w:vAlign w:val="center"/>
            <w:hideMark/>
          </w:tcPr>
          <w:p w14:paraId="16349B2F"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7B320D79"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106AE1E8" w14:textId="77777777" w:rsidR="00EB2152" w:rsidRPr="00460135" w:rsidRDefault="00EB2152" w:rsidP="00062143">
            <w:pPr>
              <w:spacing w:before="60" w:afterLines="60" w:after="144"/>
              <w:jc w:val="both"/>
              <w:rPr>
                <w:sz w:val="22"/>
                <w:szCs w:val="22"/>
              </w:rPr>
            </w:pPr>
          </w:p>
        </w:tc>
      </w:tr>
      <w:tr w:rsidR="00EB2152" w:rsidRPr="00460135" w14:paraId="2C3DF03D" w14:textId="7063E1AC" w:rsidTr="00062143">
        <w:tc>
          <w:tcPr>
            <w:tcW w:w="2233" w:type="dxa"/>
            <w:vMerge/>
            <w:hideMark/>
          </w:tcPr>
          <w:p w14:paraId="730EDFC3"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1CAB3706" w14:textId="704BF656"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MF9</w:t>
            </w:r>
          </w:p>
        </w:tc>
        <w:tc>
          <w:tcPr>
            <w:tcW w:w="4426" w:type="dxa"/>
            <w:shd w:val="clear" w:color="auto" w:fill="auto"/>
          </w:tcPr>
          <w:p w14:paraId="6F6AAC55" w14:textId="16B9CD7E" w:rsidR="00EB2152" w:rsidRPr="00460135" w:rsidRDefault="00EB2152" w:rsidP="00062143">
            <w:pPr>
              <w:spacing w:before="60" w:after="60"/>
              <w:jc w:val="both"/>
              <w:rPr>
                <w:sz w:val="22"/>
                <w:szCs w:val="22"/>
              </w:rPr>
            </w:pPr>
            <w:r>
              <w:rPr>
                <w:sz w:val="22"/>
                <w:szCs w:val="22"/>
              </w:rPr>
              <w:t xml:space="preserve">Possibilità di scatenare logiche applicative alla selezione di un elemento di una combo-box </w:t>
            </w:r>
          </w:p>
        </w:tc>
        <w:tc>
          <w:tcPr>
            <w:tcW w:w="1288" w:type="dxa"/>
            <w:shd w:val="clear" w:color="auto" w:fill="auto"/>
            <w:vAlign w:val="center"/>
            <w:hideMark/>
          </w:tcPr>
          <w:p w14:paraId="50860261"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401622B2"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42D56A23" w14:textId="77777777" w:rsidR="00EB2152" w:rsidRPr="00460135" w:rsidRDefault="00EB2152" w:rsidP="00062143">
            <w:pPr>
              <w:spacing w:before="60" w:afterLines="60" w:after="144"/>
              <w:jc w:val="both"/>
              <w:rPr>
                <w:sz w:val="22"/>
                <w:szCs w:val="22"/>
              </w:rPr>
            </w:pPr>
          </w:p>
        </w:tc>
      </w:tr>
      <w:tr w:rsidR="00EB2152" w:rsidRPr="00460135" w14:paraId="0FA740D8" w14:textId="35304CAD" w:rsidTr="00062143">
        <w:tc>
          <w:tcPr>
            <w:tcW w:w="2233" w:type="dxa"/>
            <w:vMerge/>
            <w:hideMark/>
          </w:tcPr>
          <w:p w14:paraId="5F362B60"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3C2AEC33" w14:textId="3CBA7E4D"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MF10</w:t>
            </w:r>
          </w:p>
        </w:tc>
        <w:tc>
          <w:tcPr>
            <w:tcW w:w="4426" w:type="dxa"/>
            <w:shd w:val="clear" w:color="auto" w:fill="auto"/>
          </w:tcPr>
          <w:p w14:paraId="55B430B3" w14:textId="3BC9F884" w:rsidR="00EB2152" w:rsidRPr="00460135" w:rsidRDefault="00EB2152" w:rsidP="00062143">
            <w:pPr>
              <w:spacing w:before="60" w:after="60"/>
              <w:jc w:val="both"/>
              <w:rPr>
                <w:sz w:val="22"/>
                <w:szCs w:val="22"/>
              </w:rPr>
            </w:pPr>
            <w:r>
              <w:rPr>
                <w:sz w:val="22"/>
                <w:szCs w:val="22"/>
              </w:rPr>
              <w:t>Possibilità di scatenare logiche applicative alla variazione dello stato di un check-box</w:t>
            </w:r>
          </w:p>
        </w:tc>
        <w:tc>
          <w:tcPr>
            <w:tcW w:w="1288" w:type="dxa"/>
            <w:shd w:val="clear" w:color="auto" w:fill="auto"/>
            <w:vAlign w:val="center"/>
            <w:hideMark/>
          </w:tcPr>
          <w:p w14:paraId="00146ACA"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2A516548"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18FA60F7" w14:textId="77777777" w:rsidR="00EB2152" w:rsidRPr="00460135" w:rsidRDefault="00EB2152" w:rsidP="00062143">
            <w:pPr>
              <w:spacing w:before="60" w:afterLines="60" w:after="144"/>
              <w:jc w:val="both"/>
              <w:rPr>
                <w:sz w:val="22"/>
                <w:szCs w:val="22"/>
              </w:rPr>
            </w:pPr>
          </w:p>
        </w:tc>
      </w:tr>
      <w:tr w:rsidR="00EB2152" w:rsidRPr="00460135" w14:paraId="3DACBF1F" w14:textId="3B5F7460" w:rsidTr="00062143">
        <w:tc>
          <w:tcPr>
            <w:tcW w:w="2233" w:type="dxa"/>
            <w:vMerge/>
            <w:hideMark/>
          </w:tcPr>
          <w:p w14:paraId="1E6F5CBD"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31456FF7" w14:textId="0250D68F"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MF11</w:t>
            </w:r>
          </w:p>
        </w:tc>
        <w:tc>
          <w:tcPr>
            <w:tcW w:w="4426" w:type="dxa"/>
            <w:shd w:val="clear" w:color="auto" w:fill="auto"/>
          </w:tcPr>
          <w:p w14:paraId="4FE51E23" w14:textId="39BA6EF7" w:rsidR="00EB2152" w:rsidRPr="00460135" w:rsidRDefault="00EB2152" w:rsidP="00062143">
            <w:pPr>
              <w:spacing w:before="60" w:after="60"/>
              <w:jc w:val="both"/>
              <w:rPr>
                <w:sz w:val="22"/>
                <w:szCs w:val="22"/>
              </w:rPr>
            </w:pPr>
            <w:r>
              <w:rPr>
                <w:sz w:val="22"/>
                <w:szCs w:val="22"/>
              </w:rPr>
              <w:t>Possibilità di scatenare logiche applicative alla perdita del focus di un campo di testo</w:t>
            </w:r>
          </w:p>
        </w:tc>
        <w:tc>
          <w:tcPr>
            <w:tcW w:w="1288" w:type="dxa"/>
            <w:shd w:val="clear" w:color="auto" w:fill="auto"/>
            <w:vAlign w:val="center"/>
            <w:hideMark/>
          </w:tcPr>
          <w:p w14:paraId="64E7B867"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289A2C93"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580056F9" w14:textId="77777777" w:rsidR="00EB2152" w:rsidRPr="00460135" w:rsidRDefault="00EB2152" w:rsidP="00062143">
            <w:pPr>
              <w:spacing w:before="60" w:afterLines="60" w:after="144"/>
              <w:jc w:val="both"/>
              <w:rPr>
                <w:sz w:val="22"/>
                <w:szCs w:val="22"/>
              </w:rPr>
            </w:pPr>
          </w:p>
        </w:tc>
      </w:tr>
      <w:tr w:rsidR="00EB2152" w:rsidRPr="00460135" w14:paraId="765F8ACF" w14:textId="77D25CD0" w:rsidTr="00062143">
        <w:tc>
          <w:tcPr>
            <w:tcW w:w="2233" w:type="dxa"/>
            <w:vMerge/>
            <w:hideMark/>
          </w:tcPr>
          <w:p w14:paraId="272CD930"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7E94C081" w14:textId="16522896"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MF12</w:t>
            </w:r>
          </w:p>
        </w:tc>
        <w:tc>
          <w:tcPr>
            <w:tcW w:w="4426" w:type="dxa"/>
            <w:shd w:val="clear" w:color="auto" w:fill="auto"/>
          </w:tcPr>
          <w:p w14:paraId="2BAA0C4D" w14:textId="2230A953" w:rsidR="00EB2152" w:rsidRPr="00460135" w:rsidRDefault="00EB2152" w:rsidP="00062143">
            <w:pPr>
              <w:spacing w:before="60" w:after="60"/>
              <w:jc w:val="both"/>
              <w:rPr>
                <w:sz w:val="22"/>
                <w:szCs w:val="22"/>
              </w:rPr>
            </w:pPr>
            <w:r>
              <w:rPr>
                <w:sz w:val="22"/>
                <w:szCs w:val="22"/>
              </w:rPr>
              <w:t xml:space="preserve">Possibilità di scatenare logiche applicative alla selezione di un elemento di un gruppo di radio </w:t>
            </w:r>
            <w:proofErr w:type="spellStart"/>
            <w:r>
              <w:rPr>
                <w:sz w:val="22"/>
                <w:szCs w:val="22"/>
              </w:rPr>
              <w:t>button</w:t>
            </w:r>
            <w:proofErr w:type="spellEnd"/>
          </w:p>
        </w:tc>
        <w:tc>
          <w:tcPr>
            <w:tcW w:w="1288" w:type="dxa"/>
            <w:shd w:val="clear" w:color="auto" w:fill="auto"/>
            <w:vAlign w:val="center"/>
            <w:hideMark/>
          </w:tcPr>
          <w:p w14:paraId="5672FEC1"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14A418FE"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5C3F8747" w14:textId="77777777" w:rsidR="00EB2152" w:rsidRPr="00460135" w:rsidRDefault="00EB2152" w:rsidP="00062143">
            <w:pPr>
              <w:spacing w:before="60" w:afterLines="60" w:after="144"/>
              <w:jc w:val="both"/>
              <w:rPr>
                <w:sz w:val="22"/>
                <w:szCs w:val="22"/>
              </w:rPr>
            </w:pPr>
          </w:p>
        </w:tc>
      </w:tr>
      <w:tr w:rsidR="00EB2152" w:rsidRPr="00460135" w14:paraId="65433D02" w14:textId="3139CFB6" w:rsidTr="00062143">
        <w:tc>
          <w:tcPr>
            <w:tcW w:w="2233" w:type="dxa"/>
            <w:vMerge/>
            <w:hideMark/>
          </w:tcPr>
          <w:p w14:paraId="4A5D0C6D"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6EB29AB8" w14:textId="11C565C2"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MF13</w:t>
            </w:r>
          </w:p>
        </w:tc>
        <w:tc>
          <w:tcPr>
            <w:tcW w:w="4426" w:type="dxa"/>
            <w:shd w:val="clear" w:color="auto" w:fill="auto"/>
          </w:tcPr>
          <w:p w14:paraId="54E67EFA" w14:textId="28482D41" w:rsidR="00EB2152" w:rsidRPr="00460135" w:rsidRDefault="00EB2152" w:rsidP="00062143">
            <w:pPr>
              <w:spacing w:before="60" w:after="60"/>
              <w:jc w:val="both"/>
              <w:rPr>
                <w:sz w:val="22"/>
                <w:szCs w:val="22"/>
              </w:rPr>
            </w:pPr>
            <w:r>
              <w:rPr>
                <w:sz w:val="22"/>
                <w:szCs w:val="22"/>
              </w:rPr>
              <w:t>Possibilità di organizzare in griglie un insieme di widget</w:t>
            </w:r>
          </w:p>
        </w:tc>
        <w:tc>
          <w:tcPr>
            <w:tcW w:w="1288" w:type="dxa"/>
            <w:shd w:val="clear" w:color="auto" w:fill="auto"/>
            <w:vAlign w:val="center"/>
            <w:hideMark/>
          </w:tcPr>
          <w:p w14:paraId="4ABF1DE5"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20EAA832"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11E24CBE" w14:textId="77777777" w:rsidR="00EB2152" w:rsidRPr="00460135" w:rsidRDefault="00EB2152" w:rsidP="00062143">
            <w:pPr>
              <w:spacing w:before="60" w:afterLines="60" w:after="144"/>
              <w:jc w:val="both"/>
              <w:rPr>
                <w:sz w:val="22"/>
                <w:szCs w:val="22"/>
              </w:rPr>
            </w:pPr>
          </w:p>
        </w:tc>
      </w:tr>
      <w:tr w:rsidR="00EB2152" w:rsidRPr="00460135" w14:paraId="2EFEE966" w14:textId="69D1BFC5" w:rsidTr="00062143">
        <w:tc>
          <w:tcPr>
            <w:tcW w:w="2233" w:type="dxa"/>
            <w:vMerge/>
            <w:hideMark/>
          </w:tcPr>
          <w:p w14:paraId="5F88746E"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10E77FB9" w14:textId="76AD14AF"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MF14</w:t>
            </w:r>
          </w:p>
        </w:tc>
        <w:tc>
          <w:tcPr>
            <w:tcW w:w="4426" w:type="dxa"/>
            <w:shd w:val="clear" w:color="auto" w:fill="auto"/>
          </w:tcPr>
          <w:p w14:paraId="1C1B94EE" w14:textId="2F8DBA16" w:rsidR="00EB2152" w:rsidRPr="00460135" w:rsidRDefault="00EB2152" w:rsidP="00062143">
            <w:pPr>
              <w:spacing w:before="60" w:after="60"/>
              <w:jc w:val="both"/>
              <w:rPr>
                <w:sz w:val="22"/>
                <w:szCs w:val="22"/>
              </w:rPr>
            </w:pPr>
            <w:r>
              <w:rPr>
                <w:sz w:val="22"/>
                <w:szCs w:val="22"/>
              </w:rPr>
              <w:t>Possibilità di organizzare con un layout verticale o orizzontale un gruppo di widget</w:t>
            </w:r>
          </w:p>
        </w:tc>
        <w:tc>
          <w:tcPr>
            <w:tcW w:w="1288" w:type="dxa"/>
            <w:shd w:val="clear" w:color="auto" w:fill="auto"/>
            <w:vAlign w:val="center"/>
            <w:hideMark/>
          </w:tcPr>
          <w:p w14:paraId="065E84A0"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7312B035"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2EB6DF41" w14:textId="77777777" w:rsidR="00EB2152" w:rsidRPr="00460135" w:rsidRDefault="00EB2152" w:rsidP="00062143">
            <w:pPr>
              <w:spacing w:before="60" w:afterLines="60" w:after="144"/>
              <w:jc w:val="both"/>
              <w:rPr>
                <w:sz w:val="22"/>
                <w:szCs w:val="22"/>
              </w:rPr>
            </w:pPr>
          </w:p>
        </w:tc>
      </w:tr>
      <w:tr w:rsidR="00EB2152" w:rsidRPr="00460135" w14:paraId="400AF4CA" w14:textId="191CE5B3" w:rsidTr="00062143">
        <w:tc>
          <w:tcPr>
            <w:tcW w:w="2233" w:type="dxa"/>
            <w:vMerge/>
            <w:hideMark/>
          </w:tcPr>
          <w:p w14:paraId="044CC98C"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10DCAB05" w14:textId="6F67A7AD"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MF15</w:t>
            </w:r>
          </w:p>
        </w:tc>
        <w:tc>
          <w:tcPr>
            <w:tcW w:w="4426" w:type="dxa"/>
            <w:shd w:val="clear" w:color="auto" w:fill="auto"/>
          </w:tcPr>
          <w:p w14:paraId="7C99AA44" w14:textId="429DB981" w:rsidR="00EB2152" w:rsidRPr="00460135" w:rsidRDefault="00EB2152" w:rsidP="00062143">
            <w:pPr>
              <w:spacing w:before="60" w:after="60"/>
              <w:jc w:val="both"/>
              <w:rPr>
                <w:sz w:val="22"/>
                <w:szCs w:val="22"/>
              </w:rPr>
            </w:pPr>
            <w:r>
              <w:rPr>
                <w:sz w:val="22"/>
                <w:szCs w:val="22"/>
              </w:rPr>
              <w:t>Possibilità di organizzare la schermata (o una parte di essa) con una metafora a “</w:t>
            </w:r>
            <w:proofErr w:type="spellStart"/>
            <w:r>
              <w:rPr>
                <w:sz w:val="22"/>
                <w:szCs w:val="22"/>
              </w:rPr>
              <w:t>tab</w:t>
            </w:r>
            <w:proofErr w:type="spellEnd"/>
            <w:r>
              <w:rPr>
                <w:sz w:val="22"/>
                <w:szCs w:val="22"/>
              </w:rPr>
              <w:t>”</w:t>
            </w:r>
          </w:p>
        </w:tc>
        <w:tc>
          <w:tcPr>
            <w:tcW w:w="1288" w:type="dxa"/>
            <w:shd w:val="clear" w:color="auto" w:fill="auto"/>
            <w:vAlign w:val="center"/>
            <w:hideMark/>
          </w:tcPr>
          <w:p w14:paraId="006325ED"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76B2AFB0"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04A4C2AC" w14:textId="77777777" w:rsidR="00EB2152" w:rsidRPr="00460135" w:rsidRDefault="00EB2152" w:rsidP="00062143">
            <w:pPr>
              <w:spacing w:before="60" w:afterLines="60" w:after="144"/>
              <w:jc w:val="both"/>
              <w:rPr>
                <w:sz w:val="22"/>
                <w:szCs w:val="22"/>
              </w:rPr>
            </w:pPr>
          </w:p>
        </w:tc>
      </w:tr>
      <w:tr w:rsidR="00EB2152" w:rsidRPr="00460135" w14:paraId="0FDBF57B" w14:textId="537F4755" w:rsidTr="00062143">
        <w:tc>
          <w:tcPr>
            <w:tcW w:w="2233" w:type="dxa"/>
            <w:vMerge/>
            <w:hideMark/>
          </w:tcPr>
          <w:p w14:paraId="7F5DC95D"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4C02E8C6" w14:textId="2DF58388"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MF16</w:t>
            </w:r>
          </w:p>
        </w:tc>
        <w:tc>
          <w:tcPr>
            <w:tcW w:w="4426" w:type="dxa"/>
            <w:shd w:val="clear" w:color="auto" w:fill="auto"/>
          </w:tcPr>
          <w:p w14:paraId="26A8D4AA" w14:textId="6E9BC32B" w:rsidR="00EB2152" w:rsidRPr="00460135" w:rsidRDefault="00EB2152" w:rsidP="00062143">
            <w:pPr>
              <w:spacing w:before="60" w:after="60"/>
              <w:jc w:val="both"/>
              <w:rPr>
                <w:sz w:val="22"/>
                <w:szCs w:val="22"/>
              </w:rPr>
            </w:pPr>
            <w:r>
              <w:rPr>
                <w:sz w:val="22"/>
                <w:szCs w:val="22"/>
              </w:rPr>
              <w:t>Possibilità di organizzare un insieme di widget in una sezione con un proprio titolo ed un proprio layout</w:t>
            </w:r>
          </w:p>
        </w:tc>
        <w:tc>
          <w:tcPr>
            <w:tcW w:w="1288" w:type="dxa"/>
            <w:shd w:val="clear" w:color="auto" w:fill="auto"/>
            <w:vAlign w:val="center"/>
            <w:hideMark/>
          </w:tcPr>
          <w:p w14:paraId="50919B7D"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7D06FB19"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54E05FFE" w14:textId="77777777" w:rsidR="00EB2152" w:rsidRPr="00460135" w:rsidRDefault="00EB2152" w:rsidP="00062143">
            <w:pPr>
              <w:spacing w:before="60" w:afterLines="60" w:after="144"/>
              <w:jc w:val="both"/>
              <w:rPr>
                <w:sz w:val="22"/>
                <w:szCs w:val="22"/>
              </w:rPr>
            </w:pPr>
          </w:p>
        </w:tc>
      </w:tr>
      <w:tr w:rsidR="00EB2152" w:rsidRPr="00460135" w14:paraId="7BF8D92A" w14:textId="29B3AF88" w:rsidTr="00062143">
        <w:tc>
          <w:tcPr>
            <w:tcW w:w="2233" w:type="dxa"/>
            <w:vMerge/>
            <w:hideMark/>
          </w:tcPr>
          <w:p w14:paraId="04652BDB"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38501E91" w14:textId="3A6F42D8"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MF17</w:t>
            </w:r>
          </w:p>
        </w:tc>
        <w:tc>
          <w:tcPr>
            <w:tcW w:w="4426" w:type="dxa"/>
            <w:shd w:val="clear" w:color="auto" w:fill="auto"/>
          </w:tcPr>
          <w:p w14:paraId="74B16861" w14:textId="11143C86" w:rsidR="00EB2152" w:rsidRPr="00460135" w:rsidRDefault="00EB2152" w:rsidP="00062143">
            <w:pPr>
              <w:spacing w:before="60" w:after="60"/>
              <w:jc w:val="both"/>
              <w:rPr>
                <w:sz w:val="22"/>
                <w:szCs w:val="22"/>
              </w:rPr>
            </w:pPr>
            <w:r>
              <w:rPr>
                <w:sz w:val="22"/>
                <w:szCs w:val="22"/>
              </w:rPr>
              <w:t>Possibilità di organizzare la schermata (o una parte di essa) con una metafora a “</w:t>
            </w:r>
            <w:proofErr w:type="spellStart"/>
            <w:r>
              <w:rPr>
                <w:sz w:val="22"/>
                <w:szCs w:val="22"/>
              </w:rPr>
              <w:t>wizard</w:t>
            </w:r>
            <w:proofErr w:type="spellEnd"/>
            <w:r>
              <w:rPr>
                <w:sz w:val="22"/>
                <w:szCs w:val="22"/>
              </w:rPr>
              <w:t>”</w:t>
            </w:r>
          </w:p>
        </w:tc>
        <w:tc>
          <w:tcPr>
            <w:tcW w:w="1288" w:type="dxa"/>
            <w:shd w:val="clear" w:color="auto" w:fill="auto"/>
            <w:vAlign w:val="center"/>
            <w:hideMark/>
          </w:tcPr>
          <w:p w14:paraId="3A8D18FA"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5203EF1C"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6D61C46D" w14:textId="77777777" w:rsidR="00EB2152" w:rsidRPr="00460135" w:rsidRDefault="00EB2152" w:rsidP="00062143">
            <w:pPr>
              <w:spacing w:before="60" w:afterLines="60" w:after="144"/>
              <w:jc w:val="both"/>
              <w:rPr>
                <w:sz w:val="22"/>
                <w:szCs w:val="22"/>
              </w:rPr>
            </w:pPr>
          </w:p>
        </w:tc>
      </w:tr>
      <w:tr w:rsidR="00EB2152" w:rsidRPr="00460135" w14:paraId="6FE5B5A6" w14:textId="241A5024" w:rsidTr="00062143">
        <w:tc>
          <w:tcPr>
            <w:tcW w:w="2233" w:type="dxa"/>
            <w:vMerge/>
            <w:hideMark/>
          </w:tcPr>
          <w:p w14:paraId="14B011DA"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41A999C2" w14:textId="0BFB7028"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MF18</w:t>
            </w:r>
          </w:p>
        </w:tc>
        <w:tc>
          <w:tcPr>
            <w:tcW w:w="4426" w:type="dxa"/>
            <w:shd w:val="clear" w:color="auto" w:fill="auto"/>
          </w:tcPr>
          <w:p w14:paraId="227C7ED8" w14:textId="2C73593C" w:rsidR="00EB2152" w:rsidRPr="00460135" w:rsidRDefault="00EB2152" w:rsidP="00062143">
            <w:pPr>
              <w:spacing w:before="60" w:after="60"/>
              <w:jc w:val="both"/>
              <w:rPr>
                <w:sz w:val="22"/>
                <w:szCs w:val="22"/>
              </w:rPr>
            </w:pPr>
            <w:r>
              <w:rPr>
                <w:sz w:val="22"/>
                <w:szCs w:val="22"/>
              </w:rPr>
              <w:t xml:space="preserve">Possibilità di impostare </w:t>
            </w:r>
            <w:proofErr w:type="spellStart"/>
            <w:r>
              <w:rPr>
                <w:sz w:val="22"/>
                <w:szCs w:val="22"/>
              </w:rPr>
              <w:t>constraint</w:t>
            </w:r>
            <w:proofErr w:type="spellEnd"/>
            <w:r>
              <w:rPr>
                <w:sz w:val="22"/>
                <w:szCs w:val="22"/>
              </w:rPr>
              <w:t xml:space="preserve"> di validità incrociati su vari widget nella schermata</w:t>
            </w:r>
          </w:p>
        </w:tc>
        <w:tc>
          <w:tcPr>
            <w:tcW w:w="1288" w:type="dxa"/>
            <w:shd w:val="clear" w:color="auto" w:fill="auto"/>
            <w:vAlign w:val="center"/>
            <w:hideMark/>
          </w:tcPr>
          <w:p w14:paraId="2E6A3C15"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3C8FB37E"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20813DB0" w14:textId="77777777" w:rsidR="00EB2152" w:rsidRPr="00460135" w:rsidRDefault="00EB2152" w:rsidP="00062143">
            <w:pPr>
              <w:spacing w:before="60" w:afterLines="60" w:after="144"/>
              <w:jc w:val="both"/>
              <w:rPr>
                <w:sz w:val="22"/>
                <w:szCs w:val="22"/>
              </w:rPr>
            </w:pPr>
          </w:p>
        </w:tc>
      </w:tr>
      <w:tr w:rsidR="00EB2152" w:rsidRPr="00460135" w14:paraId="7125FE7E" w14:textId="177C4F8E" w:rsidTr="00062143">
        <w:tc>
          <w:tcPr>
            <w:tcW w:w="2233" w:type="dxa"/>
            <w:vMerge/>
            <w:hideMark/>
          </w:tcPr>
          <w:p w14:paraId="5A768914"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1075B423" w14:textId="51C932E3"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MF19</w:t>
            </w:r>
          </w:p>
        </w:tc>
        <w:tc>
          <w:tcPr>
            <w:tcW w:w="4426" w:type="dxa"/>
            <w:shd w:val="clear" w:color="auto" w:fill="auto"/>
          </w:tcPr>
          <w:p w14:paraId="0E8C5D76" w14:textId="76075516" w:rsidR="00EB2152" w:rsidRPr="00460135" w:rsidRDefault="00EB2152" w:rsidP="00062143">
            <w:pPr>
              <w:spacing w:before="60" w:after="60"/>
              <w:jc w:val="both"/>
              <w:rPr>
                <w:sz w:val="22"/>
                <w:szCs w:val="22"/>
              </w:rPr>
            </w:pPr>
            <w:r>
              <w:rPr>
                <w:sz w:val="22"/>
                <w:szCs w:val="22"/>
              </w:rPr>
              <w:t xml:space="preserve">Possibilità di impostare </w:t>
            </w:r>
            <w:proofErr w:type="spellStart"/>
            <w:r>
              <w:rPr>
                <w:sz w:val="22"/>
                <w:szCs w:val="22"/>
              </w:rPr>
              <w:t>constraint</w:t>
            </w:r>
            <w:proofErr w:type="spellEnd"/>
            <w:r>
              <w:rPr>
                <w:sz w:val="22"/>
                <w:szCs w:val="22"/>
              </w:rPr>
              <w:t xml:space="preserve"> di appartenenza ad un range di valori per un widget</w:t>
            </w:r>
          </w:p>
        </w:tc>
        <w:tc>
          <w:tcPr>
            <w:tcW w:w="1288" w:type="dxa"/>
            <w:shd w:val="clear" w:color="auto" w:fill="auto"/>
            <w:vAlign w:val="center"/>
            <w:hideMark/>
          </w:tcPr>
          <w:p w14:paraId="69E385BD"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588E9639"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1704CAB0" w14:textId="77777777" w:rsidR="00EB2152" w:rsidRPr="00460135" w:rsidRDefault="00EB2152" w:rsidP="00062143">
            <w:pPr>
              <w:spacing w:before="60" w:afterLines="60" w:after="144"/>
              <w:jc w:val="both"/>
              <w:rPr>
                <w:sz w:val="22"/>
                <w:szCs w:val="22"/>
              </w:rPr>
            </w:pPr>
          </w:p>
        </w:tc>
      </w:tr>
      <w:tr w:rsidR="00EB2152" w:rsidRPr="00460135" w14:paraId="2B322E31" w14:textId="1450CF5F" w:rsidTr="00062143">
        <w:tc>
          <w:tcPr>
            <w:tcW w:w="2233" w:type="dxa"/>
            <w:vMerge/>
            <w:hideMark/>
          </w:tcPr>
          <w:p w14:paraId="59A1164B"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13E11217" w14:textId="70A94D4C"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MF20</w:t>
            </w:r>
          </w:p>
        </w:tc>
        <w:tc>
          <w:tcPr>
            <w:tcW w:w="4426" w:type="dxa"/>
            <w:shd w:val="clear" w:color="auto" w:fill="auto"/>
          </w:tcPr>
          <w:p w14:paraId="3C7FC3D6" w14:textId="0F909FD7" w:rsidR="00EB2152" w:rsidRPr="00460135" w:rsidRDefault="00EB2152" w:rsidP="00062143">
            <w:pPr>
              <w:spacing w:before="60" w:after="60"/>
              <w:jc w:val="both"/>
              <w:rPr>
                <w:sz w:val="22"/>
                <w:szCs w:val="22"/>
              </w:rPr>
            </w:pPr>
            <w:r w:rsidRPr="53CC0928">
              <w:rPr>
                <w:sz w:val="22"/>
                <w:szCs w:val="22"/>
              </w:rPr>
              <w:t xml:space="preserve">Possibilità di impostare </w:t>
            </w:r>
            <w:proofErr w:type="spellStart"/>
            <w:r w:rsidRPr="53CC0928">
              <w:rPr>
                <w:sz w:val="22"/>
                <w:szCs w:val="22"/>
              </w:rPr>
              <w:t>constraint</w:t>
            </w:r>
            <w:proofErr w:type="spellEnd"/>
            <w:r w:rsidRPr="53CC0928">
              <w:rPr>
                <w:sz w:val="22"/>
                <w:szCs w:val="22"/>
              </w:rPr>
              <w:t xml:space="preserve"> di validità basati su regular </w:t>
            </w:r>
            <w:proofErr w:type="spellStart"/>
            <w:r w:rsidRPr="53CC0928">
              <w:rPr>
                <w:sz w:val="22"/>
                <w:szCs w:val="22"/>
              </w:rPr>
              <w:t>expression</w:t>
            </w:r>
            <w:proofErr w:type="spellEnd"/>
            <w:r w:rsidRPr="53CC0928">
              <w:rPr>
                <w:sz w:val="22"/>
                <w:szCs w:val="22"/>
              </w:rPr>
              <w:t xml:space="preserve"> su un widget</w:t>
            </w:r>
          </w:p>
        </w:tc>
        <w:tc>
          <w:tcPr>
            <w:tcW w:w="1288" w:type="dxa"/>
            <w:shd w:val="clear" w:color="auto" w:fill="auto"/>
            <w:vAlign w:val="center"/>
            <w:hideMark/>
          </w:tcPr>
          <w:p w14:paraId="77414CEB"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1F30B8E7"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7B3038B7" w14:textId="77777777" w:rsidR="00EB2152" w:rsidRPr="00460135" w:rsidRDefault="00EB2152" w:rsidP="00062143">
            <w:pPr>
              <w:spacing w:before="60" w:afterLines="60" w:after="144"/>
              <w:jc w:val="both"/>
              <w:rPr>
                <w:sz w:val="22"/>
                <w:szCs w:val="22"/>
              </w:rPr>
            </w:pPr>
          </w:p>
        </w:tc>
      </w:tr>
      <w:tr w:rsidR="00EB2152" w:rsidRPr="00460135" w14:paraId="033EF8C6" w14:textId="486D6D58" w:rsidTr="00062143">
        <w:tc>
          <w:tcPr>
            <w:tcW w:w="2233" w:type="dxa"/>
            <w:vMerge/>
            <w:hideMark/>
          </w:tcPr>
          <w:p w14:paraId="3F22D116"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35BC172E" w14:textId="7959131E"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MF21</w:t>
            </w:r>
          </w:p>
        </w:tc>
        <w:tc>
          <w:tcPr>
            <w:tcW w:w="4426" w:type="dxa"/>
            <w:shd w:val="clear" w:color="auto" w:fill="auto"/>
          </w:tcPr>
          <w:p w14:paraId="0BD1FF8E" w14:textId="34CF7C35" w:rsidR="00EB2152" w:rsidRPr="00460135" w:rsidRDefault="00EB2152" w:rsidP="00062143">
            <w:pPr>
              <w:spacing w:before="60" w:after="60"/>
              <w:jc w:val="both"/>
              <w:rPr>
                <w:sz w:val="22"/>
                <w:szCs w:val="22"/>
              </w:rPr>
            </w:pPr>
            <w:r>
              <w:rPr>
                <w:sz w:val="22"/>
                <w:szCs w:val="22"/>
              </w:rPr>
              <w:t xml:space="preserve">Possibilità di impostare un </w:t>
            </w:r>
            <w:proofErr w:type="spellStart"/>
            <w:r>
              <w:rPr>
                <w:sz w:val="22"/>
                <w:szCs w:val="22"/>
              </w:rPr>
              <w:t>constraint</w:t>
            </w:r>
            <w:proofErr w:type="spellEnd"/>
            <w:r>
              <w:rPr>
                <w:sz w:val="22"/>
                <w:szCs w:val="22"/>
              </w:rPr>
              <w:t xml:space="preserve"> di obbligatorietà su un widget</w:t>
            </w:r>
          </w:p>
        </w:tc>
        <w:tc>
          <w:tcPr>
            <w:tcW w:w="1288" w:type="dxa"/>
            <w:shd w:val="clear" w:color="auto" w:fill="auto"/>
            <w:vAlign w:val="center"/>
            <w:hideMark/>
          </w:tcPr>
          <w:p w14:paraId="12692D86"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68042CFE"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2908A342" w14:textId="77777777" w:rsidR="00EB2152" w:rsidRPr="00460135" w:rsidRDefault="00EB2152" w:rsidP="00062143">
            <w:pPr>
              <w:spacing w:before="60" w:afterLines="60" w:after="144"/>
              <w:jc w:val="both"/>
              <w:rPr>
                <w:sz w:val="22"/>
                <w:szCs w:val="22"/>
              </w:rPr>
            </w:pPr>
          </w:p>
        </w:tc>
      </w:tr>
      <w:tr w:rsidR="00EB2152" w:rsidRPr="00460135" w14:paraId="2FBD78FF" w14:textId="5AF102DC" w:rsidTr="00062143">
        <w:tc>
          <w:tcPr>
            <w:tcW w:w="2233" w:type="dxa"/>
            <w:vMerge/>
            <w:hideMark/>
          </w:tcPr>
          <w:p w14:paraId="21DA7802"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553AA16B" w14:textId="4176785F"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MF22</w:t>
            </w:r>
          </w:p>
        </w:tc>
        <w:tc>
          <w:tcPr>
            <w:tcW w:w="4426" w:type="dxa"/>
            <w:shd w:val="clear" w:color="auto" w:fill="auto"/>
          </w:tcPr>
          <w:p w14:paraId="454F7BA9" w14:textId="0CAE3386" w:rsidR="00EB2152" w:rsidRPr="00460135" w:rsidRDefault="00EB2152" w:rsidP="00062143">
            <w:pPr>
              <w:spacing w:before="60" w:after="60"/>
              <w:jc w:val="both"/>
              <w:rPr>
                <w:sz w:val="22"/>
                <w:szCs w:val="22"/>
              </w:rPr>
            </w:pPr>
            <w:r>
              <w:rPr>
                <w:sz w:val="22"/>
                <w:szCs w:val="22"/>
              </w:rPr>
              <w:t>Possibilità di utilizzare un widget a valore on/off (es. check)</w:t>
            </w:r>
          </w:p>
        </w:tc>
        <w:tc>
          <w:tcPr>
            <w:tcW w:w="1288" w:type="dxa"/>
            <w:shd w:val="clear" w:color="auto" w:fill="auto"/>
            <w:vAlign w:val="center"/>
            <w:hideMark/>
          </w:tcPr>
          <w:p w14:paraId="7E3259FC"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6CB325C9"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6B078EE8" w14:textId="77777777" w:rsidR="00EB2152" w:rsidRPr="00460135" w:rsidRDefault="00EB2152" w:rsidP="00062143">
            <w:pPr>
              <w:spacing w:before="60" w:afterLines="60" w:after="144"/>
              <w:jc w:val="both"/>
              <w:rPr>
                <w:sz w:val="22"/>
                <w:szCs w:val="22"/>
              </w:rPr>
            </w:pPr>
          </w:p>
        </w:tc>
      </w:tr>
      <w:tr w:rsidR="00EB2152" w:rsidRPr="00460135" w14:paraId="1AE44348" w14:textId="32C176ED" w:rsidTr="00062143">
        <w:tc>
          <w:tcPr>
            <w:tcW w:w="2233" w:type="dxa"/>
            <w:vMerge/>
            <w:hideMark/>
          </w:tcPr>
          <w:p w14:paraId="12D7948C"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736A8464" w14:textId="3759F5A9"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MF23</w:t>
            </w:r>
          </w:p>
        </w:tc>
        <w:tc>
          <w:tcPr>
            <w:tcW w:w="4426" w:type="dxa"/>
            <w:shd w:val="clear" w:color="auto" w:fill="auto"/>
          </w:tcPr>
          <w:p w14:paraId="5865DFBF" w14:textId="2426E5E4" w:rsidR="00EB2152" w:rsidRPr="00657FB7" w:rsidRDefault="00EB2152" w:rsidP="00062143">
            <w:pPr>
              <w:spacing w:before="60" w:after="60"/>
              <w:jc w:val="both"/>
              <w:rPr>
                <w:bCs/>
                <w:sz w:val="22"/>
                <w:szCs w:val="22"/>
              </w:rPr>
            </w:pPr>
            <w:r>
              <w:rPr>
                <w:bCs/>
                <w:sz w:val="22"/>
                <w:szCs w:val="22"/>
              </w:rPr>
              <w:t>Possibilità di utilizzare una lista a selezione multipla</w:t>
            </w:r>
          </w:p>
        </w:tc>
        <w:tc>
          <w:tcPr>
            <w:tcW w:w="1288" w:type="dxa"/>
            <w:shd w:val="clear" w:color="auto" w:fill="auto"/>
            <w:vAlign w:val="center"/>
            <w:hideMark/>
          </w:tcPr>
          <w:p w14:paraId="20510805"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5FAD6ABA"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42FC3365" w14:textId="77777777" w:rsidR="00EB2152" w:rsidRPr="00460135" w:rsidRDefault="00EB2152" w:rsidP="00062143">
            <w:pPr>
              <w:spacing w:before="60" w:afterLines="60" w:after="144"/>
              <w:jc w:val="both"/>
              <w:rPr>
                <w:sz w:val="22"/>
                <w:szCs w:val="22"/>
              </w:rPr>
            </w:pPr>
          </w:p>
        </w:tc>
      </w:tr>
      <w:tr w:rsidR="00EB2152" w:rsidRPr="00460135" w14:paraId="4BEC60F2" w14:textId="62C2302C" w:rsidTr="00062143">
        <w:tc>
          <w:tcPr>
            <w:tcW w:w="2233" w:type="dxa"/>
            <w:vMerge/>
            <w:hideMark/>
          </w:tcPr>
          <w:p w14:paraId="41F5CF3D"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0E1C25D7" w14:textId="7ADA6A7D"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MF24</w:t>
            </w:r>
          </w:p>
        </w:tc>
        <w:tc>
          <w:tcPr>
            <w:tcW w:w="4426" w:type="dxa"/>
            <w:shd w:val="clear" w:color="auto" w:fill="auto"/>
          </w:tcPr>
          <w:p w14:paraId="68E451F0" w14:textId="71974115" w:rsidR="00EB2152" w:rsidRPr="00460135" w:rsidRDefault="00EB2152" w:rsidP="00062143">
            <w:pPr>
              <w:spacing w:before="60" w:after="60"/>
              <w:jc w:val="both"/>
              <w:rPr>
                <w:sz w:val="22"/>
                <w:szCs w:val="22"/>
              </w:rPr>
            </w:pPr>
            <w:r>
              <w:rPr>
                <w:sz w:val="22"/>
                <w:szCs w:val="22"/>
              </w:rPr>
              <w:t>Presenza della funzione di auto-</w:t>
            </w:r>
            <w:proofErr w:type="spellStart"/>
            <w:r>
              <w:rPr>
                <w:sz w:val="22"/>
                <w:szCs w:val="22"/>
              </w:rPr>
              <w:t>narrow</w:t>
            </w:r>
            <w:proofErr w:type="spellEnd"/>
            <w:r>
              <w:rPr>
                <w:sz w:val="22"/>
                <w:szCs w:val="22"/>
              </w:rPr>
              <w:t xml:space="preserve"> su combo-box (auto-</w:t>
            </w:r>
            <w:proofErr w:type="spellStart"/>
            <w:r>
              <w:rPr>
                <w:sz w:val="22"/>
                <w:szCs w:val="22"/>
              </w:rPr>
              <w:t>narrow</w:t>
            </w:r>
            <w:proofErr w:type="spellEnd"/>
            <w:r>
              <w:rPr>
                <w:sz w:val="22"/>
                <w:szCs w:val="22"/>
              </w:rPr>
              <w:t xml:space="preserve"> = restrizione automatica della lista di opzioni – completamente precaricata – a fronte della digitazione da parte dell’utente di una parte della descrizione dell’elemento richiesto) </w:t>
            </w:r>
          </w:p>
        </w:tc>
        <w:tc>
          <w:tcPr>
            <w:tcW w:w="1288" w:type="dxa"/>
            <w:shd w:val="clear" w:color="auto" w:fill="auto"/>
            <w:vAlign w:val="center"/>
            <w:hideMark/>
          </w:tcPr>
          <w:p w14:paraId="1A978264"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4171F5B8"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4EBEE5B8" w14:textId="77777777" w:rsidR="00EB2152" w:rsidRPr="00460135" w:rsidRDefault="00EB2152" w:rsidP="00062143">
            <w:pPr>
              <w:spacing w:before="60" w:afterLines="60" w:after="144"/>
              <w:jc w:val="both"/>
              <w:rPr>
                <w:sz w:val="22"/>
                <w:szCs w:val="22"/>
              </w:rPr>
            </w:pPr>
          </w:p>
        </w:tc>
      </w:tr>
      <w:tr w:rsidR="00EB2152" w:rsidRPr="00460135" w14:paraId="7E8BC2B9" w14:textId="30BDC744" w:rsidTr="00062143">
        <w:tc>
          <w:tcPr>
            <w:tcW w:w="2233" w:type="dxa"/>
            <w:vMerge/>
            <w:hideMark/>
          </w:tcPr>
          <w:p w14:paraId="464FFA3B"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053F8CDE" w14:textId="5B870C5E"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MF25</w:t>
            </w:r>
          </w:p>
        </w:tc>
        <w:tc>
          <w:tcPr>
            <w:tcW w:w="4426" w:type="dxa"/>
            <w:shd w:val="clear" w:color="auto" w:fill="auto"/>
          </w:tcPr>
          <w:p w14:paraId="720BD58C" w14:textId="0B81EF8C" w:rsidR="00EB2152" w:rsidRPr="00460135" w:rsidRDefault="00EB2152" w:rsidP="00062143">
            <w:pPr>
              <w:spacing w:before="60" w:after="60"/>
              <w:jc w:val="both"/>
              <w:rPr>
                <w:sz w:val="22"/>
                <w:szCs w:val="22"/>
              </w:rPr>
            </w:pPr>
            <w:r>
              <w:rPr>
                <w:sz w:val="22"/>
                <w:szCs w:val="22"/>
              </w:rPr>
              <w:t>Presenza della funzione di “</w:t>
            </w:r>
            <w:proofErr w:type="spellStart"/>
            <w:r>
              <w:rPr>
                <w:sz w:val="22"/>
                <w:szCs w:val="22"/>
              </w:rPr>
              <w:t>suggestion</w:t>
            </w:r>
            <w:proofErr w:type="spellEnd"/>
            <w:r>
              <w:rPr>
                <w:sz w:val="22"/>
                <w:szCs w:val="22"/>
              </w:rPr>
              <w:t>” su combo-box (</w:t>
            </w:r>
            <w:proofErr w:type="spellStart"/>
            <w:r>
              <w:rPr>
                <w:sz w:val="22"/>
                <w:szCs w:val="22"/>
              </w:rPr>
              <w:t>suggestion</w:t>
            </w:r>
            <w:proofErr w:type="spellEnd"/>
            <w:r>
              <w:rPr>
                <w:sz w:val="22"/>
                <w:szCs w:val="22"/>
              </w:rPr>
              <w:t xml:space="preserve"> = caricamento delle opzioni solo a fronte della digitazione da parte dell’utente di una parte della descrizione dell’elemento richiesto)</w:t>
            </w:r>
          </w:p>
        </w:tc>
        <w:tc>
          <w:tcPr>
            <w:tcW w:w="1288" w:type="dxa"/>
            <w:shd w:val="clear" w:color="auto" w:fill="auto"/>
            <w:vAlign w:val="center"/>
            <w:hideMark/>
          </w:tcPr>
          <w:p w14:paraId="2FD395FF"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632E33F2"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7B925025" w14:textId="77777777" w:rsidR="00EB2152" w:rsidRPr="00460135" w:rsidRDefault="00EB2152" w:rsidP="00062143">
            <w:pPr>
              <w:spacing w:before="60" w:afterLines="60" w:after="144"/>
              <w:jc w:val="both"/>
              <w:rPr>
                <w:sz w:val="22"/>
                <w:szCs w:val="22"/>
              </w:rPr>
            </w:pPr>
          </w:p>
        </w:tc>
      </w:tr>
      <w:tr w:rsidR="00EB2152" w:rsidRPr="00460135" w14:paraId="7606F74A" w14:textId="2AFDB075" w:rsidTr="00062143">
        <w:tc>
          <w:tcPr>
            <w:tcW w:w="2233" w:type="dxa"/>
            <w:vMerge/>
            <w:hideMark/>
          </w:tcPr>
          <w:p w14:paraId="52BA1E0E"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491FD9D3" w14:textId="4A332E66"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MF26</w:t>
            </w:r>
          </w:p>
        </w:tc>
        <w:tc>
          <w:tcPr>
            <w:tcW w:w="4426" w:type="dxa"/>
            <w:shd w:val="clear" w:color="auto" w:fill="auto"/>
          </w:tcPr>
          <w:p w14:paraId="65F44C37" w14:textId="51DC22B3" w:rsidR="00EB2152" w:rsidRPr="00460135" w:rsidRDefault="00EB2152" w:rsidP="00062143">
            <w:pPr>
              <w:spacing w:before="60" w:after="60"/>
              <w:jc w:val="both"/>
              <w:rPr>
                <w:sz w:val="22"/>
                <w:szCs w:val="22"/>
              </w:rPr>
            </w:pPr>
            <w:r>
              <w:rPr>
                <w:sz w:val="22"/>
                <w:szCs w:val="22"/>
              </w:rPr>
              <w:t>Possibilità di utilizzare una lista a selezione singola (combo-box)</w:t>
            </w:r>
          </w:p>
        </w:tc>
        <w:tc>
          <w:tcPr>
            <w:tcW w:w="1288" w:type="dxa"/>
            <w:shd w:val="clear" w:color="auto" w:fill="auto"/>
            <w:vAlign w:val="center"/>
            <w:hideMark/>
          </w:tcPr>
          <w:p w14:paraId="343062AA"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3F45DB9D"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6167538A" w14:textId="77777777" w:rsidR="00EB2152" w:rsidRPr="00460135" w:rsidRDefault="00EB2152" w:rsidP="00062143">
            <w:pPr>
              <w:spacing w:before="60" w:afterLines="60" w:after="144"/>
              <w:jc w:val="both"/>
              <w:rPr>
                <w:sz w:val="22"/>
                <w:szCs w:val="22"/>
              </w:rPr>
            </w:pPr>
          </w:p>
        </w:tc>
      </w:tr>
      <w:tr w:rsidR="00EB2152" w:rsidRPr="00460135" w14:paraId="4BFE1D13" w14:textId="28D39A91" w:rsidTr="00062143">
        <w:tc>
          <w:tcPr>
            <w:tcW w:w="2233" w:type="dxa"/>
            <w:vMerge/>
            <w:hideMark/>
          </w:tcPr>
          <w:p w14:paraId="0449C93F"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1DBA3700" w14:textId="3ECFB711"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MF27</w:t>
            </w:r>
          </w:p>
        </w:tc>
        <w:tc>
          <w:tcPr>
            <w:tcW w:w="4426" w:type="dxa"/>
            <w:shd w:val="clear" w:color="auto" w:fill="auto"/>
          </w:tcPr>
          <w:p w14:paraId="0BDCCEEC" w14:textId="604CB202" w:rsidR="00EB2152" w:rsidRPr="00460135" w:rsidRDefault="00EB2152" w:rsidP="00062143">
            <w:pPr>
              <w:spacing w:before="60" w:after="60"/>
              <w:jc w:val="both"/>
              <w:rPr>
                <w:sz w:val="22"/>
                <w:szCs w:val="22"/>
              </w:rPr>
            </w:pPr>
            <w:r>
              <w:rPr>
                <w:sz w:val="22"/>
                <w:szCs w:val="22"/>
              </w:rPr>
              <w:t xml:space="preserve">Possibilità di effettuare l’upload di file contestualmente ad una </w:t>
            </w:r>
            <w:proofErr w:type="spellStart"/>
            <w:r>
              <w:rPr>
                <w:sz w:val="22"/>
                <w:szCs w:val="22"/>
              </w:rPr>
              <w:t>form</w:t>
            </w:r>
            <w:proofErr w:type="spellEnd"/>
            <w:r>
              <w:rPr>
                <w:sz w:val="22"/>
                <w:szCs w:val="22"/>
              </w:rPr>
              <w:t xml:space="preserve"> di interazione utente</w:t>
            </w:r>
          </w:p>
        </w:tc>
        <w:tc>
          <w:tcPr>
            <w:tcW w:w="1288" w:type="dxa"/>
            <w:shd w:val="clear" w:color="auto" w:fill="auto"/>
            <w:vAlign w:val="center"/>
            <w:hideMark/>
          </w:tcPr>
          <w:p w14:paraId="2708B752"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146D9BC9"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58DD6672" w14:textId="77777777" w:rsidR="00EB2152" w:rsidRPr="00460135" w:rsidRDefault="00EB2152" w:rsidP="00062143">
            <w:pPr>
              <w:spacing w:before="60" w:afterLines="60" w:after="144"/>
              <w:jc w:val="both"/>
              <w:rPr>
                <w:sz w:val="22"/>
                <w:szCs w:val="22"/>
              </w:rPr>
            </w:pPr>
          </w:p>
        </w:tc>
      </w:tr>
      <w:tr w:rsidR="00EB2152" w:rsidRPr="00460135" w14:paraId="5943F219" w14:textId="2ECDE565" w:rsidTr="00062143">
        <w:tc>
          <w:tcPr>
            <w:tcW w:w="2233" w:type="dxa"/>
            <w:vMerge/>
            <w:hideMark/>
          </w:tcPr>
          <w:p w14:paraId="6EAE3E70"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2D9E350A" w14:textId="7683CC64"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MF28</w:t>
            </w:r>
          </w:p>
        </w:tc>
        <w:tc>
          <w:tcPr>
            <w:tcW w:w="4426" w:type="dxa"/>
            <w:shd w:val="clear" w:color="auto" w:fill="auto"/>
          </w:tcPr>
          <w:p w14:paraId="29659F45" w14:textId="322DA9F7" w:rsidR="00EB2152" w:rsidRPr="00460135" w:rsidRDefault="00EB2152" w:rsidP="00062143">
            <w:pPr>
              <w:spacing w:before="60" w:after="60"/>
              <w:jc w:val="both"/>
              <w:rPr>
                <w:sz w:val="22"/>
                <w:szCs w:val="22"/>
              </w:rPr>
            </w:pPr>
            <w:r>
              <w:rPr>
                <w:sz w:val="22"/>
                <w:szCs w:val="22"/>
              </w:rPr>
              <w:t xml:space="preserve">Possibilità di includere nelle schermate </w:t>
            </w:r>
            <w:proofErr w:type="spellStart"/>
            <w:r>
              <w:rPr>
                <w:sz w:val="22"/>
                <w:szCs w:val="22"/>
              </w:rPr>
              <w:t>gauges</w:t>
            </w:r>
            <w:proofErr w:type="spellEnd"/>
            <w:r>
              <w:rPr>
                <w:sz w:val="22"/>
                <w:szCs w:val="22"/>
              </w:rPr>
              <w:t xml:space="preserve"> / grafici / indicatori vari</w:t>
            </w:r>
          </w:p>
        </w:tc>
        <w:tc>
          <w:tcPr>
            <w:tcW w:w="1288" w:type="dxa"/>
            <w:shd w:val="clear" w:color="auto" w:fill="auto"/>
            <w:vAlign w:val="center"/>
            <w:hideMark/>
          </w:tcPr>
          <w:p w14:paraId="0887A3E2"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56A6D4F0"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2BE62A89" w14:textId="77777777" w:rsidR="00EB2152" w:rsidRPr="00460135" w:rsidRDefault="00EB2152" w:rsidP="00062143">
            <w:pPr>
              <w:spacing w:before="60" w:afterLines="60" w:after="144"/>
              <w:jc w:val="both"/>
              <w:rPr>
                <w:sz w:val="22"/>
                <w:szCs w:val="22"/>
              </w:rPr>
            </w:pPr>
          </w:p>
        </w:tc>
      </w:tr>
      <w:tr w:rsidR="00EB2152" w:rsidRPr="00460135" w14:paraId="6FC65008" w14:textId="6869D725" w:rsidTr="00062143">
        <w:tc>
          <w:tcPr>
            <w:tcW w:w="2233" w:type="dxa"/>
            <w:vMerge/>
            <w:hideMark/>
          </w:tcPr>
          <w:p w14:paraId="1EAB8D0A"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364E77F3" w14:textId="4FBED3D1"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MF29</w:t>
            </w:r>
          </w:p>
        </w:tc>
        <w:tc>
          <w:tcPr>
            <w:tcW w:w="4426" w:type="dxa"/>
            <w:shd w:val="clear" w:color="auto" w:fill="auto"/>
          </w:tcPr>
          <w:p w14:paraId="7B5C6B68" w14:textId="55BC72EE" w:rsidR="00EB2152" w:rsidRPr="00460135" w:rsidRDefault="00EB2152" w:rsidP="00062143">
            <w:pPr>
              <w:spacing w:before="60" w:after="60"/>
              <w:jc w:val="both"/>
              <w:rPr>
                <w:sz w:val="22"/>
                <w:szCs w:val="22"/>
              </w:rPr>
            </w:pPr>
            <w:r>
              <w:rPr>
                <w:sz w:val="22"/>
                <w:szCs w:val="22"/>
              </w:rPr>
              <w:t>Possibilità di visualizzare in modo paginato le tabelle di dati</w:t>
            </w:r>
          </w:p>
        </w:tc>
        <w:tc>
          <w:tcPr>
            <w:tcW w:w="1288" w:type="dxa"/>
            <w:shd w:val="clear" w:color="auto" w:fill="auto"/>
            <w:vAlign w:val="center"/>
            <w:hideMark/>
          </w:tcPr>
          <w:p w14:paraId="1E58B843"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4CA1A1BB"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3F6F8BF8" w14:textId="77777777" w:rsidR="00EB2152" w:rsidRPr="00460135" w:rsidRDefault="00EB2152" w:rsidP="00062143">
            <w:pPr>
              <w:spacing w:before="60" w:afterLines="60" w:after="144"/>
              <w:jc w:val="both"/>
              <w:rPr>
                <w:sz w:val="22"/>
                <w:szCs w:val="22"/>
              </w:rPr>
            </w:pPr>
          </w:p>
        </w:tc>
      </w:tr>
      <w:tr w:rsidR="00EB2152" w:rsidRPr="00460135" w14:paraId="7C6E0EB8" w14:textId="4D6BDCA3" w:rsidTr="00062143">
        <w:tc>
          <w:tcPr>
            <w:tcW w:w="2233" w:type="dxa"/>
            <w:vMerge/>
            <w:hideMark/>
          </w:tcPr>
          <w:p w14:paraId="25F93F97"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660940EC" w14:textId="2A2F7DA5"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MF30</w:t>
            </w:r>
          </w:p>
        </w:tc>
        <w:tc>
          <w:tcPr>
            <w:tcW w:w="4426" w:type="dxa"/>
            <w:shd w:val="clear" w:color="auto" w:fill="auto"/>
          </w:tcPr>
          <w:p w14:paraId="0C0C7900" w14:textId="22D7C66D" w:rsidR="00EB2152" w:rsidRPr="00460135" w:rsidRDefault="00EB2152" w:rsidP="00062143">
            <w:pPr>
              <w:spacing w:before="60" w:after="60"/>
              <w:jc w:val="both"/>
              <w:rPr>
                <w:sz w:val="22"/>
                <w:szCs w:val="22"/>
              </w:rPr>
            </w:pPr>
            <w:r>
              <w:rPr>
                <w:sz w:val="22"/>
                <w:szCs w:val="22"/>
              </w:rPr>
              <w:t>Possibilità di visualizzare nelle schermate del testo non modificabile (ma non statico)</w:t>
            </w:r>
          </w:p>
        </w:tc>
        <w:tc>
          <w:tcPr>
            <w:tcW w:w="1288" w:type="dxa"/>
            <w:shd w:val="clear" w:color="auto" w:fill="auto"/>
            <w:vAlign w:val="center"/>
            <w:hideMark/>
          </w:tcPr>
          <w:p w14:paraId="44CCD237"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00A95D54"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3DFC3F0B" w14:textId="77777777" w:rsidR="00EB2152" w:rsidRPr="00460135" w:rsidRDefault="00EB2152" w:rsidP="00062143">
            <w:pPr>
              <w:spacing w:before="60" w:afterLines="60" w:after="144"/>
              <w:jc w:val="both"/>
              <w:rPr>
                <w:sz w:val="22"/>
                <w:szCs w:val="22"/>
              </w:rPr>
            </w:pPr>
          </w:p>
        </w:tc>
      </w:tr>
      <w:tr w:rsidR="00EB2152" w:rsidRPr="00460135" w14:paraId="5341201F" w14:textId="60394B51" w:rsidTr="00062143">
        <w:tc>
          <w:tcPr>
            <w:tcW w:w="2233" w:type="dxa"/>
            <w:vMerge/>
            <w:hideMark/>
          </w:tcPr>
          <w:p w14:paraId="25379352"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601B7426" w14:textId="1F0B1D1D"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MF31</w:t>
            </w:r>
          </w:p>
        </w:tc>
        <w:tc>
          <w:tcPr>
            <w:tcW w:w="4426" w:type="dxa"/>
            <w:shd w:val="clear" w:color="auto" w:fill="auto"/>
          </w:tcPr>
          <w:p w14:paraId="1843BAF6" w14:textId="7EA89B80" w:rsidR="00EB2152" w:rsidRPr="00460135" w:rsidRDefault="00EB2152" w:rsidP="00062143">
            <w:pPr>
              <w:spacing w:before="60" w:after="60"/>
              <w:jc w:val="both"/>
              <w:rPr>
                <w:sz w:val="22"/>
                <w:szCs w:val="22"/>
              </w:rPr>
            </w:pPr>
            <w:r>
              <w:rPr>
                <w:sz w:val="22"/>
                <w:szCs w:val="22"/>
              </w:rPr>
              <w:t xml:space="preserve">Possibilità di utilizzare un widget a valori multipli esclusivi, es. radio </w:t>
            </w:r>
            <w:proofErr w:type="spellStart"/>
            <w:r>
              <w:rPr>
                <w:sz w:val="22"/>
                <w:szCs w:val="22"/>
              </w:rPr>
              <w:t>button</w:t>
            </w:r>
            <w:proofErr w:type="spellEnd"/>
          </w:p>
        </w:tc>
        <w:tc>
          <w:tcPr>
            <w:tcW w:w="1288" w:type="dxa"/>
            <w:shd w:val="clear" w:color="auto" w:fill="auto"/>
            <w:vAlign w:val="center"/>
            <w:hideMark/>
          </w:tcPr>
          <w:p w14:paraId="2C49BBEB"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23BAE071"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110B3A2C" w14:textId="77777777" w:rsidR="00EB2152" w:rsidRPr="00460135" w:rsidRDefault="00EB2152" w:rsidP="00062143">
            <w:pPr>
              <w:spacing w:before="60" w:afterLines="60" w:after="144"/>
              <w:jc w:val="both"/>
              <w:rPr>
                <w:sz w:val="22"/>
                <w:szCs w:val="22"/>
              </w:rPr>
            </w:pPr>
          </w:p>
        </w:tc>
      </w:tr>
      <w:tr w:rsidR="00EB2152" w:rsidRPr="00460135" w14:paraId="71BCDC1A" w14:textId="722DC353" w:rsidTr="00062143">
        <w:tc>
          <w:tcPr>
            <w:tcW w:w="2233" w:type="dxa"/>
            <w:vMerge/>
            <w:hideMark/>
          </w:tcPr>
          <w:p w14:paraId="047A33A3"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5F1B96AE" w14:textId="469B1FFC"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MF32</w:t>
            </w:r>
          </w:p>
        </w:tc>
        <w:tc>
          <w:tcPr>
            <w:tcW w:w="4426" w:type="dxa"/>
            <w:shd w:val="clear" w:color="auto" w:fill="auto"/>
          </w:tcPr>
          <w:p w14:paraId="40708054" w14:textId="6DE693B4" w:rsidR="00EB2152" w:rsidRPr="00460135" w:rsidRDefault="00EB2152" w:rsidP="00062143">
            <w:pPr>
              <w:spacing w:before="60" w:after="60"/>
              <w:jc w:val="both"/>
              <w:rPr>
                <w:sz w:val="22"/>
                <w:szCs w:val="22"/>
              </w:rPr>
            </w:pPr>
            <w:r>
              <w:rPr>
                <w:sz w:val="22"/>
                <w:szCs w:val="22"/>
              </w:rPr>
              <w:t>Possibilità di selezionare più nodi in un widget di visualizzazione gerarchica (es. albero), e di poter utilizzare tale selezione nella logica applicativa</w:t>
            </w:r>
          </w:p>
        </w:tc>
        <w:tc>
          <w:tcPr>
            <w:tcW w:w="1288" w:type="dxa"/>
            <w:shd w:val="clear" w:color="auto" w:fill="auto"/>
            <w:vAlign w:val="center"/>
            <w:hideMark/>
          </w:tcPr>
          <w:p w14:paraId="62F1AC07"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6C617470"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60AB2FC0" w14:textId="77777777" w:rsidR="00EB2152" w:rsidRPr="00460135" w:rsidRDefault="00EB2152" w:rsidP="00062143">
            <w:pPr>
              <w:spacing w:before="60" w:afterLines="60" w:after="144"/>
              <w:jc w:val="both"/>
              <w:rPr>
                <w:sz w:val="22"/>
                <w:szCs w:val="22"/>
              </w:rPr>
            </w:pPr>
          </w:p>
        </w:tc>
      </w:tr>
      <w:tr w:rsidR="00EB2152" w:rsidRPr="00460135" w14:paraId="0DEE83C4" w14:textId="0E5F0882" w:rsidTr="00062143">
        <w:tc>
          <w:tcPr>
            <w:tcW w:w="2233" w:type="dxa"/>
            <w:vMerge/>
            <w:hideMark/>
          </w:tcPr>
          <w:p w14:paraId="7554D58A"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hideMark/>
          </w:tcPr>
          <w:p w14:paraId="52911853" w14:textId="5FD7BBE8" w:rsidR="00EB2152" w:rsidRPr="00460135" w:rsidRDefault="00EB2152" w:rsidP="00062143">
            <w:pPr>
              <w:spacing w:before="60" w:afterLines="60" w:after="144"/>
              <w:jc w:val="center"/>
              <w:rPr>
                <w:b/>
                <w:bCs/>
                <w:sz w:val="22"/>
                <w:szCs w:val="22"/>
              </w:rPr>
            </w:pPr>
            <w:r w:rsidRPr="00460135">
              <w:rPr>
                <w:b/>
                <w:bCs/>
                <w:sz w:val="22"/>
                <w:szCs w:val="22"/>
              </w:rPr>
              <w:t>RF</w:t>
            </w:r>
            <w:r>
              <w:rPr>
                <w:b/>
                <w:bCs/>
                <w:sz w:val="22"/>
                <w:szCs w:val="22"/>
              </w:rPr>
              <w:t>MF33</w:t>
            </w:r>
          </w:p>
        </w:tc>
        <w:tc>
          <w:tcPr>
            <w:tcW w:w="4426" w:type="dxa"/>
            <w:shd w:val="clear" w:color="auto" w:fill="auto"/>
          </w:tcPr>
          <w:p w14:paraId="235F1879" w14:textId="7EDDFC1B" w:rsidR="00EB2152" w:rsidRPr="00460135" w:rsidRDefault="00EB2152" w:rsidP="00062143">
            <w:pPr>
              <w:spacing w:before="60" w:after="60"/>
              <w:jc w:val="both"/>
              <w:rPr>
                <w:sz w:val="22"/>
                <w:szCs w:val="22"/>
              </w:rPr>
            </w:pPr>
            <w:r>
              <w:rPr>
                <w:sz w:val="22"/>
                <w:szCs w:val="22"/>
              </w:rPr>
              <w:t>Possibilità di selezionare un singolo nodo in un widget di visualizzazione gerarchica (es. albero), e di poter utilizzare tale selezione nella logica applicativa</w:t>
            </w:r>
          </w:p>
        </w:tc>
        <w:tc>
          <w:tcPr>
            <w:tcW w:w="1288" w:type="dxa"/>
            <w:shd w:val="clear" w:color="auto" w:fill="auto"/>
            <w:vAlign w:val="center"/>
            <w:hideMark/>
          </w:tcPr>
          <w:p w14:paraId="6CEBBA80" w14:textId="77777777" w:rsidR="00EB2152" w:rsidRPr="00460135" w:rsidRDefault="00EB2152"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2A5EB265" w14:textId="77777777" w:rsidR="00EB2152" w:rsidRPr="00460135" w:rsidRDefault="00EB2152" w:rsidP="00062143">
            <w:pPr>
              <w:spacing w:before="60" w:afterLines="60" w:after="144"/>
              <w:jc w:val="both"/>
              <w:rPr>
                <w:sz w:val="22"/>
                <w:szCs w:val="22"/>
              </w:rPr>
            </w:pPr>
            <w:r w:rsidRPr="00460135">
              <w:rPr>
                <w:sz w:val="22"/>
                <w:szCs w:val="22"/>
              </w:rPr>
              <w:t> </w:t>
            </w:r>
          </w:p>
        </w:tc>
        <w:tc>
          <w:tcPr>
            <w:tcW w:w="1376" w:type="dxa"/>
          </w:tcPr>
          <w:p w14:paraId="6ED62BC2" w14:textId="77777777" w:rsidR="00EB2152" w:rsidRPr="00460135" w:rsidRDefault="00EB2152" w:rsidP="00062143">
            <w:pPr>
              <w:spacing w:before="60" w:afterLines="60" w:after="144"/>
              <w:jc w:val="both"/>
              <w:rPr>
                <w:sz w:val="22"/>
                <w:szCs w:val="22"/>
              </w:rPr>
            </w:pPr>
          </w:p>
        </w:tc>
      </w:tr>
      <w:tr w:rsidR="00EB2152" w:rsidRPr="00460135" w14:paraId="46D0B8E7" w14:textId="45AF1245" w:rsidTr="00062143">
        <w:tc>
          <w:tcPr>
            <w:tcW w:w="2233" w:type="dxa"/>
            <w:vMerge/>
            <w:shd w:val="clear" w:color="auto" w:fill="auto"/>
          </w:tcPr>
          <w:p w14:paraId="3E7837CB"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25014C93" w14:textId="73A6E860" w:rsidR="00EB2152" w:rsidRPr="00460135" w:rsidRDefault="00EB2152" w:rsidP="00062143">
            <w:pPr>
              <w:spacing w:before="60" w:afterLines="60" w:after="144"/>
              <w:jc w:val="center"/>
              <w:rPr>
                <w:b/>
                <w:bCs/>
                <w:sz w:val="22"/>
                <w:szCs w:val="22"/>
              </w:rPr>
            </w:pPr>
            <w:r>
              <w:rPr>
                <w:b/>
                <w:bCs/>
                <w:sz w:val="22"/>
                <w:szCs w:val="22"/>
              </w:rPr>
              <w:t>RFMF34</w:t>
            </w:r>
          </w:p>
        </w:tc>
        <w:tc>
          <w:tcPr>
            <w:tcW w:w="4426" w:type="dxa"/>
            <w:shd w:val="clear" w:color="auto" w:fill="auto"/>
          </w:tcPr>
          <w:p w14:paraId="3DE37779" w14:textId="3A73D38E" w:rsidR="00EB2152" w:rsidRDefault="00EB2152" w:rsidP="00062143">
            <w:pPr>
              <w:spacing w:before="60" w:after="60"/>
              <w:jc w:val="both"/>
              <w:rPr>
                <w:sz w:val="22"/>
                <w:szCs w:val="22"/>
              </w:rPr>
            </w:pPr>
            <w:r>
              <w:rPr>
                <w:sz w:val="22"/>
                <w:szCs w:val="22"/>
              </w:rPr>
              <w:t>Possibilità di editare i valori delle celle di una tabella dati</w:t>
            </w:r>
          </w:p>
        </w:tc>
        <w:tc>
          <w:tcPr>
            <w:tcW w:w="1288" w:type="dxa"/>
            <w:shd w:val="clear" w:color="auto" w:fill="auto"/>
            <w:vAlign w:val="center"/>
          </w:tcPr>
          <w:p w14:paraId="5CFCCEF9"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699CFE32" w14:textId="77777777" w:rsidR="00EB2152" w:rsidRPr="00460135" w:rsidRDefault="00EB2152" w:rsidP="00062143">
            <w:pPr>
              <w:spacing w:before="60" w:afterLines="60" w:after="144"/>
              <w:jc w:val="both"/>
              <w:rPr>
                <w:sz w:val="22"/>
                <w:szCs w:val="22"/>
              </w:rPr>
            </w:pPr>
          </w:p>
        </w:tc>
        <w:tc>
          <w:tcPr>
            <w:tcW w:w="1376" w:type="dxa"/>
          </w:tcPr>
          <w:p w14:paraId="685CAC84" w14:textId="77777777" w:rsidR="00EB2152" w:rsidRPr="00460135" w:rsidRDefault="00EB2152" w:rsidP="00062143">
            <w:pPr>
              <w:spacing w:before="60" w:afterLines="60" w:after="144"/>
              <w:jc w:val="both"/>
              <w:rPr>
                <w:sz w:val="22"/>
                <w:szCs w:val="22"/>
              </w:rPr>
            </w:pPr>
          </w:p>
        </w:tc>
      </w:tr>
      <w:tr w:rsidR="00EB2152" w:rsidRPr="00460135" w14:paraId="233F4610" w14:textId="45FDFB33" w:rsidTr="00062143">
        <w:tc>
          <w:tcPr>
            <w:tcW w:w="2233" w:type="dxa"/>
            <w:vMerge/>
            <w:shd w:val="clear" w:color="auto" w:fill="auto"/>
          </w:tcPr>
          <w:p w14:paraId="15837010"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6E6EE3A9" w14:textId="0177D460" w:rsidR="00EB2152" w:rsidRPr="00460135" w:rsidRDefault="00EB2152" w:rsidP="00062143">
            <w:pPr>
              <w:spacing w:before="60" w:afterLines="60" w:after="144"/>
              <w:jc w:val="center"/>
              <w:rPr>
                <w:b/>
                <w:bCs/>
                <w:sz w:val="22"/>
                <w:szCs w:val="22"/>
              </w:rPr>
            </w:pPr>
            <w:r>
              <w:rPr>
                <w:b/>
                <w:bCs/>
                <w:sz w:val="22"/>
                <w:szCs w:val="22"/>
              </w:rPr>
              <w:t>RFMF35</w:t>
            </w:r>
          </w:p>
        </w:tc>
        <w:tc>
          <w:tcPr>
            <w:tcW w:w="4426" w:type="dxa"/>
            <w:shd w:val="clear" w:color="auto" w:fill="auto"/>
          </w:tcPr>
          <w:p w14:paraId="2F20C009" w14:textId="6B3CE755" w:rsidR="00EB2152" w:rsidRDefault="00EB2152" w:rsidP="00062143">
            <w:pPr>
              <w:spacing w:before="60" w:after="60"/>
              <w:jc w:val="both"/>
              <w:rPr>
                <w:sz w:val="22"/>
                <w:szCs w:val="22"/>
              </w:rPr>
            </w:pPr>
            <w:r>
              <w:rPr>
                <w:sz w:val="22"/>
                <w:szCs w:val="22"/>
              </w:rPr>
              <w:t>Possibilità di selezionare una riga di una tabella (e di utilizzare successivamente tale selezione nella logica applicativa)</w:t>
            </w:r>
          </w:p>
        </w:tc>
        <w:tc>
          <w:tcPr>
            <w:tcW w:w="1288" w:type="dxa"/>
            <w:shd w:val="clear" w:color="auto" w:fill="auto"/>
            <w:vAlign w:val="center"/>
          </w:tcPr>
          <w:p w14:paraId="748B0128"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13B85FC8" w14:textId="77777777" w:rsidR="00EB2152" w:rsidRPr="00460135" w:rsidRDefault="00EB2152" w:rsidP="00062143">
            <w:pPr>
              <w:spacing w:before="60" w:afterLines="60" w:after="144"/>
              <w:jc w:val="both"/>
              <w:rPr>
                <w:sz w:val="22"/>
                <w:szCs w:val="22"/>
              </w:rPr>
            </w:pPr>
          </w:p>
        </w:tc>
        <w:tc>
          <w:tcPr>
            <w:tcW w:w="1376" w:type="dxa"/>
          </w:tcPr>
          <w:p w14:paraId="3B9AB743" w14:textId="77777777" w:rsidR="00EB2152" w:rsidRPr="00460135" w:rsidRDefault="00EB2152" w:rsidP="00062143">
            <w:pPr>
              <w:spacing w:before="60" w:afterLines="60" w:after="144"/>
              <w:jc w:val="both"/>
              <w:rPr>
                <w:sz w:val="22"/>
                <w:szCs w:val="22"/>
              </w:rPr>
            </w:pPr>
          </w:p>
        </w:tc>
      </w:tr>
      <w:tr w:rsidR="00EB2152" w:rsidRPr="00460135" w14:paraId="200D5877" w14:textId="15E865A3" w:rsidTr="00062143">
        <w:tc>
          <w:tcPr>
            <w:tcW w:w="2233" w:type="dxa"/>
            <w:vMerge/>
            <w:shd w:val="clear" w:color="auto" w:fill="auto"/>
          </w:tcPr>
          <w:p w14:paraId="79673BA9"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0868C6F2" w14:textId="348441D9" w:rsidR="00EB2152" w:rsidRPr="00460135" w:rsidRDefault="00EB2152" w:rsidP="00062143">
            <w:pPr>
              <w:spacing w:before="60" w:afterLines="60" w:after="144"/>
              <w:jc w:val="center"/>
              <w:rPr>
                <w:b/>
                <w:bCs/>
                <w:sz w:val="22"/>
                <w:szCs w:val="22"/>
              </w:rPr>
            </w:pPr>
            <w:r>
              <w:rPr>
                <w:b/>
                <w:bCs/>
                <w:sz w:val="22"/>
                <w:szCs w:val="22"/>
              </w:rPr>
              <w:t>RFMF36</w:t>
            </w:r>
          </w:p>
        </w:tc>
        <w:tc>
          <w:tcPr>
            <w:tcW w:w="4426" w:type="dxa"/>
            <w:shd w:val="clear" w:color="auto" w:fill="auto"/>
          </w:tcPr>
          <w:p w14:paraId="36A4F1D4" w14:textId="44A6A2C2" w:rsidR="00EB2152" w:rsidRDefault="00EB2152" w:rsidP="00062143">
            <w:pPr>
              <w:spacing w:before="60" w:after="60"/>
              <w:jc w:val="both"/>
              <w:rPr>
                <w:sz w:val="22"/>
                <w:szCs w:val="22"/>
              </w:rPr>
            </w:pPr>
            <w:r>
              <w:rPr>
                <w:sz w:val="22"/>
                <w:szCs w:val="22"/>
              </w:rPr>
              <w:t>Possibilità di visualizzare una tabella dati</w:t>
            </w:r>
          </w:p>
        </w:tc>
        <w:tc>
          <w:tcPr>
            <w:tcW w:w="1288" w:type="dxa"/>
            <w:shd w:val="clear" w:color="auto" w:fill="auto"/>
            <w:vAlign w:val="center"/>
          </w:tcPr>
          <w:p w14:paraId="15EC263E"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1F83D84A" w14:textId="77777777" w:rsidR="00EB2152" w:rsidRPr="00460135" w:rsidRDefault="00EB2152" w:rsidP="00062143">
            <w:pPr>
              <w:spacing w:before="60" w:afterLines="60" w:after="144"/>
              <w:jc w:val="both"/>
              <w:rPr>
                <w:sz w:val="22"/>
                <w:szCs w:val="22"/>
              </w:rPr>
            </w:pPr>
          </w:p>
        </w:tc>
        <w:tc>
          <w:tcPr>
            <w:tcW w:w="1376" w:type="dxa"/>
          </w:tcPr>
          <w:p w14:paraId="0F8FE566" w14:textId="77777777" w:rsidR="00EB2152" w:rsidRPr="00460135" w:rsidRDefault="00EB2152" w:rsidP="00062143">
            <w:pPr>
              <w:spacing w:before="60" w:afterLines="60" w:after="144"/>
              <w:jc w:val="both"/>
              <w:rPr>
                <w:sz w:val="22"/>
                <w:szCs w:val="22"/>
              </w:rPr>
            </w:pPr>
          </w:p>
        </w:tc>
      </w:tr>
      <w:tr w:rsidR="00EB2152" w:rsidRPr="00460135" w14:paraId="1BDED708" w14:textId="04180164" w:rsidTr="00062143">
        <w:tc>
          <w:tcPr>
            <w:tcW w:w="2233" w:type="dxa"/>
            <w:vMerge/>
            <w:shd w:val="clear" w:color="auto" w:fill="auto"/>
          </w:tcPr>
          <w:p w14:paraId="7B914744"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0F67EEA5" w14:textId="7687B9A3" w:rsidR="00EB2152" w:rsidRPr="00460135" w:rsidRDefault="00EB2152" w:rsidP="00062143">
            <w:pPr>
              <w:spacing w:before="60" w:afterLines="60" w:after="144"/>
              <w:jc w:val="center"/>
              <w:rPr>
                <w:b/>
                <w:bCs/>
                <w:sz w:val="22"/>
                <w:szCs w:val="22"/>
              </w:rPr>
            </w:pPr>
            <w:r>
              <w:rPr>
                <w:b/>
                <w:bCs/>
                <w:sz w:val="22"/>
                <w:szCs w:val="22"/>
              </w:rPr>
              <w:t>RFMF37</w:t>
            </w:r>
          </w:p>
        </w:tc>
        <w:tc>
          <w:tcPr>
            <w:tcW w:w="4426" w:type="dxa"/>
            <w:shd w:val="clear" w:color="auto" w:fill="auto"/>
          </w:tcPr>
          <w:p w14:paraId="213AFBFF" w14:textId="677778F0" w:rsidR="00EB2152" w:rsidRDefault="00EB2152" w:rsidP="00062143">
            <w:pPr>
              <w:spacing w:before="60" w:after="60"/>
              <w:jc w:val="both"/>
              <w:rPr>
                <w:sz w:val="22"/>
                <w:szCs w:val="22"/>
              </w:rPr>
            </w:pPr>
            <w:r>
              <w:rPr>
                <w:sz w:val="22"/>
                <w:szCs w:val="22"/>
              </w:rPr>
              <w:t>Possibilità di inputare testo con un minimo di formattazione (stile carattere, sottolineature, …)</w:t>
            </w:r>
          </w:p>
        </w:tc>
        <w:tc>
          <w:tcPr>
            <w:tcW w:w="1288" w:type="dxa"/>
            <w:shd w:val="clear" w:color="auto" w:fill="auto"/>
            <w:vAlign w:val="center"/>
          </w:tcPr>
          <w:p w14:paraId="7503C705"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2CF70746" w14:textId="77777777" w:rsidR="00EB2152" w:rsidRPr="00460135" w:rsidRDefault="00EB2152" w:rsidP="00062143">
            <w:pPr>
              <w:spacing w:before="60" w:afterLines="60" w:after="144"/>
              <w:jc w:val="both"/>
              <w:rPr>
                <w:sz w:val="22"/>
                <w:szCs w:val="22"/>
              </w:rPr>
            </w:pPr>
          </w:p>
        </w:tc>
        <w:tc>
          <w:tcPr>
            <w:tcW w:w="1376" w:type="dxa"/>
          </w:tcPr>
          <w:p w14:paraId="27F9F953" w14:textId="77777777" w:rsidR="00EB2152" w:rsidRPr="00460135" w:rsidRDefault="00EB2152" w:rsidP="00062143">
            <w:pPr>
              <w:spacing w:before="60" w:afterLines="60" w:after="144"/>
              <w:jc w:val="both"/>
              <w:rPr>
                <w:sz w:val="22"/>
                <w:szCs w:val="22"/>
              </w:rPr>
            </w:pPr>
          </w:p>
        </w:tc>
      </w:tr>
      <w:tr w:rsidR="00EB2152" w:rsidRPr="00460135" w14:paraId="4B41445F" w14:textId="5458F6E7" w:rsidTr="00062143">
        <w:tc>
          <w:tcPr>
            <w:tcW w:w="2233" w:type="dxa"/>
            <w:vMerge/>
            <w:shd w:val="clear" w:color="auto" w:fill="auto"/>
          </w:tcPr>
          <w:p w14:paraId="1F5CB59A"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42AFA425" w14:textId="11B7380F" w:rsidR="00EB2152" w:rsidRPr="00460135" w:rsidRDefault="00EB2152" w:rsidP="00062143">
            <w:pPr>
              <w:spacing w:before="60" w:afterLines="60" w:after="144"/>
              <w:jc w:val="center"/>
              <w:rPr>
                <w:b/>
                <w:bCs/>
                <w:sz w:val="22"/>
                <w:szCs w:val="22"/>
              </w:rPr>
            </w:pPr>
            <w:r>
              <w:rPr>
                <w:b/>
                <w:bCs/>
                <w:sz w:val="22"/>
                <w:szCs w:val="22"/>
              </w:rPr>
              <w:t>RFMF38</w:t>
            </w:r>
          </w:p>
        </w:tc>
        <w:tc>
          <w:tcPr>
            <w:tcW w:w="4426" w:type="dxa"/>
            <w:shd w:val="clear" w:color="auto" w:fill="auto"/>
          </w:tcPr>
          <w:p w14:paraId="6738F90E" w14:textId="4EEAEF36" w:rsidR="00EB2152" w:rsidRDefault="00EB2152" w:rsidP="00062143">
            <w:pPr>
              <w:spacing w:before="60" w:after="60"/>
              <w:jc w:val="both"/>
              <w:rPr>
                <w:sz w:val="22"/>
                <w:szCs w:val="22"/>
              </w:rPr>
            </w:pPr>
            <w:r>
              <w:rPr>
                <w:sz w:val="22"/>
                <w:szCs w:val="22"/>
              </w:rPr>
              <w:t xml:space="preserve">Possibilità di inputare testo in modalità </w:t>
            </w:r>
            <w:proofErr w:type="gramStart"/>
            <w:r>
              <w:rPr>
                <w:sz w:val="22"/>
                <w:szCs w:val="22"/>
              </w:rPr>
              <w:t>multi-linea</w:t>
            </w:r>
            <w:proofErr w:type="gramEnd"/>
            <w:r>
              <w:rPr>
                <w:sz w:val="22"/>
                <w:szCs w:val="22"/>
              </w:rPr>
              <w:t xml:space="preserve"> (text-area)</w:t>
            </w:r>
          </w:p>
        </w:tc>
        <w:tc>
          <w:tcPr>
            <w:tcW w:w="1288" w:type="dxa"/>
            <w:shd w:val="clear" w:color="auto" w:fill="auto"/>
            <w:vAlign w:val="center"/>
          </w:tcPr>
          <w:p w14:paraId="0B7F30BD"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297D6966" w14:textId="77777777" w:rsidR="00EB2152" w:rsidRPr="00460135" w:rsidRDefault="00EB2152" w:rsidP="00062143">
            <w:pPr>
              <w:spacing w:before="60" w:afterLines="60" w:after="144"/>
              <w:jc w:val="both"/>
              <w:rPr>
                <w:sz w:val="22"/>
                <w:szCs w:val="22"/>
              </w:rPr>
            </w:pPr>
          </w:p>
        </w:tc>
        <w:tc>
          <w:tcPr>
            <w:tcW w:w="1376" w:type="dxa"/>
          </w:tcPr>
          <w:p w14:paraId="7404E8F0" w14:textId="77777777" w:rsidR="00EB2152" w:rsidRPr="00460135" w:rsidRDefault="00EB2152" w:rsidP="00062143">
            <w:pPr>
              <w:spacing w:before="60" w:afterLines="60" w:after="144"/>
              <w:jc w:val="both"/>
              <w:rPr>
                <w:sz w:val="22"/>
                <w:szCs w:val="22"/>
              </w:rPr>
            </w:pPr>
          </w:p>
        </w:tc>
      </w:tr>
      <w:tr w:rsidR="00EB2152" w:rsidRPr="00460135" w14:paraId="3795794F" w14:textId="7480EC1C" w:rsidTr="00062143">
        <w:tc>
          <w:tcPr>
            <w:tcW w:w="2233" w:type="dxa"/>
            <w:vMerge/>
            <w:shd w:val="clear" w:color="auto" w:fill="auto"/>
          </w:tcPr>
          <w:p w14:paraId="06664F03"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1DF1DA51" w14:textId="3BAC1C5D" w:rsidR="00EB2152" w:rsidRPr="00460135" w:rsidRDefault="00EB2152" w:rsidP="00062143">
            <w:pPr>
              <w:spacing w:before="60" w:afterLines="60" w:after="144"/>
              <w:jc w:val="center"/>
              <w:rPr>
                <w:b/>
                <w:bCs/>
                <w:sz w:val="22"/>
                <w:szCs w:val="22"/>
              </w:rPr>
            </w:pPr>
            <w:r>
              <w:rPr>
                <w:b/>
                <w:bCs/>
                <w:sz w:val="22"/>
                <w:szCs w:val="22"/>
              </w:rPr>
              <w:t>RFMF39</w:t>
            </w:r>
          </w:p>
        </w:tc>
        <w:tc>
          <w:tcPr>
            <w:tcW w:w="4426" w:type="dxa"/>
            <w:shd w:val="clear" w:color="auto" w:fill="auto"/>
          </w:tcPr>
          <w:p w14:paraId="6251200D" w14:textId="280CABE2" w:rsidR="00EB2152" w:rsidRDefault="00EB2152" w:rsidP="00062143">
            <w:pPr>
              <w:spacing w:before="60" w:after="60"/>
              <w:jc w:val="both"/>
              <w:rPr>
                <w:sz w:val="22"/>
                <w:szCs w:val="22"/>
              </w:rPr>
            </w:pPr>
            <w:r>
              <w:rPr>
                <w:sz w:val="22"/>
                <w:szCs w:val="22"/>
              </w:rPr>
              <w:t>Possibilità di definire maschere di input per le caselle di testo (con validazione contestuale sullo strato server)</w:t>
            </w:r>
          </w:p>
        </w:tc>
        <w:tc>
          <w:tcPr>
            <w:tcW w:w="1288" w:type="dxa"/>
            <w:shd w:val="clear" w:color="auto" w:fill="auto"/>
            <w:vAlign w:val="center"/>
          </w:tcPr>
          <w:p w14:paraId="1D5DE576"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3638AEC5" w14:textId="77777777" w:rsidR="00EB2152" w:rsidRPr="00460135" w:rsidRDefault="00EB2152" w:rsidP="00062143">
            <w:pPr>
              <w:spacing w:before="60" w:afterLines="60" w:after="144"/>
              <w:jc w:val="both"/>
              <w:rPr>
                <w:sz w:val="22"/>
                <w:szCs w:val="22"/>
              </w:rPr>
            </w:pPr>
          </w:p>
        </w:tc>
        <w:tc>
          <w:tcPr>
            <w:tcW w:w="1376" w:type="dxa"/>
          </w:tcPr>
          <w:p w14:paraId="10EEF233" w14:textId="77777777" w:rsidR="00EB2152" w:rsidRPr="00460135" w:rsidRDefault="00EB2152" w:rsidP="00062143">
            <w:pPr>
              <w:spacing w:before="60" w:afterLines="60" w:after="144"/>
              <w:jc w:val="both"/>
              <w:rPr>
                <w:sz w:val="22"/>
                <w:szCs w:val="22"/>
              </w:rPr>
            </w:pPr>
          </w:p>
        </w:tc>
      </w:tr>
      <w:tr w:rsidR="00EB2152" w:rsidRPr="00460135" w14:paraId="3E7AE293" w14:textId="52F3B199" w:rsidTr="00062143">
        <w:tc>
          <w:tcPr>
            <w:tcW w:w="2233" w:type="dxa"/>
            <w:vMerge/>
            <w:shd w:val="clear" w:color="auto" w:fill="auto"/>
          </w:tcPr>
          <w:p w14:paraId="6428BB71"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09ABC29C" w14:textId="20483757" w:rsidR="00EB2152" w:rsidRPr="00460135" w:rsidRDefault="00EB2152" w:rsidP="00062143">
            <w:pPr>
              <w:spacing w:before="60" w:afterLines="60" w:after="144"/>
              <w:jc w:val="center"/>
              <w:rPr>
                <w:b/>
                <w:bCs/>
                <w:sz w:val="22"/>
                <w:szCs w:val="22"/>
              </w:rPr>
            </w:pPr>
            <w:r>
              <w:rPr>
                <w:b/>
                <w:bCs/>
                <w:sz w:val="22"/>
                <w:szCs w:val="22"/>
              </w:rPr>
              <w:t>RFMF40</w:t>
            </w:r>
          </w:p>
        </w:tc>
        <w:tc>
          <w:tcPr>
            <w:tcW w:w="4426" w:type="dxa"/>
            <w:shd w:val="clear" w:color="auto" w:fill="auto"/>
          </w:tcPr>
          <w:p w14:paraId="1D558502" w14:textId="25E7CBA7" w:rsidR="00EB2152" w:rsidRDefault="00EB2152" w:rsidP="00062143">
            <w:pPr>
              <w:spacing w:before="60" w:after="60"/>
              <w:jc w:val="both"/>
              <w:rPr>
                <w:sz w:val="22"/>
                <w:szCs w:val="22"/>
              </w:rPr>
            </w:pPr>
            <w:r>
              <w:rPr>
                <w:sz w:val="22"/>
                <w:szCs w:val="22"/>
              </w:rPr>
              <w:t>Possibilità di inputare testo in modalità mono-linea (text-field)</w:t>
            </w:r>
          </w:p>
        </w:tc>
        <w:tc>
          <w:tcPr>
            <w:tcW w:w="1288" w:type="dxa"/>
            <w:shd w:val="clear" w:color="auto" w:fill="auto"/>
            <w:vAlign w:val="center"/>
          </w:tcPr>
          <w:p w14:paraId="46BEC00C"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1EDA79AF" w14:textId="77777777" w:rsidR="00EB2152" w:rsidRPr="00460135" w:rsidRDefault="00EB2152" w:rsidP="00062143">
            <w:pPr>
              <w:spacing w:before="60" w:afterLines="60" w:after="144"/>
              <w:jc w:val="both"/>
              <w:rPr>
                <w:sz w:val="22"/>
                <w:szCs w:val="22"/>
              </w:rPr>
            </w:pPr>
          </w:p>
        </w:tc>
        <w:tc>
          <w:tcPr>
            <w:tcW w:w="1376" w:type="dxa"/>
          </w:tcPr>
          <w:p w14:paraId="69F1134B" w14:textId="77777777" w:rsidR="00EB2152" w:rsidRPr="00460135" w:rsidRDefault="00EB2152" w:rsidP="00062143">
            <w:pPr>
              <w:spacing w:before="60" w:afterLines="60" w:after="144"/>
              <w:jc w:val="both"/>
              <w:rPr>
                <w:sz w:val="22"/>
                <w:szCs w:val="22"/>
              </w:rPr>
            </w:pPr>
          </w:p>
        </w:tc>
      </w:tr>
      <w:tr w:rsidR="00EB2152" w:rsidRPr="00460135" w14:paraId="12C081FE" w14:textId="73624EAA" w:rsidTr="00062143">
        <w:tc>
          <w:tcPr>
            <w:tcW w:w="2233" w:type="dxa"/>
            <w:vMerge/>
            <w:shd w:val="clear" w:color="auto" w:fill="auto"/>
          </w:tcPr>
          <w:p w14:paraId="0EB475F0"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3C1D2F2F" w14:textId="23A55680" w:rsidR="00EB2152" w:rsidRPr="00460135" w:rsidRDefault="00EB2152" w:rsidP="00062143">
            <w:pPr>
              <w:spacing w:before="60" w:afterLines="60" w:after="144"/>
              <w:jc w:val="center"/>
              <w:rPr>
                <w:b/>
                <w:bCs/>
                <w:sz w:val="22"/>
                <w:szCs w:val="22"/>
              </w:rPr>
            </w:pPr>
            <w:r>
              <w:rPr>
                <w:b/>
                <w:bCs/>
                <w:sz w:val="22"/>
                <w:szCs w:val="22"/>
              </w:rPr>
              <w:t>RFMF41</w:t>
            </w:r>
          </w:p>
        </w:tc>
        <w:tc>
          <w:tcPr>
            <w:tcW w:w="4426" w:type="dxa"/>
            <w:shd w:val="clear" w:color="auto" w:fill="auto"/>
          </w:tcPr>
          <w:p w14:paraId="46A8045A" w14:textId="310719FF" w:rsidR="00EB2152" w:rsidRDefault="00EB2152" w:rsidP="00062143">
            <w:pPr>
              <w:spacing w:before="60" w:after="60"/>
              <w:jc w:val="both"/>
              <w:rPr>
                <w:sz w:val="22"/>
                <w:szCs w:val="22"/>
              </w:rPr>
            </w:pPr>
            <w:r>
              <w:rPr>
                <w:sz w:val="22"/>
                <w:szCs w:val="22"/>
              </w:rPr>
              <w:t>Possibilità di visualizzare dati in modalità gerarchica (es. albero)</w:t>
            </w:r>
          </w:p>
        </w:tc>
        <w:tc>
          <w:tcPr>
            <w:tcW w:w="1288" w:type="dxa"/>
            <w:shd w:val="clear" w:color="auto" w:fill="auto"/>
            <w:vAlign w:val="center"/>
          </w:tcPr>
          <w:p w14:paraId="5CFC9F73"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627DE4D4" w14:textId="77777777" w:rsidR="00EB2152" w:rsidRPr="00460135" w:rsidRDefault="00EB2152" w:rsidP="00062143">
            <w:pPr>
              <w:spacing w:before="60" w:afterLines="60" w:after="144"/>
              <w:jc w:val="both"/>
              <w:rPr>
                <w:sz w:val="22"/>
                <w:szCs w:val="22"/>
              </w:rPr>
            </w:pPr>
          </w:p>
        </w:tc>
        <w:tc>
          <w:tcPr>
            <w:tcW w:w="1376" w:type="dxa"/>
          </w:tcPr>
          <w:p w14:paraId="1D70D056" w14:textId="77777777" w:rsidR="00EB2152" w:rsidRPr="00460135" w:rsidRDefault="00EB2152" w:rsidP="00062143">
            <w:pPr>
              <w:spacing w:before="60" w:afterLines="60" w:after="144"/>
              <w:jc w:val="both"/>
              <w:rPr>
                <w:sz w:val="22"/>
                <w:szCs w:val="22"/>
              </w:rPr>
            </w:pPr>
          </w:p>
        </w:tc>
      </w:tr>
      <w:tr w:rsidR="00EB2152" w:rsidRPr="00460135" w14:paraId="27405575" w14:textId="0C190C6C" w:rsidTr="00062143">
        <w:tc>
          <w:tcPr>
            <w:tcW w:w="2233" w:type="dxa"/>
            <w:vMerge/>
            <w:shd w:val="clear" w:color="auto" w:fill="auto"/>
          </w:tcPr>
          <w:p w14:paraId="08AA7836"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0ED25E3A" w14:textId="39B4421D" w:rsidR="00EB2152" w:rsidRPr="00460135" w:rsidRDefault="00EB2152" w:rsidP="00062143">
            <w:pPr>
              <w:spacing w:before="60" w:afterLines="60" w:after="144"/>
              <w:jc w:val="center"/>
              <w:rPr>
                <w:b/>
                <w:bCs/>
                <w:sz w:val="22"/>
                <w:szCs w:val="22"/>
              </w:rPr>
            </w:pPr>
            <w:r>
              <w:rPr>
                <w:b/>
                <w:bCs/>
                <w:sz w:val="22"/>
                <w:szCs w:val="22"/>
              </w:rPr>
              <w:t>RFMF42</w:t>
            </w:r>
          </w:p>
        </w:tc>
        <w:tc>
          <w:tcPr>
            <w:tcW w:w="4426" w:type="dxa"/>
            <w:shd w:val="clear" w:color="auto" w:fill="auto"/>
          </w:tcPr>
          <w:p w14:paraId="377589CC" w14:textId="747A643B" w:rsidR="00EB2152" w:rsidRDefault="00EB2152" w:rsidP="00062143">
            <w:pPr>
              <w:spacing w:before="60" w:after="60"/>
              <w:jc w:val="both"/>
              <w:rPr>
                <w:sz w:val="22"/>
                <w:szCs w:val="22"/>
              </w:rPr>
            </w:pPr>
            <w:r>
              <w:rPr>
                <w:sz w:val="22"/>
                <w:szCs w:val="22"/>
              </w:rPr>
              <w:t>Possibilità di definire un widget in modalità custom (mediante scrittura di codice custom e/o programmazione)</w:t>
            </w:r>
          </w:p>
        </w:tc>
        <w:tc>
          <w:tcPr>
            <w:tcW w:w="1288" w:type="dxa"/>
            <w:shd w:val="clear" w:color="auto" w:fill="auto"/>
            <w:vAlign w:val="center"/>
          </w:tcPr>
          <w:p w14:paraId="741B8DE3"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601F2E4E" w14:textId="77777777" w:rsidR="00EB2152" w:rsidRPr="00460135" w:rsidRDefault="00EB2152" w:rsidP="00062143">
            <w:pPr>
              <w:spacing w:before="60" w:afterLines="60" w:after="144"/>
              <w:jc w:val="both"/>
              <w:rPr>
                <w:sz w:val="22"/>
                <w:szCs w:val="22"/>
              </w:rPr>
            </w:pPr>
          </w:p>
        </w:tc>
        <w:tc>
          <w:tcPr>
            <w:tcW w:w="1376" w:type="dxa"/>
          </w:tcPr>
          <w:p w14:paraId="37FE4561" w14:textId="77777777" w:rsidR="00EB2152" w:rsidRPr="00460135" w:rsidRDefault="00EB2152" w:rsidP="00062143">
            <w:pPr>
              <w:spacing w:before="60" w:afterLines="60" w:after="144"/>
              <w:jc w:val="both"/>
              <w:rPr>
                <w:sz w:val="22"/>
                <w:szCs w:val="22"/>
              </w:rPr>
            </w:pPr>
          </w:p>
        </w:tc>
      </w:tr>
      <w:tr w:rsidR="00EB2152" w:rsidRPr="00460135" w14:paraId="677847CD" w14:textId="6CAC8733" w:rsidTr="00062143">
        <w:tc>
          <w:tcPr>
            <w:tcW w:w="2233" w:type="dxa"/>
            <w:vMerge/>
            <w:shd w:val="clear" w:color="auto" w:fill="auto"/>
          </w:tcPr>
          <w:p w14:paraId="06E478BA"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05F82C19" w14:textId="7D968C6A" w:rsidR="00EB2152" w:rsidRDefault="00EB2152" w:rsidP="00062143">
            <w:pPr>
              <w:spacing w:before="60" w:afterLines="60" w:after="144"/>
              <w:jc w:val="center"/>
              <w:rPr>
                <w:b/>
                <w:bCs/>
                <w:sz w:val="22"/>
                <w:szCs w:val="22"/>
              </w:rPr>
            </w:pPr>
            <w:r>
              <w:rPr>
                <w:b/>
                <w:bCs/>
                <w:sz w:val="22"/>
                <w:szCs w:val="22"/>
              </w:rPr>
              <w:t>RFMF43</w:t>
            </w:r>
          </w:p>
        </w:tc>
        <w:tc>
          <w:tcPr>
            <w:tcW w:w="4426" w:type="dxa"/>
            <w:shd w:val="clear" w:color="auto" w:fill="auto"/>
          </w:tcPr>
          <w:p w14:paraId="1CC07B39" w14:textId="447166C6" w:rsidR="00EB2152" w:rsidRDefault="00EB2152" w:rsidP="00062143">
            <w:pPr>
              <w:spacing w:before="60" w:after="60"/>
              <w:jc w:val="both"/>
              <w:rPr>
                <w:sz w:val="22"/>
                <w:szCs w:val="22"/>
              </w:rPr>
            </w:pPr>
            <w:r>
              <w:rPr>
                <w:sz w:val="22"/>
                <w:szCs w:val="22"/>
              </w:rPr>
              <w:t>Possibilità di verificare la firma digitale di documenti inviati al sistema dall’utente finale nell’ambito dell’esecuzione di un case</w:t>
            </w:r>
          </w:p>
        </w:tc>
        <w:tc>
          <w:tcPr>
            <w:tcW w:w="1288" w:type="dxa"/>
            <w:shd w:val="clear" w:color="auto" w:fill="auto"/>
            <w:vAlign w:val="center"/>
          </w:tcPr>
          <w:p w14:paraId="0EB7D5AD"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3D8D0EA9" w14:textId="77777777" w:rsidR="00EB2152" w:rsidRPr="00460135" w:rsidRDefault="00EB2152" w:rsidP="00062143">
            <w:pPr>
              <w:spacing w:before="60" w:afterLines="60" w:after="144"/>
              <w:jc w:val="both"/>
              <w:rPr>
                <w:sz w:val="22"/>
                <w:szCs w:val="22"/>
              </w:rPr>
            </w:pPr>
          </w:p>
        </w:tc>
        <w:tc>
          <w:tcPr>
            <w:tcW w:w="1376" w:type="dxa"/>
          </w:tcPr>
          <w:p w14:paraId="31CB9B20" w14:textId="77777777" w:rsidR="00EB2152" w:rsidRPr="00460135" w:rsidRDefault="00EB2152" w:rsidP="00062143">
            <w:pPr>
              <w:spacing w:before="60" w:afterLines="60" w:after="144"/>
              <w:jc w:val="both"/>
              <w:rPr>
                <w:sz w:val="22"/>
                <w:szCs w:val="22"/>
              </w:rPr>
            </w:pPr>
          </w:p>
        </w:tc>
      </w:tr>
      <w:tr w:rsidR="00EB2152" w:rsidRPr="00460135" w14:paraId="601E0BFF" w14:textId="00989AA5" w:rsidTr="00062143">
        <w:tc>
          <w:tcPr>
            <w:tcW w:w="2233" w:type="dxa"/>
            <w:vMerge/>
            <w:shd w:val="clear" w:color="auto" w:fill="auto"/>
          </w:tcPr>
          <w:p w14:paraId="4F9DBDBC"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7184BAAC" w14:textId="00340192" w:rsidR="00EB2152" w:rsidRDefault="00EB2152" w:rsidP="00062143">
            <w:pPr>
              <w:spacing w:before="60" w:afterLines="60" w:after="144"/>
              <w:jc w:val="center"/>
              <w:rPr>
                <w:b/>
                <w:bCs/>
                <w:sz w:val="22"/>
                <w:szCs w:val="22"/>
              </w:rPr>
            </w:pPr>
            <w:r>
              <w:rPr>
                <w:b/>
                <w:bCs/>
                <w:sz w:val="22"/>
                <w:szCs w:val="22"/>
              </w:rPr>
              <w:t>RFMF44</w:t>
            </w:r>
          </w:p>
        </w:tc>
        <w:tc>
          <w:tcPr>
            <w:tcW w:w="4426" w:type="dxa"/>
            <w:shd w:val="clear" w:color="auto" w:fill="auto"/>
          </w:tcPr>
          <w:p w14:paraId="0BFA4F79" w14:textId="10824FA8" w:rsidR="00EB2152" w:rsidRDefault="00EB2152" w:rsidP="00062143">
            <w:pPr>
              <w:spacing w:before="60" w:after="60"/>
              <w:jc w:val="both"/>
              <w:rPr>
                <w:sz w:val="22"/>
                <w:szCs w:val="22"/>
              </w:rPr>
            </w:pPr>
            <w:r>
              <w:rPr>
                <w:sz w:val="22"/>
                <w:szCs w:val="22"/>
              </w:rPr>
              <w:t xml:space="preserve">Possibilità, per l’utente finale, di apporre firme digitali durante l’esecuzione del “case” (es. firma alla schermata di conferma o ad un report di conferma finale)  </w:t>
            </w:r>
          </w:p>
        </w:tc>
        <w:tc>
          <w:tcPr>
            <w:tcW w:w="1288" w:type="dxa"/>
            <w:shd w:val="clear" w:color="auto" w:fill="auto"/>
            <w:vAlign w:val="center"/>
          </w:tcPr>
          <w:p w14:paraId="30593E83"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6ABFEE18" w14:textId="77777777" w:rsidR="00EB2152" w:rsidRPr="00460135" w:rsidRDefault="00EB2152" w:rsidP="00062143">
            <w:pPr>
              <w:spacing w:before="60" w:afterLines="60" w:after="144"/>
              <w:jc w:val="both"/>
              <w:rPr>
                <w:sz w:val="22"/>
                <w:szCs w:val="22"/>
              </w:rPr>
            </w:pPr>
          </w:p>
        </w:tc>
        <w:tc>
          <w:tcPr>
            <w:tcW w:w="1376" w:type="dxa"/>
          </w:tcPr>
          <w:p w14:paraId="797168A1" w14:textId="77777777" w:rsidR="00EB2152" w:rsidRPr="00460135" w:rsidRDefault="00EB2152" w:rsidP="00062143">
            <w:pPr>
              <w:spacing w:before="60" w:afterLines="60" w:after="144"/>
              <w:jc w:val="both"/>
              <w:rPr>
                <w:sz w:val="22"/>
                <w:szCs w:val="22"/>
              </w:rPr>
            </w:pPr>
          </w:p>
        </w:tc>
      </w:tr>
      <w:tr w:rsidR="00EB2152" w:rsidRPr="00460135" w14:paraId="4C29C593" w14:textId="0888C597" w:rsidTr="00062143">
        <w:tc>
          <w:tcPr>
            <w:tcW w:w="2233" w:type="dxa"/>
            <w:vMerge/>
            <w:shd w:val="clear" w:color="auto" w:fill="auto"/>
          </w:tcPr>
          <w:p w14:paraId="2C4E902E"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5CFE034F" w14:textId="532E0F8B" w:rsidR="00EB2152" w:rsidRDefault="00EB2152" w:rsidP="00062143">
            <w:pPr>
              <w:spacing w:before="60" w:afterLines="60" w:after="144"/>
              <w:jc w:val="center"/>
              <w:rPr>
                <w:b/>
                <w:bCs/>
                <w:sz w:val="22"/>
                <w:szCs w:val="22"/>
              </w:rPr>
            </w:pPr>
            <w:r>
              <w:rPr>
                <w:b/>
                <w:bCs/>
                <w:sz w:val="22"/>
                <w:szCs w:val="22"/>
              </w:rPr>
              <w:t>RFMF45</w:t>
            </w:r>
          </w:p>
        </w:tc>
        <w:tc>
          <w:tcPr>
            <w:tcW w:w="4426" w:type="dxa"/>
            <w:shd w:val="clear" w:color="auto" w:fill="auto"/>
          </w:tcPr>
          <w:p w14:paraId="17D1DC4C" w14:textId="4F56BAFC" w:rsidR="00EB2152" w:rsidRDefault="00EB2152" w:rsidP="00062143">
            <w:pPr>
              <w:spacing w:before="60" w:after="60"/>
              <w:jc w:val="both"/>
              <w:rPr>
                <w:sz w:val="22"/>
                <w:szCs w:val="22"/>
              </w:rPr>
            </w:pPr>
            <w:r>
              <w:rPr>
                <w:sz w:val="22"/>
                <w:szCs w:val="22"/>
              </w:rPr>
              <w:t>Possibilità di utilizzare tecniche di A.I nella definizione/esecuzione dei flussi/case (es. raccomandazioni AI-</w:t>
            </w:r>
            <w:proofErr w:type="spellStart"/>
            <w:r>
              <w:rPr>
                <w:sz w:val="22"/>
                <w:szCs w:val="22"/>
              </w:rPr>
              <w:t>driven</w:t>
            </w:r>
            <w:proofErr w:type="spellEnd"/>
            <w:r>
              <w:rPr>
                <w:sz w:val="22"/>
                <w:szCs w:val="22"/>
              </w:rPr>
              <w:t xml:space="preserve"> su prosecuzione del flusso)</w:t>
            </w:r>
          </w:p>
        </w:tc>
        <w:tc>
          <w:tcPr>
            <w:tcW w:w="1288" w:type="dxa"/>
            <w:shd w:val="clear" w:color="auto" w:fill="auto"/>
            <w:vAlign w:val="center"/>
          </w:tcPr>
          <w:p w14:paraId="4E01ADF0"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317AB977" w14:textId="77777777" w:rsidR="00EB2152" w:rsidRPr="00460135" w:rsidRDefault="00EB2152" w:rsidP="00062143">
            <w:pPr>
              <w:spacing w:before="60" w:afterLines="60" w:after="144"/>
              <w:jc w:val="both"/>
              <w:rPr>
                <w:sz w:val="22"/>
                <w:szCs w:val="22"/>
              </w:rPr>
            </w:pPr>
          </w:p>
        </w:tc>
        <w:tc>
          <w:tcPr>
            <w:tcW w:w="1376" w:type="dxa"/>
          </w:tcPr>
          <w:p w14:paraId="0210D97F" w14:textId="77777777" w:rsidR="00EB2152" w:rsidRPr="00460135" w:rsidRDefault="00EB2152" w:rsidP="00062143">
            <w:pPr>
              <w:spacing w:before="60" w:afterLines="60" w:after="144"/>
              <w:jc w:val="both"/>
              <w:rPr>
                <w:sz w:val="22"/>
                <w:szCs w:val="22"/>
              </w:rPr>
            </w:pPr>
          </w:p>
        </w:tc>
      </w:tr>
      <w:tr w:rsidR="00EB2152" w:rsidRPr="00460135" w14:paraId="38A1C667" w14:textId="77777777" w:rsidTr="00062143">
        <w:tc>
          <w:tcPr>
            <w:tcW w:w="2233" w:type="dxa"/>
            <w:vMerge/>
            <w:shd w:val="clear" w:color="auto" w:fill="auto"/>
          </w:tcPr>
          <w:p w14:paraId="74628130"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0203153D" w14:textId="09A6F032" w:rsidR="00EB2152" w:rsidRDefault="00EB2152" w:rsidP="00062143">
            <w:pPr>
              <w:spacing w:before="60" w:afterLines="60" w:after="144"/>
              <w:jc w:val="center"/>
              <w:rPr>
                <w:b/>
                <w:bCs/>
                <w:sz w:val="22"/>
                <w:szCs w:val="22"/>
              </w:rPr>
            </w:pPr>
            <w:r>
              <w:rPr>
                <w:b/>
                <w:bCs/>
                <w:sz w:val="22"/>
                <w:szCs w:val="22"/>
              </w:rPr>
              <w:t>RFMF46</w:t>
            </w:r>
          </w:p>
        </w:tc>
        <w:tc>
          <w:tcPr>
            <w:tcW w:w="4426" w:type="dxa"/>
            <w:shd w:val="clear" w:color="auto" w:fill="auto"/>
          </w:tcPr>
          <w:p w14:paraId="4B526FF2" w14:textId="006E6744" w:rsidR="00EB2152" w:rsidRDefault="00EB2152" w:rsidP="00062143">
            <w:pPr>
              <w:spacing w:before="60" w:after="60"/>
              <w:jc w:val="both"/>
              <w:rPr>
                <w:sz w:val="22"/>
                <w:szCs w:val="22"/>
              </w:rPr>
            </w:pPr>
            <w:r>
              <w:rPr>
                <w:sz w:val="22"/>
                <w:szCs w:val="22"/>
              </w:rPr>
              <w:t xml:space="preserve">Possibilità di visualizzare e acquisire informazioni di tipo spaziale e/o dell’integrabilità con soluzioni </w:t>
            </w:r>
            <w:proofErr w:type="spellStart"/>
            <w:r>
              <w:rPr>
                <w:sz w:val="22"/>
                <w:szCs w:val="22"/>
              </w:rPr>
              <w:t>webgis</w:t>
            </w:r>
            <w:proofErr w:type="spellEnd"/>
            <w:r>
              <w:rPr>
                <w:sz w:val="22"/>
                <w:szCs w:val="22"/>
              </w:rPr>
              <w:t xml:space="preserve"> di terzi. Deve essere possibile: posizionare la </w:t>
            </w:r>
            <w:proofErr w:type="spellStart"/>
            <w:r>
              <w:rPr>
                <w:sz w:val="22"/>
                <w:szCs w:val="22"/>
              </w:rPr>
              <w:t>viewport</w:t>
            </w:r>
            <w:proofErr w:type="spellEnd"/>
            <w:r>
              <w:rPr>
                <w:sz w:val="22"/>
                <w:szCs w:val="22"/>
              </w:rPr>
              <w:t xml:space="preserve"> in un </w:t>
            </w:r>
            <w:proofErr w:type="spellStart"/>
            <w:r>
              <w:rPr>
                <w:sz w:val="22"/>
                <w:szCs w:val="22"/>
              </w:rPr>
              <w:t>bounding</w:t>
            </w:r>
            <w:proofErr w:type="spellEnd"/>
            <w:r>
              <w:rPr>
                <w:sz w:val="22"/>
                <w:szCs w:val="22"/>
              </w:rPr>
              <w:t xml:space="preserve"> box definito da logica, effettuare pan/zoom</w:t>
            </w:r>
          </w:p>
        </w:tc>
        <w:tc>
          <w:tcPr>
            <w:tcW w:w="1288" w:type="dxa"/>
            <w:shd w:val="clear" w:color="auto" w:fill="auto"/>
            <w:vAlign w:val="center"/>
          </w:tcPr>
          <w:p w14:paraId="349D65E4"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155AB78B" w14:textId="77777777" w:rsidR="00EB2152" w:rsidRPr="00460135" w:rsidRDefault="00EB2152" w:rsidP="00062143">
            <w:pPr>
              <w:spacing w:before="60" w:afterLines="60" w:after="144"/>
              <w:jc w:val="both"/>
              <w:rPr>
                <w:sz w:val="22"/>
                <w:szCs w:val="22"/>
              </w:rPr>
            </w:pPr>
          </w:p>
        </w:tc>
        <w:tc>
          <w:tcPr>
            <w:tcW w:w="1376" w:type="dxa"/>
          </w:tcPr>
          <w:p w14:paraId="54400F8F" w14:textId="77777777" w:rsidR="00EB2152" w:rsidRPr="00460135" w:rsidRDefault="00EB2152" w:rsidP="00062143">
            <w:pPr>
              <w:spacing w:before="60" w:afterLines="60" w:after="144"/>
              <w:jc w:val="both"/>
              <w:rPr>
                <w:sz w:val="22"/>
                <w:szCs w:val="22"/>
              </w:rPr>
            </w:pPr>
          </w:p>
        </w:tc>
      </w:tr>
      <w:tr w:rsidR="00EB2152" w:rsidRPr="00460135" w14:paraId="3C4FB9C5" w14:textId="77777777" w:rsidTr="00062143">
        <w:tc>
          <w:tcPr>
            <w:tcW w:w="2233" w:type="dxa"/>
            <w:vMerge/>
            <w:shd w:val="clear" w:color="auto" w:fill="auto"/>
          </w:tcPr>
          <w:p w14:paraId="1B937EE3"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047794A6" w14:textId="4CC38CDC" w:rsidR="00EB2152" w:rsidRDefault="00EB2152" w:rsidP="00220570">
            <w:pPr>
              <w:spacing w:before="60" w:afterLines="60" w:after="144"/>
              <w:jc w:val="center"/>
              <w:rPr>
                <w:b/>
                <w:bCs/>
                <w:sz w:val="22"/>
                <w:szCs w:val="22"/>
              </w:rPr>
            </w:pPr>
            <w:r>
              <w:rPr>
                <w:b/>
                <w:bCs/>
                <w:sz w:val="22"/>
                <w:szCs w:val="22"/>
              </w:rPr>
              <w:t>RFMF47</w:t>
            </w:r>
          </w:p>
        </w:tc>
        <w:tc>
          <w:tcPr>
            <w:tcW w:w="4426" w:type="dxa"/>
            <w:shd w:val="clear" w:color="auto" w:fill="auto"/>
          </w:tcPr>
          <w:p w14:paraId="7A8E5109" w14:textId="5D25353E" w:rsidR="00EB2152" w:rsidRDefault="00EB2152" w:rsidP="00062143">
            <w:pPr>
              <w:spacing w:before="60" w:after="60"/>
              <w:jc w:val="both"/>
              <w:rPr>
                <w:sz w:val="22"/>
                <w:szCs w:val="22"/>
              </w:rPr>
            </w:pPr>
            <w:r>
              <w:rPr>
                <w:sz w:val="22"/>
                <w:szCs w:val="22"/>
              </w:rPr>
              <w:t>Possibilità di scaricare in formato PDF/XLS il contenuto di tabelle di visualizzazione dati</w:t>
            </w:r>
          </w:p>
        </w:tc>
        <w:tc>
          <w:tcPr>
            <w:tcW w:w="1288" w:type="dxa"/>
            <w:shd w:val="clear" w:color="auto" w:fill="auto"/>
            <w:vAlign w:val="center"/>
          </w:tcPr>
          <w:p w14:paraId="40C7B0F8"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47DCE6BF" w14:textId="77777777" w:rsidR="00EB2152" w:rsidRPr="00460135" w:rsidRDefault="00EB2152" w:rsidP="00062143">
            <w:pPr>
              <w:spacing w:before="60" w:afterLines="60" w:after="144"/>
              <w:jc w:val="both"/>
              <w:rPr>
                <w:sz w:val="22"/>
                <w:szCs w:val="22"/>
              </w:rPr>
            </w:pPr>
          </w:p>
        </w:tc>
        <w:tc>
          <w:tcPr>
            <w:tcW w:w="1376" w:type="dxa"/>
          </w:tcPr>
          <w:p w14:paraId="008D0043" w14:textId="77777777" w:rsidR="00EB2152" w:rsidRPr="00460135" w:rsidRDefault="00EB2152" w:rsidP="00062143">
            <w:pPr>
              <w:spacing w:before="60" w:afterLines="60" w:after="144"/>
              <w:jc w:val="both"/>
              <w:rPr>
                <w:sz w:val="22"/>
                <w:szCs w:val="22"/>
              </w:rPr>
            </w:pPr>
          </w:p>
        </w:tc>
      </w:tr>
      <w:tr w:rsidR="00EB2152" w:rsidRPr="00460135" w14:paraId="54FBC611" w14:textId="77777777" w:rsidTr="00062143">
        <w:tc>
          <w:tcPr>
            <w:tcW w:w="2233" w:type="dxa"/>
            <w:vMerge/>
            <w:shd w:val="clear" w:color="auto" w:fill="auto"/>
          </w:tcPr>
          <w:p w14:paraId="49D89CAD"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15FF6D38" w14:textId="12BC6606" w:rsidR="00EB2152" w:rsidRDefault="00EB2152" w:rsidP="00220570">
            <w:pPr>
              <w:spacing w:before="60" w:afterLines="60" w:after="144"/>
              <w:jc w:val="center"/>
              <w:rPr>
                <w:b/>
                <w:bCs/>
                <w:sz w:val="22"/>
                <w:szCs w:val="22"/>
              </w:rPr>
            </w:pPr>
            <w:r>
              <w:rPr>
                <w:b/>
                <w:bCs/>
                <w:sz w:val="22"/>
                <w:szCs w:val="22"/>
              </w:rPr>
              <w:t>RFMF48</w:t>
            </w:r>
          </w:p>
        </w:tc>
        <w:tc>
          <w:tcPr>
            <w:tcW w:w="4426" w:type="dxa"/>
            <w:shd w:val="clear" w:color="auto" w:fill="auto"/>
          </w:tcPr>
          <w:p w14:paraId="030DC50E" w14:textId="79815D0D" w:rsidR="00EB2152" w:rsidRDefault="00EB2152" w:rsidP="00062143">
            <w:pPr>
              <w:spacing w:before="60" w:after="60"/>
              <w:jc w:val="both"/>
              <w:rPr>
                <w:sz w:val="22"/>
                <w:szCs w:val="22"/>
              </w:rPr>
            </w:pPr>
            <w:r>
              <w:rPr>
                <w:sz w:val="22"/>
                <w:szCs w:val="22"/>
              </w:rPr>
              <w:t>Possibilità di nascondere/mostrare interattivamente colonne delle tabelle di visualizzazione dati</w:t>
            </w:r>
          </w:p>
        </w:tc>
        <w:tc>
          <w:tcPr>
            <w:tcW w:w="1288" w:type="dxa"/>
            <w:shd w:val="clear" w:color="auto" w:fill="auto"/>
            <w:vAlign w:val="center"/>
          </w:tcPr>
          <w:p w14:paraId="424D570B"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2C111A3D" w14:textId="77777777" w:rsidR="00EB2152" w:rsidRPr="00460135" w:rsidRDefault="00EB2152" w:rsidP="00062143">
            <w:pPr>
              <w:spacing w:before="60" w:afterLines="60" w:after="144"/>
              <w:jc w:val="both"/>
              <w:rPr>
                <w:sz w:val="22"/>
                <w:szCs w:val="22"/>
              </w:rPr>
            </w:pPr>
          </w:p>
        </w:tc>
        <w:tc>
          <w:tcPr>
            <w:tcW w:w="1376" w:type="dxa"/>
          </w:tcPr>
          <w:p w14:paraId="27286D74" w14:textId="77777777" w:rsidR="00EB2152" w:rsidRPr="00460135" w:rsidRDefault="00EB2152" w:rsidP="00062143">
            <w:pPr>
              <w:spacing w:before="60" w:afterLines="60" w:after="144"/>
              <w:jc w:val="both"/>
              <w:rPr>
                <w:sz w:val="22"/>
                <w:szCs w:val="22"/>
              </w:rPr>
            </w:pPr>
          </w:p>
        </w:tc>
      </w:tr>
      <w:tr w:rsidR="00EB2152" w:rsidRPr="00460135" w14:paraId="3A612950" w14:textId="77777777" w:rsidTr="00062143">
        <w:tc>
          <w:tcPr>
            <w:tcW w:w="2233" w:type="dxa"/>
            <w:vMerge/>
            <w:shd w:val="clear" w:color="auto" w:fill="auto"/>
          </w:tcPr>
          <w:p w14:paraId="4040D119"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11A28553" w14:textId="2DCA283A" w:rsidR="00EB2152" w:rsidRDefault="00EB2152" w:rsidP="00220570">
            <w:pPr>
              <w:spacing w:before="60" w:afterLines="60" w:after="144"/>
              <w:jc w:val="center"/>
              <w:rPr>
                <w:b/>
                <w:bCs/>
                <w:sz w:val="22"/>
                <w:szCs w:val="22"/>
              </w:rPr>
            </w:pPr>
            <w:r>
              <w:rPr>
                <w:b/>
                <w:bCs/>
                <w:sz w:val="22"/>
                <w:szCs w:val="22"/>
              </w:rPr>
              <w:t>RFMF49</w:t>
            </w:r>
          </w:p>
        </w:tc>
        <w:tc>
          <w:tcPr>
            <w:tcW w:w="4426" w:type="dxa"/>
            <w:shd w:val="clear" w:color="auto" w:fill="auto"/>
          </w:tcPr>
          <w:p w14:paraId="22E18171" w14:textId="3E22F2DF" w:rsidR="00EB2152" w:rsidRDefault="00EB2152" w:rsidP="00062143">
            <w:pPr>
              <w:spacing w:before="60" w:after="60"/>
              <w:jc w:val="both"/>
              <w:rPr>
                <w:sz w:val="22"/>
                <w:szCs w:val="22"/>
              </w:rPr>
            </w:pPr>
            <w:r>
              <w:rPr>
                <w:sz w:val="22"/>
                <w:szCs w:val="22"/>
              </w:rPr>
              <w:t>Possibilità di ridimensionare interattivamente le colonne delle tabelle di visualizzazione dati</w:t>
            </w:r>
          </w:p>
        </w:tc>
        <w:tc>
          <w:tcPr>
            <w:tcW w:w="1288" w:type="dxa"/>
            <w:shd w:val="clear" w:color="auto" w:fill="auto"/>
            <w:vAlign w:val="center"/>
          </w:tcPr>
          <w:p w14:paraId="402FA00C"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7E1BB795" w14:textId="77777777" w:rsidR="00EB2152" w:rsidRPr="00460135" w:rsidRDefault="00EB2152" w:rsidP="00062143">
            <w:pPr>
              <w:spacing w:before="60" w:afterLines="60" w:after="144"/>
              <w:jc w:val="both"/>
              <w:rPr>
                <w:sz w:val="22"/>
                <w:szCs w:val="22"/>
              </w:rPr>
            </w:pPr>
          </w:p>
        </w:tc>
        <w:tc>
          <w:tcPr>
            <w:tcW w:w="1376" w:type="dxa"/>
          </w:tcPr>
          <w:p w14:paraId="085EDD6C" w14:textId="77777777" w:rsidR="00EB2152" w:rsidRPr="00460135" w:rsidRDefault="00EB2152" w:rsidP="00062143">
            <w:pPr>
              <w:spacing w:before="60" w:afterLines="60" w:after="144"/>
              <w:jc w:val="both"/>
              <w:rPr>
                <w:sz w:val="22"/>
                <w:szCs w:val="22"/>
              </w:rPr>
            </w:pPr>
          </w:p>
        </w:tc>
      </w:tr>
      <w:tr w:rsidR="00EB2152" w:rsidRPr="00460135" w14:paraId="613CA454" w14:textId="77777777" w:rsidTr="00062143">
        <w:tc>
          <w:tcPr>
            <w:tcW w:w="2233" w:type="dxa"/>
            <w:vMerge/>
            <w:shd w:val="clear" w:color="auto" w:fill="auto"/>
          </w:tcPr>
          <w:p w14:paraId="61A1020A"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78D82F6B" w14:textId="385B3710" w:rsidR="00EB2152" w:rsidRDefault="00EB2152" w:rsidP="00220570">
            <w:pPr>
              <w:spacing w:before="60" w:afterLines="60" w:after="144"/>
              <w:jc w:val="center"/>
              <w:rPr>
                <w:b/>
                <w:bCs/>
                <w:sz w:val="22"/>
                <w:szCs w:val="22"/>
              </w:rPr>
            </w:pPr>
            <w:r>
              <w:rPr>
                <w:b/>
                <w:bCs/>
                <w:sz w:val="22"/>
                <w:szCs w:val="22"/>
              </w:rPr>
              <w:t>RFMF50</w:t>
            </w:r>
          </w:p>
        </w:tc>
        <w:tc>
          <w:tcPr>
            <w:tcW w:w="4426" w:type="dxa"/>
            <w:shd w:val="clear" w:color="auto" w:fill="auto"/>
          </w:tcPr>
          <w:p w14:paraId="18A00A65" w14:textId="264EB103" w:rsidR="00EB2152" w:rsidRDefault="00EB2152" w:rsidP="00062143">
            <w:pPr>
              <w:spacing w:before="60" w:after="60"/>
              <w:jc w:val="both"/>
              <w:rPr>
                <w:sz w:val="22"/>
                <w:szCs w:val="22"/>
              </w:rPr>
            </w:pPr>
            <w:r>
              <w:rPr>
                <w:sz w:val="22"/>
                <w:szCs w:val="22"/>
              </w:rPr>
              <w:t>Possibilità di ordinare per colonna le tabelle di visualizzazione dati</w:t>
            </w:r>
          </w:p>
        </w:tc>
        <w:tc>
          <w:tcPr>
            <w:tcW w:w="1288" w:type="dxa"/>
            <w:shd w:val="clear" w:color="auto" w:fill="auto"/>
            <w:vAlign w:val="center"/>
          </w:tcPr>
          <w:p w14:paraId="4EBB752B"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088AE078" w14:textId="77777777" w:rsidR="00EB2152" w:rsidRPr="00460135" w:rsidRDefault="00EB2152" w:rsidP="00062143">
            <w:pPr>
              <w:spacing w:before="60" w:afterLines="60" w:after="144"/>
              <w:jc w:val="both"/>
              <w:rPr>
                <w:sz w:val="22"/>
                <w:szCs w:val="22"/>
              </w:rPr>
            </w:pPr>
          </w:p>
        </w:tc>
        <w:tc>
          <w:tcPr>
            <w:tcW w:w="1376" w:type="dxa"/>
          </w:tcPr>
          <w:p w14:paraId="52D21A02" w14:textId="77777777" w:rsidR="00EB2152" w:rsidRPr="00460135" w:rsidRDefault="00EB2152" w:rsidP="00062143">
            <w:pPr>
              <w:spacing w:before="60" w:afterLines="60" w:after="144"/>
              <w:jc w:val="both"/>
              <w:rPr>
                <w:sz w:val="22"/>
                <w:szCs w:val="22"/>
              </w:rPr>
            </w:pPr>
          </w:p>
        </w:tc>
      </w:tr>
      <w:tr w:rsidR="00EB2152" w:rsidRPr="00460135" w14:paraId="4C2D580F" w14:textId="77777777" w:rsidTr="00062143">
        <w:tc>
          <w:tcPr>
            <w:tcW w:w="2233" w:type="dxa"/>
            <w:vMerge/>
            <w:shd w:val="clear" w:color="auto" w:fill="auto"/>
          </w:tcPr>
          <w:p w14:paraId="41B4A36E" w14:textId="77777777" w:rsidR="00EB2152" w:rsidRPr="00460135" w:rsidRDefault="00EB2152" w:rsidP="00062143">
            <w:pPr>
              <w:spacing w:before="60" w:afterLines="60" w:after="144"/>
              <w:jc w:val="both"/>
              <w:rPr>
                <w:b/>
                <w:bCs/>
                <w:sz w:val="22"/>
                <w:szCs w:val="22"/>
              </w:rPr>
            </w:pPr>
          </w:p>
        </w:tc>
        <w:tc>
          <w:tcPr>
            <w:tcW w:w="1692" w:type="dxa"/>
            <w:shd w:val="clear" w:color="auto" w:fill="auto"/>
            <w:vAlign w:val="center"/>
          </w:tcPr>
          <w:p w14:paraId="49EE87C8" w14:textId="47FFCB10" w:rsidR="00EB2152" w:rsidRDefault="00EB2152" w:rsidP="00220570">
            <w:pPr>
              <w:spacing w:before="60" w:afterLines="60" w:after="144"/>
              <w:jc w:val="center"/>
              <w:rPr>
                <w:b/>
                <w:bCs/>
                <w:sz w:val="22"/>
                <w:szCs w:val="22"/>
              </w:rPr>
            </w:pPr>
            <w:r>
              <w:rPr>
                <w:b/>
                <w:bCs/>
                <w:sz w:val="22"/>
                <w:szCs w:val="22"/>
              </w:rPr>
              <w:t>RFMF51</w:t>
            </w:r>
          </w:p>
        </w:tc>
        <w:tc>
          <w:tcPr>
            <w:tcW w:w="4426" w:type="dxa"/>
            <w:shd w:val="clear" w:color="auto" w:fill="auto"/>
          </w:tcPr>
          <w:p w14:paraId="5EDBCECF" w14:textId="39B6DEFD" w:rsidR="00EB2152" w:rsidRDefault="00EB2152" w:rsidP="00062143">
            <w:pPr>
              <w:spacing w:before="60" w:after="60"/>
              <w:jc w:val="both"/>
              <w:rPr>
                <w:sz w:val="22"/>
                <w:szCs w:val="22"/>
              </w:rPr>
            </w:pPr>
            <w:r>
              <w:rPr>
                <w:sz w:val="22"/>
                <w:szCs w:val="22"/>
              </w:rPr>
              <w:t>Possibilità di associare pulsanti di azione per ciascuna riga di tabella, con logica di attivazione del pulsante definibile programmaticamente (es. pulsante abilitato solo se stato del record = x)</w:t>
            </w:r>
          </w:p>
        </w:tc>
        <w:tc>
          <w:tcPr>
            <w:tcW w:w="1288" w:type="dxa"/>
            <w:shd w:val="clear" w:color="auto" w:fill="auto"/>
            <w:vAlign w:val="center"/>
          </w:tcPr>
          <w:p w14:paraId="3199BC28" w14:textId="77777777" w:rsidR="00EB2152" w:rsidRPr="00460135" w:rsidRDefault="00EB2152" w:rsidP="00062143">
            <w:pPr>
              <w:spacing w:before="60" w:afterLines="60" w:after="144"/>
              <w:jc w:val="both"/>
              <w:rPr>
                <w:sz w:val="22"/>
                <w:szCs w:val="22"/>
              </w:rPr>
            </w:pPr>
          </w:p>
        </w:tc>
        <w:tc>
          <w:tcPr>
            <w:tcW w:w="4289" w:type="dxa"/>
            <w:shd w:val="clear" w:color="auto" w:fill="auto"/>
            <w:vAlign w:val="center"/>
          </w:tcPr>
          <w:p w14:paraId="71D42604" w14:textId="77777777" w:rsidR="00EB2152" w:rsidRPr="00460135" w:rsidRDefault="00EB2152" w:rsidP="00062143">
            <w:pPr>
              <w:spacing w:before="60" w:afterLines="60" w:after="144"/>
              <w:jc w:val="both"/>
              <w:rPr>
                <w:sz w:val="22"/>
                <w:szCs w:val="22"/>
              </w:rPr>
            </w:pPr>
          </w:p>
        </w:tc>
        <w:tc>
          <w:tcPr>
            <w:tcW w:w="1376" w:type="dxa"/>
          </w:tcPr>
          <w:p w14:paraId="72C35F56" w14:textId="77777777" w:rsidR="00EB2152" w:rsidRPr="00460135" w:rsidRDefault="00EB2152" w:rsidP="00062143">
            <w:pPr>
              <w:spacing w:before="60" w:afterLines="60" w:after="144"/>
              <w:jc w:val="both"/>
              <w:rPr>
                <w:sz w:val="22"/>
                <w:szCs w:val="22"/>
              </w:rPr>
            </w:pPr>
          </w:p>
        </w:tc>
      </w:tr>
      <w:tr w:rsidR="004E1733" w:rsidRPr="00460135" w14:paraId="237E623F" w14:textId="0BA1B53B" w:rsidTr="00062143">
        <w:tc>
          <w:tcPr>
            <w:tcW w:w="2233" w:type="dxa"/>
            <w:vMerge w:val="restart"/>
            <w:shd w:val="clear" w:color="auto" w:fill="auto"/>
            <w:vAlign w:val="center"/>
            <w:hideMark/>
          </w:tcPr>
          <w:p w14:paraId="1241BD17" w14:textId="151CFFB3" w:rsidR="004E1733" w:rsidRPr="00460135" w:rsidRDefault="004E1733" w:rsidP="00062143">
            <w:pPr>
              <w:spacing w:before="60" w:afterLines="60" w:after="144"/>
              <w:rPr>
                <w:b/>
                <w:bCs/>
                <w:sz w:val="22"/>
                <w:szCs w:val="22"/>
              </w:rPr>
            </w:pPr>
            <w:r w:rsidRPr="00460135">
              <w:rPr>
                <w:b/>
                <w:bCs/>
                <w:sz w:val="22"/>
                <w:szCs w:val="22"/>
              </w:rPr>
              <w:t xml:space="preserve">Funzionalità </w:t>
            </w:r>
            <w:r>
              <w:rPr>
                <w:b/>
                <w:bCs/>
                <w:sz w:val="22"/>
                <w:szCs w:val="22"/>
              </w:rPr>
              <w:t>tipiche del CM, per utente di backoffice</w:t>
            </w:r>
          </w:p>
        </w:tc>
        <w:tc>
          <w:tcPr>
            <w:tcW w:w="1692" w:type="dxa"/>
            <w:shd w:val="clear" w:color="auto" w:fill="auto"/>
            <w:vAlign w:val="center"/>
            <w:hideMark/>
          </w:tcPr>
          <w:p w14:paraId="7EFFC862" w14:textId="026870CB" w:rsidR="004E1733" w:rsidRPr="00460135" w:rsidRDefault="004E1733" w:rsidP="00062143">
            <w:pPr>
              <w:spacing w:before="60" w:afterLines="60" w:after="144"/>
              <w:jc w:val="center"/>
              <w:rPr>
                <w:b/>
                <w:bCs/>
                <w:sz w:val="22"/>
                <w:szCs w:val="22"/>
              </w:rPr>
            </w:pPr>
            <w:r w:rsidRPr="00460135">
              <w:rPr>
                <w:b/>
                <w:bCs/>
                <w:sz w:val="22"/>
                <w:szCs w:val="22"/>
              </w:rPr>
              <w:t>RF</w:t>
            </w:r>
            <w:r>
              <w:rPr>
                <w:b/>
                <w:bCs/>
                <w:sz w:val="22"/>
                <w:szCs w:val="22"/>
              </w:rPr>
              <w:t>CM1</w:t>
            </w:r>
          </w:p>
        </w:tc>
        <w:tc>
          <w:tcPr>
            <w:tcW w:w="4426" w:type="dxa"/>
            <w:shd w:val="clear" w:color="auto" w:fill="auto"/>
          </w:tcPr>
          <w:p w14:paraId="35B75E2C" w14:textId="3FF7CD34" w:rsidR="004E1733" w:rsidRPr="00460135" w:rsidRDefault="004E1733" w:rsidP="00062143">
            <w:pPr>
              <w:spacing w:before="60" w:after="60"/>
              <w:jc w:val="both"/>
              <w:rPr>
                <w:sz w:val="22"/>
                <w:szCs w:val="22"/>
              </w:rPr>
            </w:pPr>
            <w:r>
              <w:rPr>
                <w:sz w:val="22"/>
                <w:szCs w:val="22"/>
              </w:rPr>
              <w:t xml:space="preserve">Possibilità di monitorare, tramite apposita console, lo stato di avanzamento dei singoli case </w:t>
            </w:r>
          </w:p>
        </w:tc>
        <w:tc>
          <w:tcPr>
            <w:tcW w:w="1288" w:type="dxa"/>
            <w:shd w:val="clear" w:color="auto" w:fill="auto"/>
            <w:vAlign w:val="center"/>
            <w:hideMark/>
          </w:tcPr>
          <w:p w14:paraId="04AEBC54" w14:textId="77777777" w:rsidR="004E1733" w:rsidRPr="00460135" w:rsidRDefault="004E1733"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3E7B83DC" w14:textId="77777777" w:rsidR="004E1733" w:rsidRPr="00460135" w:rsidRDefault="004E1733" w:rsidP="00062143">
            <w:pPr>
              <w:spacing w:before="60" w:afterLines="60" w:after="144"/>
              <w:jc w:val="both"/>
              <w:rPr>
                <w:sz w:val="22"/>
                <w:szCs w:val="22"/>
              </w:rPr>
            </w:pPr>
            <w:r w:rsidRPr="00460135">
              <w:rPr>
                <w:sz w:val="22"/>
                <w:szCs w:val="22"/>
              </w:rPr>
              <w:t> </w:t>
            </w:r>
          </w:p>
        </w:tc>
        <w:tc>
          <w:tcPr>
            <w:tcW w:w="1376" w:type="dxa"/>
          </w:tcPr>
          <w:p w14:paraId="55B24816" w14:textId="77777777" w:rsidR="004E1733" w:rsidRPr="00460135" w:rsidRDefault="004E1733" w:rsidP="00062143">
            <w:pPr>
              <w:spacing w:before="60" w:afterLines="60" w:after="144"/>
              <w:jc w:val="both"/>
              <w:rPr>
                <w:sz w:val="22"/>
                <w:szCs w:val="22"/>
              </w:rPr>
            </w:pPr>
          </w:p>
        </w:tc>
      </w:tr>
      <w:tr w:rsidR="004E1733" w:rsidRPr="00460135" w14:paraId="5FD20DF6" w14:textId="22CDC4D0" w:rsidTr="00062143">
        <w:tc>
          <w:tcPr>
            <w:tcW w:w="2233" w:type="dxa"/>
            <w:vMerge/>
            <w:hideMark/>
          </w:tcPr>
          <w:p w14:paraId="428BBDC3"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hideMark/>
          </w:tcPr>
          <w:p w14:paraId="05FBC87F" w14:textId="69F5E58A" w:rsidR="004E1733" w:rsidRPr="00460135" w:rsidRDefault="004E1733" w:rsidP="00062143">
            <w:pPr>
              <w:spacing w:before="60" w:afterLines="60" w:after="144"/>
              <w:jc w:val="center"/>
              <w:rPr>
                <w:b/>
                <w:bCs/>
                <w:sz w:val="22"/>
                <w:szCs w:val="22"/>
              </w:rPr>
            </w:pPr>
            <w:r w:rsidRPr="00460135">
              <w:rPr>
                <w:b/>
                <w:bCs/>
                <w:sz w:val="22"/>
                <w:szCs w:val="22"/>
              </w:rPr>
              <w:t>RF</w:t>
            </w:r>
            <w:r>
              <w:rPr>
                <w:b/>
                <w:bCs/>
                <w:sz w:val="22"/>
                <w:szCs w:val="22"/>
              </w:rPr>
              <w:t>CM2</w:t>
            </w:r>
          </w:p>
        </w:tc>
        <w:tc>
          <w:tcPr>
            <w:tcW w:w="4426" w:type="dxa"/>
            <w:shd w:val="clear" w:color="auto" w:fill="auto"/>
          </w:tcPr>
          <w:p w14:paraId="27475DC5" w14:textId="4888FE09" w:rsidR="004E1733" w:rsidRPr="00460135" w:rsidRDefault="004E1733" w:rsidP="00062143">
            <w:pPr>
              <w:spacing w:before="60" w:after="60"/>
              <w:jc w:val="both"/>
              <w:rPr>
                <w:sz w:val="22"/>
                <w:szCs w:val="22"/>
              </w:rPr>
            </w:pPr>
            <w:r>
              <w:rPr>
                <w:sz w:val="22"/>
                <w:szCs w:val="22"/>
              </w:rPr>
              <w:t xml:space="preserve">Presenza di una funzione nativa, per l’utente di backoffice, di visualizzazione </w:t>
            </w:r>
            <w:proofErr w:type="gramStart"/>
            <w:r>
              <w:rPr>
                <w:sz w:val="22"/>
                <w:szCs w:val="22"/>
              </w:rPr>
              <w:t>dei task</w:t>
            </w:r>
            <w:proofErr w:type="gramEnd"/>
            <w:r>
              <w:rPr>
                <w:sz w:val="22"/>
                <w:szCs w:val="22"/>
              </w:rPr>
              <w:t xml:space="preserve"> di pertinenza relativi ad una tipologia di case specifica</w:t>
            </w:r>
          </w:p>
        </w:tc>
        <w:tc>
          <w:tcPr>
            <w:tcW w:w="1288" w:type="dxa"/>
            <w:shd w:val="clear" w:color="auto" w:fill="auto"/>
            <w:vAlign w:val="center"/>
            <w:hideMark/>
          </w:tcPr>
          <w:p w14:paraId="2B1B68AC" w14:textId="77777777" w:rsidR="004E1733" w:rsidRPr="00460135" w:rsidRDefault="004E1733"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558B65ED" w14:textId="77777777" w:rsidR="004E1733" w:rsidRPr="00460135" w:rsidRDefault="004E1733" w:rsidP="00062143">
            <w:pPr>
              <w:spacing w:before="60" w:afterLines="60" w:after="144"/>
              <w:jc w:val="both"/>
              <w:rPr>
                <w:sz w:val="22"/>
                <w:szCs w:val="22"/>
              </w:rPr>
            </w:pPr>
            <w:r w:rsidRPr="00460135">
              <w:rPr>
                <w:sz w:val="22"/>
                <w:szCs w:val="22"/>
              </w:rPr>
              <w:t> </w:t>
            </w:r>
          </w:p>
        </w:tc>
        <w:tc>
          <w:tcPr>
            <w:tcW w:w="1376" w:type="dxa"/>
          </w:tcPr>
          <w:p w14:paraId="4B041F2D" w14:textId="77777777" w:rsidR="004E1733" w:rsidRPr="00460135" w:rsidRDefault="004E1733" w:rsidP="00062143">
            <w:pPr>
              <w:spacing w:before="60" w:afterLines="60" w:after="144"/>
              <w:jc w:val="both"/>
              <w:rPr>
                <w:sz w:val="22"/>
                <w:szCs w:val="22"/>
              </w:rPr>
            </w:pPr>
          </w:p>
        </w:tc>
      </w:tr>
      <w:tr w:rsidR="004E1733" w:rsidRPr="00460135" w14:paraId="20FBAF18" w14:textId="3BAA2BB8" w:rsidTr="00062143">
        <w:tc>
          <w:tcPr>
            <w:tcW w:w="2233" w:type="dxa"/>
            <w:vMerge/>
            <w:hideMark/>
          </w:tcPr>
          <w:p w14:paraId="186E808B"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hideMark/>
          </w:tcPr>
          <w:p w14:paraId="624616BB" w14:textId="133DCB1B" w:rsidR="004E1733" w:rsidRPr="00460135" w:rsidRDefault="004E1733" w:rsidP="00062143">
            <w:pPr>
              <w:spacing w:before="60" w:afterLines="60" w:after="144"/>
              <w:jc w:val="center"/>
              <w:rPr>
                <w:b/>
                <w:bCs/>
                <w:sz w:val="22"/>
                <w:szCs w:val="22"/>
              </w:rPr>
            </w:pPr>
            <w:r w:rsidRPr="00460135">
              <w:rPr>
                <w:b/>
                <w:bCs/>
                <w:sz w:val="22"/>
                <w:szCs w:val="22"/>
              </w:rPr>
              <w:t>RF</w:t>
            </w:r>
            <w:r>
              <w:rPr>
                <w:b/>
                <w:bCs/>
                <w:sz w:val="22"/>
                <w:szCs w:val="22"/>
              </w:rPr>
              <w:t>CM3</w:t>
            </w:r>
          </w:p>
        </w:tc>
        <w:tc>
          <w:tcPr>
            <w:tcW w:w="4426" w:type="dxa"/>
            <w:shd w:val="clear" w:color="auto" w:fill="auto"/>
          </w:tcPr>
          <w:p w14:paraId="35E2F3A7" w14:textId="416899C3" w:rsidR="004E1733" w:rsidRPr="00460135" w:rsidRDefault="004E1733" w:rsidP="00062143">
            <w:pPr>
              <w:spacing w:before="60" w:after="60"/>
              <w:jc w:val="both"/>
              <w:rPr>
                <w:sz w:val="22"/>
                <w:szCs w:val="22"/>
              </w:rPr>
            </w:pPr>
            <w:r>
              <w:rPr>
                <w:sz w:val="22"/>
                <w:szCs w:val="22"/>
              </w:rPr>
              <w:t xml:space="preserve">Presenza di una funzione nativa, per l’utente di backoffice, di visualizzazione </w:t>
            </w:r>
            <w:proofErr w:type="gramStart"/>
            <w:r>
              <w:rPr>
                <w:sz w:val="22"/>
                <w:szCs w:val="22"/>
              </w:rPr>
              <w:t>dei task</w:t>
            </w:r>
            <w:proofErr w:type="gramEnd"/>
            <w:r>
              <w:rPr>
                <w:sz w:val="22"/>
                <w:szCs w:val="22"/>
              </w:rPr>
              <w:t xml:space="preserve"> di pertinenza che “girano” su più istanze/tenant di </w:t>
            </w:r>
            <w:proofErr w:type="spellStart"/>
            <w:r>
              <w:rPr>
                <w:sz w:val="22"/>
                <w:szCs w:val="22"/>
              </w:rPr>
              <w:t>runtime</w:t>
            </w:r>
            <w:proofErr w:type="spellEnd"/>
            <w:r>
              <w:rPr>
                <w:sz w:val="22"/>
                <w:szCs w:val="22"/>
              </w:rPr>
              <w:t xml:space="preserve"> (federazione delle task-list)</w:t>
            </w:r>
          </w:p>
        </w:tc>
        <w:tc>
          <w:tcPr>
            <w:tcW w:w="1288" w:type="dxa"/>
            <w:shd w:val="clear" w:color="auto" w:fill="auto"/>
            <w:vAlign w:val="center"/>
            <w:hideMark/>
          </w:tcPr>
          <w:p w14:paraId="3FBAA369" w14:textId="77777777" w:rsidR="004E1733" w:rsidRPr="00460135" w:rsidRDefault="004E1733"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761BBBAC" w14:textId="77777777" w:rsidR="004E1733" w:rsidRPr="00460135" w:rsidRDefault="004E1733" w:rsidP="00062143">
            <w:pPr>
              <w:spacing w:before="60" w:afterLines="60" w:after="144"/>
              <w:jc w:val="both"/>
              <w:rPr>
                <w:sz w:val="22"/>
                <w:szCs w:val="22"/>
              </w:rPr>
            </w:pPr>
            <w:r w:rsidRPr="00460135">
              <w:rPr>
                <w:sz w:val="22"/>
                <w:szCs w:val="22"/>
              </w:rPr>
              <w:t> </w:t>
            </w:r>
          </w:p>
        </w:tc>
        <w:tc>
          <w:tcPr>
            <w:tcW w:w="1376" w:type="dxa"/>
          </w:tcPr>
          <w:p w14:paraId="0A5C0997" w14:textId="77777777" w:rsidR="004E1733" w:rsidRPr="00460135" w:rsidRDefault="004E1733" w:rsidP="00062143">
            <w:pPr>
              <w:spacing w:before="60" w:afterLines="60" w:after="144"/>
              <w:jc w:val="both"/>
              <w:rPr>
                <w:sz w:val="22"/>
                <w:szCs w:val="22"/>
              </w:rPr>
            </w:pPr>
          </w:p>
        </w:tc>
      </w:tr>
      <w:tr w:rsidR="004E1733" w:rsidRPr="00460135" w14:paraId="5B27366F" w14:textId="6BFE6857" w:rsidTr="00062143">
        <w:trPr>
          <w:trHeight w:val="959"/>
        </w:trPr>
        <w:tc>
          <w:tcPr>
            <w:tcW w:w="2233" w:type="dxa"/>
            <w:vMerge/>
            <w:hideMark/>
          </w:tcPr>
          <w:p w14:paraId="7278FE10"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hideMark/>
          </w:tcPr>
          <w:p w14:paraId="26B79D8E" w14:textId="348AAB04" w:rsidR="004E1733" w:rsidRPr="00460135" w:rsidRDefault="004E1733" w:rsidP="00062143">
            <w:pPr>
              <w:spacing w:before="60" w:afterLines="60" w:after="144"/>
              <w:jc w:val="center"/>
              <w:rPr>
                <w:b/>
                <w:bCs/>
                <w:sz w:val="22"/>
                <w:szCs w:val="22"/>
              </w:rPr>
            </w:pPr>
            <w:r w:rsidRPr="00460135">
              <w:rPr>
                <w:b/>
                <w:bCs/>
                <w:sz w:val="22"/>
                <w:szCs w:val="22"/>
              </w:rPr>
              <w:t>RF</w:t>
            </w:r>
            <w:r>
              <w:rPr>
                <w:b/>
                <w:bCs/>
                <w:sz w:val="22"/>
                <w:szCs w:val="22"/>
              </w:rPr>
              <w:t>CM4</w:t>
            </w:r>
          </w:p>
        </w:tc>
        <w:tc>
          <w:tcPr>
            <w:tcW w:w="4426" w:type="dxa"/>
            <w:shd w:val="clear" w:color="auto" w:fill="auto"/>
          </w:tcPr>
          <w:p w14:paraId="6D24203B" w14:textId="443DCDDE" w:rsidR="004E1733" w:rsidRPr="00460135" w:rsidRDefault="004E1733" w:rsidP="00062143">
            <w:pPr>
              <w:spacing w:before="60" w:after="60"/>
              <w:jc w:val="both"/>
              <w:rPr>
                <w:sz w:val="22"/>
                <w:szCs w:val="22"/>
              </w:rPr>
            </w:pPr>
            <w:r>
              <w:rPr>
                <w:sz w:val="22"/>
                <w:szCs w:val="22"/>
              </w:rPr>
              <w:t xml:space="preserve">Presenza di una funzione nativa, per l’utente di backoffice, di visualizzazione </w:t>
            </w:r>
            <w:proofErr w:type="gramStart"/>
            <w:r>
              <w:rPr>
                <w:sz w:val="22"/>
                <w:szCs w:val="22"/>
              </w:rPr>
              <w:t>dei task</w:t>
            </w:r>
            <w:proofErr w:type="gramEnd"/>
            <w:r>
              <w:rPr>
                <w:sz w:val="22"/>
                <w:szCs w:val="22"/>
              </w:rPr>
              <w:t xml:space="preserve"> di pertinenza relativi a più tipologie di case</w:t>
            </w:r>
          </w:p>
        </w:tc>
        <w:tc>
          <w:tcPr>
            <w:tcW w:w="1288" w:type="dxa"/>
            <w:shd w:val="clear" w:color="auto" w:fill="auto"/>
            <w:vAlign w:val="center"/>
            <w:hideMark/>
          </w:tcPr>
          <w:p w14:paraId="6D771479" w14:textId="77777777" w:rsidR="004E1733" w:rsidRPr="00460135" w:rsidRDefault="004E1733" w:rsidP="00062143">
            <w:pPr>
              <w:spacing w:before="60" w:afterLines="60" w:after="144"/>
              <w:jc w:val="both"/>
              <w:rPr>
                <w:sz w:val="22"/>
                <w:szCs w:val="22"/>
              </w:rPr>
            </w:pPr>
            <w:r w:rsidRPr="00460135">
              <w:rPr>
                <w:sz w:val="22"/>
                <w:szCs w:val="22"/>
              </w:rPr>
              <w:t> </w:t>
            </w:r>
          </w:p>
        </w:tc>
        <w:tc>
          <w:tcPr>
            <w:tcW w:w="4289" w:type="dxa"/>
            <w:shd w:val="clear" w:color="auto" w:fill="auto"/>
            <w:vAlign w:val="center"/>
            <w:hideMark/>
          </w:tcPr>
          <w:p w14:paraId="0C595BE6" w14:textId="77777777" w:rsidR="004E1733" w:rsidRPr="00460135" w:rsidRDefault="004E1733" w:rsidP="00062143">
            <w:pPr>
              <w:spacing w:before="60" w:afterLines="60" w:after="144"/>
              <w:jc w:val="both"/>
              <w:rPr>
                <w:sz w:val="22"/>
                <w:szCs w:val="22"/>
              </w:rPr>
            </w:pPr>
            <w:r w:rsidRPr="00460135">
              <w:rPr>
                <w:sz w:val="22"/>
                <w:szCs w:val="22"/>
              </w:rPr>
              <w:t> </w:t>
            </w:r>
          </w:p>
        </w:tc>
        <w:tc>
          <w:tcPr>
            <w:tcW w:w="1376" w:type="dxa"/>
          </w:tcPr>
          <w:p w14:paraId="19F5B33D" w14:textId="77777777" w:rsidR="004E1733" w:rsidRPr="00460135" w:rsidRDefault="004E1733" w:rsidP="00062143">
            <w:pPr>
              <w:spacing w:before="60" w:afterLines="60" w:after="144"/>
              <w:jc w:val="both"/>
              <w:rPr>
                <w:sz w:val="22"/>
                <w:szCs w:val="22"/>
              </w:rPr>
            </w:pPr>
          </w:p>
        </w:tc>
      </w:tr>
      <w:tr w:rsidR="004E1733" w:rsidRPr="00460135" w14:paraId="7961CD99" w14:textId="3227A3CF" w:rsidTr="00062143">
        <w:tc>
          <w:tcPr>
            <w:tcW w:w="2233" w:type="dxa"/>
            <w:vMerge/>
            <w:hideMark/>
          </w:tcPr>
          <w:p w14:paraId="55BFA4B9"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hideMark/>
          </w:tcPr>
          <w:p w14:paraId="341F2F5D" w14:textId="01E13270" w:rsidR="004E1733" w:rsidRPr="00460135" w:rsidRDefault="004E1733" w:rsidP="00062143">
            <w:pPr>
              <w:spacing w:before="60" w:afterLines="60" w:after="144"/>
              <w:jc w:val="center"/>
              <w:rPr>
                <w:b/>
                <w:bCs/>
                <w:sz w:val="22"/>
                <w:szCs w:val="22"/>
              </w:rPr>
            </w:pPr>
            <w:r>
              <w:rPr>
                <w:b/>
                <w:bCs/>
                <w:sz w:val="22"/>
                <w:szCs w:val="22"/>
              </w:rPr>
              <w:t>RFCM5</w:t>
            </w:r>
          </w:p>
        </w:tc>
        <w:tc>
          <w:tcPr>
            <w:tcW w:w="4426" w:type="dxa"/>
            <w:shd w:val="clear" w:color="auto" w:fill="auto"/>
            <w:noWrap/>
            <w:hideMark/>
          </w:tcPr>
          <w:p w14:paraId="2B68DAAD" w14:textId="05E54547" w:rsidR="004E1733" w:rsidRPr="00460135" w:rsidRDefault="004E1733" w:rsidP="00062143">
            <w:pPr>
              <w:spacing w:before="60" w:after="60"/>
              <w:jc w:val="both"/>
              <w:rPr>
                <w:sz w:val="22"/>
                <w:szCs w:val="22"/>
              </w:rPr>
            </w:pPr>
            <w:r>
              <w:rPr>
                <w:sz w:val="22"/>
                <w:szCs w:val="22"/>
              </w:rPr>
              <w:t>Possibilità di definire (e quindi gestire) non solo processi strutturati ma anche case dinamici</w:t>
            </w:r>
          </w:p>
        </w:tc>
        <w:tc>
          <w:tcPr>
            <w:tcW w:w="1288" w:type="dxa"/>
            <w:shd w:val="clear" w:color="auto" w:fill="auto"/>
            <w:vAlign w:val="center"/>
            <w:hideMark/>
          </w:tcPr>
          <w:p w14:paraId="5E452557" w14:textId="77777777" w:rsidR="004E1733" w:rsidRPr="00460135" w:rsidRDefault="004E1733" w:rsidP="00062143">
            <w:pPr>
              <w:spacing w:before="60" w:afterLines="60" w:after="144"/>
              <w:jc w:val="both"/>
              <w:rPr>
                <w:sz w:val="22"/>
                <w:szCs w:val="22"/>
              </w:rPr>
            </w:pPr>
          </w:p>
        </w:tc>
        <w:tc>
          <w:tcPr>
            <w:tcW w:w="4289" w:type="dxa"/>
            <w:shd w:val="clear" w:color="auto" w:fill="auto"/>
            <w:vAlign w:val="center"/>
            <w:hideMark/>
          </w:tcPr>
          <w:p w14:paraId="1DB66588" w14:textId="77777777" w:rsidR="004E1733" w:rsidRPr="00460135" w:rsidRDefault="004E1733" w:rsidP="00062143">
            <w:pPr>
              <w:spacing w:before="60" w:afterLines="60" w:after="144"/>
              <w:jc w:val="both"/>
              <w:rPr>
                <w:sz w:val="22"/>
                <w:szCs w:val="22"/>
              </w:rPr>
            </w:pPr>
          </w:p>
        </w:tc>
        <w:tc>
          <w:tcPr>
            <w:tcW w:w="1376" w:type="dxa"/>
          </w:tcPr>
          <w:p w14:paraId="35C40A57" w14:textId="77777777" w:rsidR="004E1733" w:rsidRPr="00460135" w:rsidRDefault="004E1733" w:rsidP="00062143">
            <w:pPr>
              <w:spacing w:before="60" w:afterLines="60" w:after="144"/>
              <w:jc w:val="both"/>
              <w:rPr>
                <w:sz w:val="22"/>
                <w:szCs w:val="22"/>
              </w:rPr>
            </w:pPr>
          </w:p>
        </w:tc>
      </w:tr>
      <w:tr w:rsidR="004E1733" w:rsidRPr="00460135" w14:paraId="0483EC58" w14:textId="71574D4F" w:rsidTr="00062143">
        <w:tc>
          <w:tcPr>
            <w:tcW w:w="2233" w:type="dxa"/>
            <w:vMerge/>
            <w:hideMark/>
          </w:tcPr>
          <w:p w14:paraId="61619952"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hideMark/>
          </w:tcPr>
          <w:p w14:paraId="7843CD9B" w14:textId="6D81DCFB" w:rsidR="004E1733" w:rsidRPr="00460135" w:rsidRDefault="004E1733" w:rsidP="00062143">
            <w:pPr>
              <w:spacing w:before="60" w:afterLines="60" w:after="144"/>
              <w:jc w:val="center"/>
              <w:rPr>
                <w:b/>
                <w:bCs/>
                <w:sz w:val="22"/>
                <w:szCs w:val="22"/>
              </w:rPr>
            </w:pPr>
            <w:r>
              <w:rPr>
                <w:b/>
                <w:bCs/>
                <w:sz w:val="22"/>
                <w:szCs w:val="22"/>
              </w:rPr>
              <w:t>RFCM6</w:t>
            </w:r>
          </w:p>
        </w:tc>
        <w:tc>
          <w:tcPr>
            <w:tcW w:w="4426" w:type="dxa"/>
            <w:shd w:val="clear" w:color="auto" w:fill="auto"/>
            <w:noWrap/>
            <w:hideMark/>
          </w:tcPr>
          <w:p w14:paraId="5C33A5F3" w14:textId="2CE5DD81" w:rsidR="004E1733" w:rsidRPr="00460135" w:rsidRDefault="004E1733" w:rsidP="00062143">
            <w:pPr>
              <w:spacing w:before="60" w:after="60"/>
              <w:jc w:val="both"/>
              <w:rPr>
                <w:sz w:val="22"/>
                <w:szCs w:val="22"/>
              </w:rPr>
            </w:pPr>
            <w:r>
              <w:rPr>
                <w:sz w:val="22"/>
                <w:szCs w:val="22"/>
              </w:rPr>
              <w:t xml:space="preserve">Presenza di </w:t>
            </w:r>
            <w:r w:rsidRPr="00866B14">
              <w:rPr>
                <w:sz w:val="22"/>
                <w:szCs w:val="22"/>
              </w:rPr>
              <w:t xml:space="preserve">uno strumento </w:t>
            </w:r>
            <w:r>
              <w:rPr>
                <w:sz w:val="22"/>
                <w:szCs w:val="22"/>
              </w:rPr>
              <w:t xml:space="preserve">nativo interno </w:t>
            </w:r>
            <w:r w:rsidRPr="00866B14">
              <w:rPr>
                <w:sz w:val="22"/>
                <w:szCs w:val="22"/>
              </w:rPr>
              <w:t xml:space="preserve">di collaboration </w:t>
            </w:r>
            <w:r>
              <w:rPr>
                <w:sz w:val="22"/>
                <w:szCs w:val="22"/>
              </w:rPr>
              <w:t xml:space="preserve">che permetta di </w:t>
            </w:r>
            <w:r w:rsidRPr="00866B14">
              <w:rPr>
                <w:sz w:val="22"/>
                <w:szCs w:val="22"/>
              </w:rPr>
              <w:t xml:space="preserve">condividere informazioni tra i vari attori. </w:t>
            </w:r>
            <w:r>
              <w:rPr>
                <w:sz w:val="22"/>
                <w:szCs w:val="22"/>
              </w:rPr>
              <w:t>Le comunicazioni</w:t>
            </w:r>
            <w:r w:rsidRPr="00866B14">
              <w:rPr>
                <w:sz w:val="22"/>
                <w:szCs w:val="22"/>
              </w:rPr>
              <w:t xml:space="preserve"> devono poter essere agganciat</w:t>
            </w:r>
            <w:r>
              <w:rPr>
                <w:sz w:val="22"/>
                <w:szCs w:val="22"/>
              </w:rPr>
              <w:t>e</w:t>
            </w:r>
            <w:r w:rsidRPr="00866B14">
              <w:rPr>
                <w:sz w:val="22"/>
                <w:szCs w:val="22"/>
              </w:rPr>
              <w:t xml:space="preserve"> agli oggetti di business a cui si riferiscono in modo da avere in unico punto tutti i post relativi</w:t>
            </w:r>
          </w:p>
        </w:tc>
        <w:tc>
          <w:tcPr>
            <w:tcW w:w="1288" w:type="dxa"/>
            <w:shd w:val="clear" w:color="auto" w:fill="auto"/>
            <w:vAlign w:val="center"/>
            <w:hideMark/>
          </w:tcPr>
          <w:p w14:paraId="6BEE1742" w14:textId="77777777" w:rsidR="004E1733" w:rsidRPr="00460135" w:rsidRDefault="004E1733" w:rsidP="00062143">
            <w:pPr>
              <w:spacing w:before="60" w:afterLines="60" w:after="144"/>
              <w:jc w:val="both"/>
              <w:rPr>
                <w:sz w:val="22"/>
                <w:szCs w:val="22"/>
              </w:rPr>
            </w:pPr>
          </w:p>
        </w:tc>
        <w:tc>
          <w:tcPr>
            <w:tcW w:w="4289" w:type="dxa"/>
            <w:shd w:val="clear" w:color="auto" w:fill="auto"/>
            <w:vAlign w:val="center"/>
            <w:hideMark/>
          </w:tcPr>
          <w:p w14:paraId="27FF343E" w14:textId="77777777" w:rsidR="004E1733" w:rsidRPr="00460135" w:rsidRDefault="004E1733" w:rsidP="00062143">
            <w:pPr>
              <w:spacing w:before="60" w:afterLines="60" w:after="144"/>
              <w:jc w:val="both"/>
              <w:rPr>
                <w:sz w:val="22"/>
                <w:szCs w:val="22"/>
              </w:rPr>
            </w:pPr>
          </w:p>
        </w:tc>
        <w:tc>
          <w:tcPr>
            <w:tcW w:w="1376" w:type="dxa"/>
          </w:tcPr>
          <w:p w14:paraId="3D3DB959" w14:textId="77777777" w:rsidR="004E1733" w:rsidRPr="00460135" w:rsidRDefault="004E1733" w:rsidP="00062143">
            <w:pPr>
              <w:spacing w:before="60" w:afterLines="60" w:after="144"/>
              <w:jc w:val="both"/>
              <w:rPr>
                <w:sz w:val="22"/>
                <w:szCs w:val="22"/>
              </w:rPr>
            </w:pPr>
          </w:p>
        </w:tc>
      </w:tr>
      <w:tr w:rsidR="004E1733" w:rsidRPr="00460135" w14:paraId="65656717" w14:textId="7E0649DB" w:rsidTr="00062143">
        <w:tc>
          <w:tcPr>
            <w:tcW w:w="2233" w:type="dxa"/>
            <w:vMerge/>
            <w:hideMark/>
          </w:tcPr>
          <w:p w14:paraId="540E99D3"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hideMark/>
          </w:tcPr>
          <w:p w14:paraId="4F3013C9" w14:textId="3355900E" w:rsidR="004E1733" w:rsidRPr="00460135" w:rsidRDefault="004E1733" w:rsidP="00062143">
            <w:pPr>
              <w:spacing w:before="60" w:afterLines="60" w:after="144"/>
              <w:jc w:val="center"/>
              <w:rPr>
                <w:b/>
                <w:bCs/>
                <w:sz w:val="22"/>
                <w:szCs w:val="22"/>
              </w:rPr>
            </w:pPr>
            <w:r>
              <w:rPr>
                <w:b/>
                <w:bCs/>
                <w:sz w:val="22"/>
                <w:szCs w:val="22"/>
              </w:rPr>
              <w:t>RFCM7</w:t>
            </w:r>
          </w:p>
        </w:tc>
        <w:tc>
          <w:tcPr>
            <w:tcW w:w="4426" w:type="dxa"/>
            <w:shd w:val="clear" w:color="auto" w:fill="auto"/>
            <w:hideMark/>
          </w:tcPr>
          <w:p w14:paraId="0273E196" w14:textId="6E953347" w:rsidR="004E1733" w:rsidRPr="00460135" w:rsidRDefault="004E1733" w:rsidP="00062143">
            <w:pPr>
              <w:spacing w:before="60" w:after="60"/>
              <w:jc w:val="both"/>
              <w:rPr>
                <w:sz w:val="22"/>
                <w:szCs w:val="22"/>
              </w:rPr>
            </w:pPr>
            <w:r>
              <w:rPr>
                <w:sz w:val="22"/>
                <w:szCs w:val="22"/>
              </w:rPr>
              <w:t xml:space="preserve">Presenza di un </w:t>
            </w:r>
            <w:r w:rsidRPr="008B060B">
              <w:rPr>
                <w:sz w:val="22"/>
                <w:szCs w:val="22"/>
              </w:rPr>
              <w:t xml:space="preserve">punto di accesso unico per </w:t>
            </w:r>
            <w:r>
              <w:rPr>
                <w:sz w:val="22"/>
                <w:szCs w:val="22"/>
              </w:rPr>
              <w:t>l’utente richiedente</w:t>
            </w:r>
            <w:r w:rsidRPr="008B060B">
              <w:rPr>
                <w:sz w:val="22"/>
                <w:szCs w:val="22"/>
              </w:rPr>
              <w:t>, per attivare un</w:t>
            </w:r>
            <w:r>
              <w:rPr>
                <w:sz w:val="22"/>
                <w:szCs w:val="22"/>
              </w:rPr>
              <w:t xml:space="preserve">a qualsiasi tipologia di case </w:t>
            </w:r>
            <w:r w:rsidRPr="008B060B">
              <w:rPr>
                <w:sz w:val="22"/>
                <w:szCs w:val="22"/>
              </w:rPr>
              <w:t>e seguirne l'iter interagendo con la PA competente sino al suo completamento</w:t>
            </w:r>
            <w:r>
              <w:rPr>
                <w:sz w:val="22"/>
                <w:szCs w:val="22"/>
              </w:rPr>
              <w:t xml:space="preserve">, con la possibilità di accedere a notifiche ed </w:t>
            </w:r>
            <w:proofErr w:type="spellStart"/>
            <w:r>
              <w:rPr>
                <w:sz w:val="22"/>
                <w:szCs w:val="22"/>
              </w:rPr>
              <w:t>alert</w:t>
            </w:r>
            <w:proofErr w:type="spellEnd"/>
            <w:r>
              <w:rPr>
                <w:sz w:val="22"/>
                <w:szCs w:val="22"/>
              </w:rPr>
              <w:t xml:space="preserve"> relativamente a aggiornamenti sui task in atto di sua competenza, filtrare i dati su vari criteri (tipologia, </w:t>
            </w:r>
            <w:proofErr w:type="gramStart"/>
            <w:r>
              <w:rPr>
                <w:sz w:val="22"/>
                <w:szCs w:val="22"/>
              </w:rPr>
              <w:t>stato ,</w:t>
            </w:r>
            <w:proofErr w:type="gramEnd"/>
            <w:r>
              <w:rPr>
                <w:sz w:val="22"/>
                <w:szCs w:val="22"/>
              </w:rPr>
              <w:t xml:space="preserve"> altro), scaricare i dati delle varie pratiche (allegati, informazioni)</w:t>
            </w:r>
          </w:p>
        </w:tc>
        <w:tc>
          <w:tcPr>
            <w:tcW w:w="1288" w:type="dxa"/>
            <w:shd w:val="clear" w:color="auto" w:fill="auto"/>
            <w:vAlign w:val="center"/>
            <w:hideMark/>
          </w:tcPr>
          <w:p w14:paraId="088C4019" w14:textId="77777777" w:rsidR="004E1733" w:rsidRPr="00460135" w:rsidRDefault="004E1733" w:rsidP="00062143">
            <w:pPr>
              <w:spacing w:before="60" w:afterLines="60" w:after="144"/>
              <w:jc w:val="both"/>
              <w:rPr>
                <w:sz w:val="22"/>
                <w:szCs w:val="22"/>
              </w:rPr>
            </w:pPr>
          </w:p>
        </w:tc>
        <w:tc>
          <w:tcPr>
            <w:tcW w:w="4289" w:type="dxa"/>
            <w:shd w:val="clear" w:color="auto" w:fill="auto"/>
            <w:vAlign w:val="center"/>
            <w:hideMark/>
          </w:tcPr>
          <w:p w14:paraId="0783C691" w14:textId="77777777" w:rsidR="004E1733" w:rsidRPr="00460135" w:rsidRDefault="004E1733" w:rsidP="00062143">
            <w:pPr>
              <w:spacing w:before="60" w:afterLines="60" w:after="144"/>
              <w:jc w:val="both"/>
              <w:rPr>
                <w:sz w:val="22"/>
                <w:szCs w:val="22"/>
              </w:rPr>
            </w:pPr>
          </w:p>
        </w:tc>
        <w:tc>
          <w:tcPr>
            <w:tcW w:w="1376" w:type="dxa"/>
          </w:tcPr>
          <w:p w14:paraId="524C61A0" w14:textId="77777777" w:rsidR="004E1733" w:rsidRPr="00460135" w:rsidRDefault="004E1733" w:rsidP="00062143">
            <w:pPr>
              <w:spacing w:before="60" w:afterLines="60" w:after="144"/>
              <w:jc w:val="both"/>
              <w:rPr>
                <w:sz w:val="22"/>
                <w:szCs w:val="22"/>
              </w:rPr>
            </w:pPr>
          </w:p>
        </w:tc>
      </w:tr>
      <w:tr w:rsidR="004E1733" w:rsidRPr="00460135" w14:paraId="429641C4" w14:textId="1A65B2D0" w:rsidTr="00062143">
        <w:tc>
          <w:tcPr>
            <w:tcW w:w="2233" w:type="dxa"/>
            <w:vMerge/>
            <w:hideMark/>
          </w:tcPr>
          <w:p w14:paraId="287AF258"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tcPr>
          <w:p w14:paraId="0FAFD949" w14:textId="3E4C407B" w:rsidR="004E1733" w:rsidRPr="00460135" w:rsidRDefault="004E1733" w:rsidP="00062143">
            <w:pPr>
              <w:spacing w:before="60" w:afterLines="60" w:after="144"/>
              <w:jc w:val="center"/>
              <w:rPr>
                <w:b/>
                <w:bCs/>
                <w:sz w:val="22"/>
                <w:szCs w:val="22"/>
              </w:rPr>
            </w:pPr>
            <w:r>
              <w:rPr>
                <w:b/>
                <w:bCs/>
                <w:sz w:val="22"/>
                <w:szCs w:val="22"/>
              </w:rPr>
              <w:t>RFCM8</w:t>
            </w:r>
          </w:p>
        </w:tc>
        <w:tc>
          <w:tcPr>
            <w:tcW w:w="4426" w:type="dxa"/>
            <w:shd w:val="clear" w:color="auto" w:fill="auto"/>
            <w:noWrap/>
          </w:tcPr>
          <w:p w14:paraId="682F8BA6" w14:textId="018DDE66" w:rsidR="004E1733" w:rsidRPr="00460135" w:rsidRDefault="004E1733" w:rsidP="00062143">
            <w:pPr>
              <w:spacing w:before="60" w:after="60"/>
              <w:jc w:val="both"/>
              <w:rPr>
                <w:sz w:val="22"/>
                <w:szCs w:val="22"/>
              </w:rPr>
            </w:pPr>
            <w:r>
              <w:rPr>
                <w:sz w:val="22"/>
                <w:szCs w:val="22"/>
              </w:rPr>
              <w:t xml:space="preserve">Possibilità per l’utente richiedente di delegare un altro utente a compiere (un sottoinsieme delle tipologie di) interazioni sui suoi case. </w:t>
            </w:r>
          </w:p>
        </w:tc>
        <w:tc>
          <w:tcPr>
            <w:tcW w:w="1288" w:type="dxa"/>
            <w:shd w:val="clear" w:color="auto" w:fill="auto"/>
            <w:vAlign w:val="center"/>
          </w:tcPr>
          <w:p w14:paraId="332CCEDD" w14:textId="77777777" w:rsidR="004E1733" w:rsidRPr="00460135" w:rsidRDefault="004E1733" w:rsidP="00062143">
            <w:pPr>
              <w:spacing w:before="60" w:afterLines="60" w:after="144"/>
              <w:jc w:val="both"/>
              <w:rPr>
                <w:sz w:val="22"/>
                <w:szCs w:val="22"/>
              </w:rPr>
            </w:pPr>
          </w:p>
        </w:tc>
        <w:tc>
          <w:tcPr>
            <w:tcW w:w="4289" w:type="dxa"/>
            <w:shd w:val="clear" w:color="auto" w:fill="auto"/>
            <w:vAlign w:val="center"/>
          </w:tcPr>
          <w:p w14:paraId="5908D312" w14:textId="77777777" w:rsidR="004E1733" w:rsidRPr="00460135" w:rsidRDefault="004E1733" w:rsidP="00062143">
            <w:pPr>
              <w:spacing w:before="60" w:afterLines="60" w:after="144"/>
              <w:jc w:val="both"/>
              <w:rPr>
                <w:sz w:val="22"/>
                <w:szCs w:val="22"/>
              </w:rPr>
            </w:pPr>
          </w:p>
        </w:tc>
        <w:tc>
          <w:tcPr>
            <w:tcW w:w="1376" w:type="dxa"/>
          </w:tcPr>
          <w:p w14:paraId="4A899567" w14:textId="77777777" w:rsidR="004E1733" w:rsidRPr="00460135" w:rsidRDefault="004E1733" w:rsidP="00062143">
            <w:pPr>
              <w:spacing w:before="60" w:afterLines="60" w:after="144"/>
              <w:jc w:val="both"/>
              <w:rPr>
                <w:sz w:val="22"/>
                <w:szCs w:val="22"/>
              </w:rPr>
            </w:pPr>
          </w:p>
        </w:tc>
      </w:tr>
      <w:tr w:rsidR="004E1733" w:rsidRPr="00460135" w14:paraId="2F5F049A" w14:textId="495A6A40" w:rsidTr="00062143">
        <w:tc>
          <w:tcPr>
            <w:tcW w:w="2233" w:type="dxa"/>
            <w:vMerge/>
            <w:hideMark/>
          </w:tcPr>
          <w:p w14:paraId="1965C915"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hideMark/>
          </w:tcPr>
          <w:p w14:paraId="70DFEC0A" w14:textId="3B7B5262" w:rsidR="004E1733" w:rsidRPr="00460135" w:rsidRDefault="004E1733" w:rsidP="00062143">
            <w:pPr>
              <w:spacing w:before="60" w:afterLines="60" w:after="144"/>
              <w:jc w:val="center"/>
              <w:rPr>
                <w:b/>
                <w:bCs/>
                <w:sz w:val="22"/>
                <w:szCs w:val="22"/>
              </w:rPr>
            </w:pPr>
            <w:r>
              <w:rPr>
                <w:b/>
                <w:bCs/>
                <w:sz w:val="22"/>
                <w:szCs w:val="22"/>
              </w:rPr>
              <w:t>RFCM9</w:t>
            </w:r>
          </w:p>
        </w:tc>
        <w:tc>
          <w:tcPr>
            <w:tcW w:w="4426" w:type="dxa"/>
            <w:shd w:val="clear" w:color="auto" w:fill="auto"/>
            <w:noWrap/>
            <w:hideMark/>
          </w:tcPr>
          <w:p w14:paraId="596F2B6D" w14:textId="3F21DD00" w:rsidR="004E1733" w:rsidRPr="006C0FBF" w:rsidRDefault="004E1733" w:rsidP="00062143">
            <w:pPr>
              <w:spacing w:before="60" w:after="60"/>
              <w:jc w:val="both"/>
              <w:rPr>
                <w:bCs/>
                <w:sz w:val="22"/>
                <w:szCs w:val="22"/>
              </w:rPr>
            </w:pPr>
            <w:r>
              <w:rPr>
                <w:bCs/>
                <w:sz w:val="22"/>
                <w:szCs w:val="22"/>
              </w:rPr>
              <w:t xml:space="preserve">Nell’ambito di RFCM7, ulteriore possibilità di guidare l’utente nella scelta </w:t>
            </w:r>
            <w:proofErr w:type="gramStart"/>
            <w:r>
              <w:rPr>
                <w:bCs/>
                <w:sz w:val="22"/>
                <w:szCs w:val="22"/>
              </w:rPr>
              <w:t>del case</w:t>
            </w:r>
            <w:proofErr w:type="gramEnd"/>
            <w:r>
              <w:rPr>
                <w:bCs/>
                <w:sz w:val="22"/>
                <w:szCs w:val="22"/>
              </w:rPr>
              <w:t xml:space="preserve"> da attivare</w:t>
            </w:r>
          </w:p>
        </w:tc>
        <w:tc>
          <w:tcPr>
            <w:tcW w:w="1288" w:type="dxa"/>
            <w:shd w:val="clear" w:color="auto" w:fill="auto"/>
            <w:vAlign w:val="center"/>
            <w:hideMark/>
          </w:tcPr>
          <w:p w14:paraId="29C4EFD8" w14:textId="77777777" w:rsidR="004E1733" w:rsidRPr="00460135" w:rsidRDefault="004E1733" w:rsidP="00062143">
            <w:pPr>
              <w:spacing w:before="60" w:afterLines="60" w:after="144"/>
              <w:jc w:val="both"/>
              <w:rPr>
                <w:sz w:val="22"/>
                <w:szCs w:val="22"/>
              </w:rPr>
            </w:pPr>
          </w:p>
        </w:tc>
        <w:tc>
          <w:tcPr>
            <w:tcW w:w="4289" w:type="dxa"/>
            <w:shd w:val="clear" w:color="auto" w:fill="auto"/>
            <w:vAlign w:val="center"/>
            <w:hideMark/>
          </w:tcPr>
          <w:p w14:paraId="0331FA61" w14:textId="77777777" w:rsidR="004E1733" w:rsidRPr="00460135" w:rsidRDefault="004E1733" w:rsidP="00062143">
            <w:pPr>
              <w:spacing w:before="60" w:afterLines="60" w:after="144"/>
              <w:jc w:val="both"/>
              <w:rPr>
                <w:sz w:val="22"/>
                <w:szCs w:val="22"/>
              </w:rPr>
            </w:pPr>
          </w:p>
        </w:tc>
        <w:tc>
          <w:tcPr>
            <w:tcW w:w="1376" w:type="dxa"/>
          </w:tcPr>
          <w:p w14:paraId="2CAB05BF" w14:textId="77777777" w:rsidR="004E1733" w:rsidRPr="00460135" w:rsidRDefault="004E1733" w:rsidP="00062143">
            <w:pPr>
              <w:spacing w:before="60" w:afterLines="60" w:after="144"/>
              <w:jc w:val="both"/>
              <w:rPr>
                <w:sz w:val="22"/>
                <w:szCs w:val="22"/>
              </w:rPr>
            </w:pPr>
          </w:p>
        </w:tc>
      </w:tr>
      <w:tr w:rsidR="004E1733" w:rsidRPr="00460135" w14:paraId="2725DADD" w14:textId="77777777" w:rsidTr="00062143">
        <w:tc>
          <w:tcPr>
            <w:tcW w:w="2233" w:type="dxa"/>
            <w:vMerge/>
          </w:tcPr>
          <w:p w14:paraId="07AFB165" w14:textId="77777777" w:rsidR="004E1733" w:rsidRPr="00460135" w:rsidRDefault="004E1733" w:rsidP="00062143">
            <w:pPr>
              <w:spacing w:before="60" w:afterLines="60" w:after="144"/>
              <w:jc w:val="both"/>
              <w:rPr>
                <w:b/>
                <w:bCs/>
                <w:sz w:val="22"/>
                <w:szCs w:val="22"/>
              </w:rPr>
            </w:pPr>
          </w:p>
        </w:tc>
        <w:tc>
          <w:tcPr>
            <w:tcW w:w="1692" w:type="dxa"/>
            <w:shd w:val="clear" w:color="auto" w:fill="auto"/>
            <w:vAlign w:val="center"/>
          </w:tcPr>
          <w:p w14:paraId="7A352AA8" w14:textId="346BEA59" w:rsidR="004E1733" w:rsidRDefault="004E1733" w:rsidP="00062143">
            <w:pPr>
              <w:spacing w:before="60" w:afterLines="60" w:after="144"/>
              <w:jc w:val="center"/>
              <w:rPr>
                <w:b/>
                <w:bCs/>
                <w:sz w:val="22"/>
                <w:szCs w:val="22"/>
              </w:rPr>
            </w:pPr>
            <w:r>
              <w:rPr>
                <w:b/>
                <w:bCs/>
                <w:sz w:val="22"/>
                <w:szCs w:val="22"/>
              </w:rPr>
              <w:t>RFCM10</w:t>
            </w:r>
          </w:p>
        </w:tc>
        <w:tc>
          <w:tcPr>
            <w:tcW w:w="4426" w:type="dxa"/>
            <w:shd w:val="clear" w:color="auto" w:fill="auto"/>
            <w:noWrap/>
          </w:tcPr>
          <w:p w14:paraId="64B26D5C" w14:textId="6DCE3768" w:rsidR="004E1733" w:rsidRDefault="004E1733" w:rsidP="00062143">
            <w:pPr>
              <w:spacing w:before="60" w:after="60"/>
              <w:jc w:val="both"/>
              <w:rPr>
                <w:bCs/>
                <w:sz w:val="22"/>
                <w:szCs w:val="22"/>
              </w:rPr>
            </w:pPr>
            <w:r>
              <w:rPr>
                <w:bCs/>
                <w:sz w:val="22"/>
                <w:szCs w:val="22"/>
              </w:rPr>
              <w:t>Possibilità di clonare un case esistente (proprio) per crearne una nuova istanza (previa modifica)</w:t>
            </w:r>
          </w:p>
        </w:tc>
        <w:tc>
          <w:tcPr>
            <w:tcW w:w="1288" w:type="dxa"/>
            <w:shd w:val="clear" w:color="auto" w:fill="auto"/>
            <w:vAlign w:val="center"/>
          </w:tcPr>
          <w:p w14:paraId="2C1A45DA" w14:textId="77777777" w:rsidR="004E1733" w:rsidRPr="00460135" w:rsidRDefault="004E1733" w:rsidP="00062143">
            <w:pPr>
              <w:spacing w:before="60" w:afterLines="60" w:after="144"/>
              <w:jc w:val="both"/>
              <w:rPr>
                <w:sz w:val="22"/>
                <w:szCs w:val="22"/>
              </w:rPr>
            </w:pPr>
          </w:p>
        </w:tc>
        <w:tc>
          <w:tcPr>
            <w:tcW w:w="4289" w:type="dxa"/>
            <w:shd w:val="clear" w:color="auto" w:fill="auto"/>
            <w:vAlign w:val="center"/>
          </w:tcPr>
          <w:p w14:paraId="06F69776" w14:textId="77777777" w:rsidR="004E1733" w:rsidRPr="00460135" w:rsidRDefault="004E1733" w:rsidP="00062143">
            <w:pPr>
              <w:spacing w:before="60" w:afterLines="60" w:after="144"/>
              <w:jc w:val="both"/>
              <w:rPr>
                <w:sz w:val="22"/>
                <w:szCs w:val="22"/>
              </w:rPr>
            </w:pPr>
          </w:p>
        </w:tc>
        <w:tc>
          <w:tcPr>
            <w:tcW w:w="1376" w:type="dxa"/>
          </w:tcPr>
          <w:p w14:paraId="3D1D467C" w14:textId="77777777" w:rsidR="004E1733" w:rsidRPr="00460135" w:rsidRDefault="004E1733" w:rsidP="00062143">
            <w:pPr>
              <w:spacing w:before="60" w:afterLines="60" w:after="144"/>
              <w:jc w:val="both"/>
              <w:rPr>
                <w:sz w:val="22"/>
                <w:szCs w:val="22"/>
              </w:rPr>
            </w:pPr>
          </w:p>
        </w:tc>
      </w:tr>
      <w:tr w:rsidR="00062143" w:rsidRPr="00460135" w14:paraId="39D4F3D4" w14:textId="01B96926" w:rsidTr="00062143">
        <w:tc>
          <w:tcPr>
            <w:tcW w:w="2233" w:type="dxa"/>
            <w:vMerge w:val="restart"/>
            <w:shd w:val="clear" w:color="auto" w:fill="auto"/>
            <w:vAlign w:val="center"/>
            <w:hideMark/>
          </w:tcPr>
          <w:p w14:paraId="2A0E63A5" w14:textId="49EA43B1" w:rsidR="00062143" w:rsidRPr="00460135" w:rsidRDefault="00062143" w:rsidP="00062143">
            <w:pPr>
              <w:spacing w:before="60" w:afterLines="60" w:after="144"/>
              <w:rPr>
                <w:b/>
                <w:bCs/>
                <w:sz w:val="22"/>
                <w:szCs w:val="22"/>
              </w:rPr>
            </w:pPr>
            <w:r>
              <w:rPr>
                <w:b/>
                <w:bCs/>
                <w:sz w:val="22"/>
                <w:szCs w:val="22"/>
              </w:rPr>
              <w:t>Funzioni per utente supervisore tecnico</w:t>
            </w:r>
            <w:r w:rsidRPr="00460135">
              <w:rPr>
                <w:b/>
                <w:bCs/>
                <w:sz w:val="22"/>
                <w:szCs w:val="22"/>
              </w:rPr>
              <w:t xml:space="preserve"> </w:t>
            </w:r>
          </w:p>
        </w:tc>
        <w:tc>
          <w:tcPr>
            <w:tcW w:w="1692" w:type="dxa"/>
            <w:shd w:val="clear" w:color="auto" w:fill="auto"/>
            <w:vAlign w:val="center"/>
          </w:tcPr>
          <w:p w14:paraId="051173C8" w14:textId="7E770761" w:rsidR="00062143" w:rsidRPr="00460135" w:rsidRDefault="00062143" w:rsidP="00062143">
            <w:pPr>
              <w:spacing w:before="60" w:afterLines="60" w:after="144"/>
              <w:jc w:val="center"/>
              <w:rPr>
                <w:b/>
                <w:bCs/>
                <w:sz w:val="22"/>
                <w:szCs w:val="22"/>
              </w:rPr>
            </w:pPr>
            <w:r>
              <w:rPr>
                <w:b/>
                <w:bCs/>
                <w:sz w:val="22"/>
                <w:szCs w:val="22"/>
              </w:rPr>
              <w:t>RFMON1</w:t>
            </w:r>
          </w:p>
        </w:tc>
        <w:tc>
          <w:tcPr>
            <w:tcW w:w="4426" w:type="dxa"/>
            <w:shd w:val="clear" w:color="auto" w:fill="auto"/>
          </w:tcPr>
          <w:p w14:paraId="09937409" w14:textId="5C01107A" w:rsidR="00062143" w:rsidRPr="00460135" w:rsidRDefault="00062143" w:rsidP="00062143">
            <w:pPr>
              <w:spacing w:before="60" w:after="60"/>
              <w:jc w:val="both"/>
              <w:rPr>
                <w:sz w:val="22"/>
                <w:szCs w:val="22"/>
              </w:rPr>
            </w:pPr>
            <w:r>
              <w:rPr>
                <w:sz w:val="22"/>
                <w:szCs w:val="22"/>
              </w:rPr>
              <w:t>Presenza di una console di monitoraggio tecnico (per monitorare parametri non di business)</w:t>
            </w:r>
          </w:p>
        </w:tc>
        <w:tc>
          <w:tcPr>
            <w:tcW w:w="1288" w:type="dxa"/>
            <w:shd w:val="clear" w:color="auto" w:fill="auto"/>
            <w:vAlign w:val="center"/>
          </w:tcPr>
          <w:p w14:paraId="72450341" w14:textId="77777777" w:rsidR="00062143" w:rsidRPr="00460135" w:rsidRDefault="00062143" w:rsidP="00062143">
            <w:pPr>
              <w:spacing w:before="60" w:afterLines="60" w:after="144"/>
              <w:jc w:val="both"/>
              <w:rPr>
                <w:sz w:val="22"/>
                <w:szCs w:val="22"/>
              </w:rPr>
            </w:pPr>
          </w:p>
        </w:tc>
        <w:tc>
          <w:tcPr>
            <w:tcW w:w="4289" w:type="dxa"/>
            <w:shd w:val="clear" w:color="auto" w:fill="auto"/>
            <w:vAlign w:val="center"/>
          </w:tcPr>
          <w:p w14:paraId="5C9ACDC5" w14:textId="77777777" w:rsidR="00062143" w:rsidRPr="00460135" w:rsidRDefault="00062143" w:rsidP="00062143">
            <w:pPr>
              <w:spacing w:before="60" w:afterLines="60" w:after="144"/>
              <w:jc w:val="both"/>
              <w:rPr>
                <w:sz w:val="22"/>
                <w:szCs w:val="22"/>
              </w:rPr>
            </w:pPr>
          </w:p>
        </w:tc>
        <w:tc>
          <w:tcPr>
            <w:tcW w:w="1376" w:type="dxa"/>
          </w:tcPr>
          <w:p w14:paraId="4103918C" w14:textId="77777777" w:rsidR="00062143" w:rsidRPr="00460135" w:rsidRDefault="00062143" w:rsidP="00062143">
            <w:pPr>
              <w:spacing w:before="60" w:afterLines="60" w:after="144"/>
              <w:jc w:val="both"/>
              <w:rPr>
                <w:sz w:val="22"/>
                <w:szCs w:val="22"/>
              </w:rPr>
            </w:pPr>
          </w:p>
        </w:tc>
      </w:tr>
      <w:tr w:rsidR="00062143" w:rsidRPr="00460135" w14:paraId="73973FCA" w14:textId="7BFC0AF8" w:rsidTr="00062143">
        <w:tc>
          <w:tcPr>
            <w:tcW w:w="2233" w:type="dxa"/>
            <w:vMerge/>
            <w:hideMark/>
          </w:tcPr>
          <w:p w14:paraId="399AF01F" w14:textId="77777777" w:rsidR="00062143" w:rsidRPr="00460135" w:rsidRDefault="00062143" w:rsidP="00062143">
            <w:pPr>
              <w:spacing w:before="60" w:afterLines="60" w:after="144"/>
              <w:jc w:val="both"/>
              <w:rPr>
                <w:b/>
                <w:bCs/>
                <w:sz w:val="22"/>
                <w:szCs w:val="22"/>
              </w:rPr>
            </w:pPr>
          </w:p>
        </w:tc>
        <w:tc>
          <w:tcPr>
            <w:tcW w:w="1692" w:type="dxa"/>
            <w:shd w:val="clear" w:color="auto" w:fill="auto"/>
            <w:vAlign w:val="center"/>
          </w:tcPr>
          <w:p w14:paraId="07FAA284" w14:textId="7FC795FD" w:rsidR="00062143" w:rsidRPr="00460135" w:rsidRDefault="00062143" w:rsidP="00062143">
            <w:pPr>
              <w:spacing w:before="60" w:afterLines="60" w:after="144"/>
              <w:jc w:val="center"/>
              <w:rPr>
                <w:b/>
                <w:bCs/>
                <w:sz w:val="22"/>
                <w:szCs w:val="22"/>
              </w:rPr>
            </w:pPr>
            <w:r>
              <w:rPr>
                <w:b/>
                <w:bCs/>
                <w:sz w:val="22"/>
                <w:szCs w:val="22"/>
              </w:rPr>
              <w:t>RFMON2</w:t>
            </w:r>
          </w:p>
        </w:tc>
        <w:tc>
          <w:tcPr>
            <w:tcW w:w="4426" w:type="dxa"/>
            <w:shd w:val="clear" w:color="auto" w:fill="auto"/>
          </w:tcPr>
          <w:p w14:paraId="35395FD8" w14:textId="4A9479C7" w:rsidR="00062143" w:rsidRPr="00460135" w:rsidRDefault="00062143" w:rsidP="00062143">
            <w:pPr>
              <w:spacing w:before="60" w:after="60"/>
              <w:jc w:val="both"/>
              <w:rPr>
                <w:sz w:val="22"/>
                <w:szCs w:val="22"/>
              </w:rPr>
            </w:pPr>
            <w:r>
              <w:rPr>
                <w:sz w:val="22"/>
                <w:szCs w:val="22"/>
              </w:rPr>
              <w:t>Possibilità di effettuare analisi/statistiche sulle istanze di case</w:t>
            </w:r>
          </w:p>
        </w:tc>
        <w:tc>
          <w:tcPr>
            <w:tcW w:w="1288" w:type="dxa"/>
            <w:shd w:val="clear" w:color="auto" w:fill="auto"/>
            <w:vAlign w:val="center"/>
          </w:tcPr>
          <w:p w14:paraId="3738550B" w14:textId="77777777" w:rsidR="00062143" w:rsidRPr="00460135" w:rsidRDefault="00062143" w:rsidP="00062143">
            <w:pPr>
              <w:spacing w:before="60" w:afterLines="60" w:after="144"/>
              <w:jc w:val="both"/>
              <w:rPr>
                <w:sz w:val="22"/>
                <w:szCs w:val="22"/>
              </w:rPr>
            </w:pPr>
          </w:p>
        </w:tc>
        <w:tc>
          <w:tcPr>
            <w:tcW w:w="4289" w:type="dxa"/>
            <w:shd w:val="clear" w:color="auto" w:fill="auto"/>
            <w:vAlign w:val="center"/>
          </w:tcPr>
          <w:p w14:paraId="072362F0" w14:textId="77777777" w:rsidR="00062143" w:rsidRPr="00460135" w:rsidRDefault="00062143" w:rsidP="00062143">
            <w:pPr>
              <w:spacing w:before="60" w:afterLines="60" w:after="144"/>
              <w:jc w:val="both"/>
              <w:rPr>
                <w:sz w:val="22"/>
                <w:szCs w:val="22"/>
              </w:rPr>
            </w:pPr>
          </w:p>
        </w:tc>
        <w:tc>
          <w:tcPr>
            <w:tcW w:w="1376" w:type="dxa"/>
          </w:tcPr>
          <w:p w14:paraId="0F3DC2B5" w14:textId="77777777" w:rsidR="00062143" w:rsidRPr="00460135" w:rsidRDefault="00062143" w:rsidP="00062143">
            <w:pPr>
              <w:spacing w:before="60" w:afterLines="60" w:after="144"/>
              <w:jc w:val="both"/>
              <w:rPr>
                <w:sz w:val="22"/>
                <w:szCs w:val="22"/>
              </w:rPr>
            </w:pPr>
          </w:p>
        </w:tc>
      </w:tr>
      <w:tr w:rsidR="00062143" w:rsidRPr="00460135" w14:paraId="3A3DEA18" w14:textId="24BFE906" w:rsidTr="00062143">
        <w:tc>
          <w:tcPr>
            <w:tcW w:w="2233" w:type="dxa"/>
            <w:vMerge/>
            <w:hideMark/>
          </w:tcPr>
          <w:p w14:paraId="0C7727D7" w14:textId="77777777" w:rsidR="00062143" w:rsidRPr="00460135" w:rsidRDefault="00062143" w:rsidP="00062143">
            <w:pPr>
              <w:spacing w:before="60" w:afterLines="60" w:after="144"/>
              <w:jc w:val="both"/>
              <w:rPr>
                <w:b/>
                <w:bCs/>
                <w:sz w:val="22"/>
                <w:szCs w:val="22"/>
              </w:rPr>
            </w:pPr>
          </w:p>
        </w:tc>
        <w:tc>
          <w:tcPr>
            <w:tcW w:w="1692" w:type="dxa"/>
            <w:shd w:val="clear" w:color="auto" w:fill="auto"/>
            <w:vAlign w:val="center"/>
          </w:tcPr>
          <w:p w14:paraId="52401588" w14:textId="5802C81A" w:rsidR="00062143" w:rsidRPr="00460135" w:rsidRDefault="00062143" w:rsidP="00062143">
            <w:pPr>
              <w:spacing w:before="60" w:afterLines="60" w:after="144"/>
              <w:jc w:val="center"/>
              <w:rPr>
                <w:b/>
                <w:bCs/>
                <w:sz w:val="22"/>
                <w:szCs w:val="22"/>
              </w:rPr>
            </w:pPr>
            <w:r>
              <w:rPr>
                <w:b/>
                <w:bCs/>
                <w:sz w:val="22"/>
                <w:szCs w:val="22"/>
              </w:rPr>
              <w:t>RFMON3</w:t>
            </w:r>
          </w:p>
        </w:tc>
        <w:tc>
          <w:tcPr>
            <w:tcW w:w="4426" w:type="dxa"/>
            <w:shd w:val="clear" w:color="auto" w:fill="auto"/>
          </w:tcPr>
          <w:p w14:paraId="7F86E59C" w14:textId="5799599D" w:rsidR="00062143" w:rsidRPr="00460135" w:rsidRDefault="00062143" w:rsidP="00062143">
            <w:pPr>
              <w:spacing w:before="60" w:after="60"/>
              <w:jc w:val="both"/>
              <w:rPr>
                <w:sz w:val="22"/>
                <w:szCs w:val="22"/>
              </w:rPr>
            </w:pPr>
            <w:r>
              <w:rPr>
                <w:sz w:val="22"/>
                <w:szCs w:val="22"/>
              </w:rPr>
              <w:t>Possibilità di effettuare analisi di dettaglio sul singolo case (stato di avanzamento, storia, tempi, …)</w:t>
            </w:r>
          </w:p>
        </w:tc>
        <w:tc>
          <w:tcPr>
            <w:tcW w:w="1288" w:type="dxa"/>
            <w:shd w:val="clear" w:color="auto" w:fill="auto"/>
            <w:vAlign w:val="center"/>
          </w:tcPr>
          <w:p w14:paraId="6DB4B1BE" w14:textId="77777777" w:rsidR="00062143" w:rsidRPr="00460135" w:rsidRDefault="00062143" w:rsidP="00062143">
            <w:pPr>
              <w:spacing w:before="60" w:afterLines="60" w:after="144"/>
              <w:jc w:val="both"/>
              <w:rPr>
                <w:sz w:val="22"/>
                <w:szCs w:val="22"/>
              </w:rPr>
            </w:pPr>
          </w:p>
        </w:tc>
        <w:tc>
          <w:tcPr>
            <w:tcW w:w="4289" w:type="dxa"/>
            <w:shd w:val="clear" w:color="auto" w:fill="auto"/>
            <w:vAlign w:val="center"/>
          </w:tcPr>
          <w:p w14:paraId="4813CA1F" w14:textId="77777777" w:rsidR="00062143" w:rsidRPr="00460135" w:rsidRDefault="00062143" w:rsidP="00062143">
            <w:pPr>
              <w:spacing w:before="60" w:afterLines="60" w:after="144"/>
              <w:jc w:val="both"/>
              <w:rPr>
                <w:sz w:val="22"/>
                <w:szCs w:val="22"/>
              </w:rPr>
            </w:pPr>
          </w:p>
        </w:tc>
        <w:tc>
          <w:tcPr>
            <w:tcW w:w="1376" w:type="dxa"/>
          </w:tcPr>
          <w:p w14:paraId="715B4DB7" w14:textId="77777777" w:rsidR="00062143" w:rsidRPr="00460135" w:rsidRDefault="00062143" w:rsidP="00062143">
            <w:pPr>
              <w:spacing w:before="60" w:afterLines="60" w:after="144"/>
              <w:jc w:val="both"/>
              <w:rPr>
                <w:sz w:val="22"/>
                <w:szCs w:val="22"/>
              </w:rPr>
            </w:pPr>
          </w:p>
        </w:tc>
      </w:tr>
      <w:tr w:rsidR="00062143" w:rsidRPr="00460135" w14:paraId="267490AF" w14:textId="714E8D81" w:rsidTr="00062143">
        <w:tc>
          <w:tcPr>
            <w:tcW w:w="2233" w:type="dxa"/>
            <w:vMerge/>
            <w:hideMark/>
          </w:tcPr>
          <w:p w14:paraId="744A6498" w14:textId="77777777" w:rsidR="00062143" w:rsidRPr="00460135" w:rsidRDefault="00062143" w:rsidP="00062143">
            <w:pPr>
              <w:spacing w:before="60" w:afterLines="60" w:after="144"/>
              <w:jc w:val="both"/>
              <w:rPr>
                <w:b/>
                <w:bCs/>
                <w:sz w:val="22"/>
                <w:szCs w:val="22"/>
              </w:rPr>
            </w:pPr>
          </w:p>
        </w:tc>
        <w:tc>
          <w:tcPr>
            <w:tcW w:w="1692" w:type="dxa"/>
            <w:shd w:val="clear" w:color="auto" w:fill="auto"/>
            <w:vAlign w:val="center"/>
          </w:tcPr>
          <w:p w14:paraId="65021F2A" w14:textId="508A8F07" w:rsidR="00062143" w:rsidRPr="00460135" w:rsidRDefault="00062143" w:rsidP="00062143">
            <w:pPr>
              <w:spacing w:before="60" w:afterLines="60" w:after="144"/>
              <w:jc w:val="center"/>
              <w:rPr>
                <w:b/>
                <w:bCs/>
                <w:sz w:val="22"/>
                <w:szCs w:val="22"/>
              </w:rPr>
            </w:pPr>
            <w:r>
              <w:rPr>
                <w:b/>
                <w:bCs/>
                <w:sz w:val="22"/>
                <w:szCs w:val="22"/>
              </w:rPr>
              <w:t>RFMON4</w:t>
            </w:r>
          </w:p>
        </w:tc>
        <w:tc>
          <w:tcPr>
            <w:tcW w:w="4426" w:type="dxa"/>
            <w:shd w:val="clear" w:color="auto" w:fill="auto"/>
          </w:tcPr>
          <w:p w14:paraId="1D728984" w14:textId="6A5EC978" w:rsidR="00062143" w:rsidRPr="00460135" w:rsidRDefault="00062143" w:rsidP="00062143">
            <w:pPr>
              <w:spacing w:before="60" w:after="60"/>
              <w:jc w:val="both"/>
              <w:rPr>
                <w:sz w:val="22"/>
                <w:szCs w:val="22"/>
              </w:rPr>
            </w:pPr>
            <w:r>
              <w:rPr>
                <w:sz w:val="22"/>
                <w:szCs w:val="22"/>
              </w:rPr>
              <w:t>Possibilità di forzare un flusso</w:t>
            </w:r>
          </w:p>
        </w:tc>
        <w:tc>
          <w:tcPr>
            <w:tcW w:w="1288" w:type="dxa"/>
            <w:shd w:val="clear" w:color="auto" w:fill="auto"/>
            <w:vAlign w:val="center"/>
          </w:tcPr>
          <w:p w14:paraId="31D638BD" w14:textId="77777777" w:rsidR="00062143" w:rsidRPr="00460135" w:rsidRDefault="00062143" w:rsidP="00062143">
            <w:pPr>
              <w:spacing w:before="60" w:afterLines="60" w:after="144"/>
              <w:jc w:val="both"/>
              <w:rPr>
                <w:sz w:val="22"/>
                <w:szCs w:val="22"/>
              </w:rPr>
            </w:pPr>
          </w:p>
        </w:tc>
        <w:tc>
          <w:tcPr>
            <w:tcW w:w="4289" w:type="dxa"/>
            <w:shd w:val="clear" w:color="auto" w:fill="auto"/>
            <w:vAlign w:val="center"/>
          </w:tcPr>
          <w:p w14:paraId="024B8687" w14:textId="77777777" w:rsidR="00062143" w:rsidRPr="00460135" w:rsidRDefault="00062143" w:rsidP="00062143">
            <w:pPr>
              <w:spacing w:before="60" w:afterLines="60" w:after="144"/>
              <w:jc w:val="both"/>
              <w:rPr>
                <w:sz w:val="22"/>
                <w:szCs w:val="22"/>
              </w:rPr>
            </w:pPr>
          </w:p>
        </w:tc>
        <w:tc>
          <w:tcPr>
            <w:tcW w:w="1376" w:type="dxa"/>
          </w:tcPr>
          <w:p w14:paraId="6D9790E9" w14:textId="77777777" w:rsidR="00062143" w:rsidRPr="00460135" w:rsidRDefault="00062143" w:rsidP="00062143">
            <w:pPr>
              <w:spacing w:before="60" w:afterLines="60" w:after="144"/>
              <w:jc w:val="both"/>
              <w:rPr>
                <w:sz w:val="22"/>
                <w:szCs w:val="22"/>
              </w:rPr>
            </w:pPr>
          </w:p>
        </w:tc>
      </w:tr>
    </w:tbl>
    <w:p w14:paraId="01FF6DAF" w14:textId="77777777" w:rsidR="006A086C" w:rsidRDefault="0065041C" w:rsidP="006B5A08">
      <w:pPr>
        <w:pStyle w:val="Titolo22"/>
      </w:pPr>
      <w:r>
        <w:br w:type="page"/>
      </w:r>
      <w:bookmarkStart w:id="12" w:name="_Toc5804929"/>
      <w:r w:rsidR="006A086C" w:rsidRPr="008F18BC">
        <w:t>Requisiti non funzionali</w:t>
      </w:r>
      <w:bookmarkEnd w:id="12"/>
      <w:r w:rsidR="006A086C" w:rsidRPr="008F18BC">
        <w:t xml:space="preserve"> </w:t>
      </w:r>
    </w:p>
    <w:p w14:paraId="202125CC" w14:textId="77777777" w:rsidR="007F09ED" w:rsidRDefault="00096885" w:rsidP="00F067F2">
      <w:pPr>
        <w:spacing w:beforeLines="60" w:before="144" w:after="120"/>
        <w:jc w:val="both"/>
        <w:rPr>
          <w:bCs/>
          <w:sz w:val="22"/>
          <w:szCs w:val="22"/>
        </w:rPr>
      </w:pPr>
      <w:r>
        <w:rPr>
          <w:bCs/>
          <w:sz w:val="22"/>
          <w:szCs w:val="22"/>
        </w:rPr>
        <w:t>I requisiti no</w:t>
      </w:r>
      <w:r w:rsidR="00D923C9">
        <w:rPr>
          <w:bCs/>
          <w:sz w:val="22"/>
          <w:szCs w:val="22"/>
        </w:rPr>
        <w:t>n funzionali includono requisiti</w:t>
      </w:r>
      <w:r>
        <w:rPr>
          <w:bCs/>
          <w:sz w:val="22"/>
          <w:szCs w:val="22"/>
        </w:rPr>
        <w:t xml:space="preserve"> tecnici, architetturali e</w:t>
      </w:r>
      <w:r w:rsidR="000B3740" w:rsidRPr="000B3740">
        <w:rPr>
          <w:bCs/>
          <w:sz w:val="22"/>
          <w:szCs w:val="22"/>
        </w:rPr>
        <w:t xml:space="preserve"> infrastruttural</w:t>
      </w:r>
      <w:r>
        <w:rPr>
          <w:bCs/>
          <w:sz w:val="22"/>
          <w:szCs w:val="22"/>
        </w:rPr>
        <w:t>i.</w:t>
      </w:r>
    </w:p>
    <w:p w14:paraId="4AA31C26" w14:textId="77777777" w:rsidR="007F09ED" w:rsidRDefault="007F09ED" w:rsidP="00F067F2">
      <w:pPr>
        <w:spacing w:beforeLines="60" w:before="144" w:after="120"/>
        <w:jc w:val="both"/>
        <w:rPr>
          <w:bCs/>
          <w:sz w:val="22"/>
          <w:szCs w:val="22"/>
        </w:rPr>
      </w:pPr>
      <w:r>
        <w:rPr>
          <w:bCs/>
          <w:sz w:val="22"/>
          <w:szCs w:val="22"/>
        </w:rPr>
        <w:t>Si suddividono in:</w:t>
      </w:r>
    </w:p>
    <w:p w14:paraId="7FB7957B" w14:textId="1FCA2FEB" w:rsidR="00E43D03" w:rsidRDefault="00A65A9A" w:rsidP="00B64BEC">
      <w:pPr>
        <w:pStyle w:val="Paragrafoelenco"/>
        <w:numPr>
          <w:ilvl w:val="0"/>
          <w:numId w:val="2"/>
        </w:numPr>
        <w:spacing w:beforeLines="10" w:before="24" w:after="120"/>
        <w:ind w:left="714" w:hanging="357"/>
        <w:jc w:val="both"/>
      </w:pPr>
      <w:r>
        <w:t xml:space="preserve">RNACC: </w:t>
      </w:r>
      <w:r w:rsidR="00E43D03">
        <w:t xml:space="preserve">Requisiti di Accessibilità ed </w:t>
      </w:r>
      <w:proofErr w:type="spellStart"/>
      <w:r w:rsidR="00E43D03">
        <w:t>Usabiità</w:t>
      </w:r>
      <w:proofErr w:type="spellEnd"/>
    </w:p>
    <w:p w14:paraId="3F1F8753" w14:textId="4B16A2A9" w:rsidR="000B3740" w:rsidRDefault="00A65A9A" w:rsidP="00B64BEC">
      <w:pPr>
        <w:pStyle w:val="Paragrafoelenco"/>
        <w:numPr>
          <w:ilvl w:val="0"/>
          <w:numId w:val="2"/>
        </w:numPr>
        <w:spacing w:beforeLines="10" w:before="24" w:after="120"/>
        <w:ind w:left="714" w:hanging="357"/>
        <w:jc w:val="both"/>
      </w:pPr>
      <w:r>
        <w:t xml:space="preserve">RNADOC: </w:t>
      </w:r>
      <w:r w:rsidR="00525F6D">
        <w:t>Requisiti di Documentazione dell’A</w:t>
      </w:r>
      <w:r w:rsidR="00C829F8">
        <w:t>rchitettur</w:t>
      </w:r>
      <w:r>
        <w:t>a</w:t>
      </w:r>
    </w:p>
    <w:p w14:paraId="4FA7A807" w14:textId="2C36C35F" w:rsidR="00C829F8" w:rsidRDefault="00A65A9A" w:rsidP="00B64BEC">
      <w:pPr>
        <w:pStyle w:val="Paragrafoelenco"/>
        <w:numPr>
          <w:ilvl w:val="0"/>
          <w:numId w:val="2"/>
        </w:numPr>
        <w:spacing w:beforeLines="10" w:before="24" w:after="120"/>
        <w:ind w:left="714" w:hanging="357"/>
        <w:jc w:val="both"/>
      </w:pPr>
      <w:r>
        <w:t xml:space="preserve">RNARCH: </w:t>
      </w:r>
      <w:r w:rsidR="00525F6D">
        <w:t>Requisiti di A</w:t>
      </w:r>
      <w:r w:rsidR="00C829F8">
        <w:t>rchitettura</w:t>
      </w:r>
      <w:r w:rsidR="003B0667">
        <w:t xml:space="preserve"> e deployment</w:t>
      </w:r>
    </w:p>
    <w:p w14:paraId="63F1E955" w14:textId="59143477" w:rsidR="00E43D03" w:rsidRDefault="00A65A9A" w:rsidP="00B64BEC">
      <w:pPr>
        <w:pStyle w:val="Paragrafoelenco"/>
        <w:numPr>
          <w:ilvl w:val="0"/>
          <w:numId w:val="2"/>
        </w:numPr>
        <w:spacing w:beforeLines="10" w:before="24" w:after="120"/>
        <w:ind w:left="714" w:hanging="357"/>
        <w:jc w:val="both"/>
      </w:pPr>
      <w:r>
        <w:t xml:space="preserve">RNAUTH: </w:t>
      </w:r>
      <w:r w:rsidR="00525F6D">
        <w:t>Requisiti di I</w:t>
      </w:r>
      <w:r w:rsidR="00E43D03">
        <w:t>dentity</w:t>
      </w:r>
      <w:r w:rsidR="00A20A8E">
        <w:t>-</w:t>
      </w:r>
      <w:r w:rsidR="00525F6D">
        <w:t>management e A</w:t>
      </w:r>
      <w:r w:rsidR="00E43D03">
        <w:t>utorizzazione</w:t>
      </w:r>
    </w:p>
    <w:p w14:paraId="4D160448" w14:textId="759C5AF0" w:rsidR="00E43D03" w:rsidRDefault="00A65A9A" w:rsidP="00B64BEC">
      <w:pPr>
        <w:pStyle w:val="Paragrafoelenco"/>
        <w:numPr>
          <w:ilvl w:val="0"/>
          <w:numId w:val="2"/>
        </w:numPr>
        <w:spacing w:beforeLines="10" w:before="24" w:after="120"/>
        <w:ind w:left="714" w:hanging="357"/>
        <w:jc w:val="both"/>
      </w:pPr>
      <w:r>
        <w:t xml:space="preserve">RNCOMP: </w:t>
      </w:r>
      <w:r w:rsidR="00525F6D">
        <w:t>Requisiti di C</w:t>
      </w:r>
      <w:r w:rsidR="00E43D03">
        <w:t>ompatibilità</w:t>
      </w:r>
    </w:p>
    <w:p w14:paraId="16C566FC" w14:textId="63845CB4" w:rsidR="00C252DE" w:rsidRDefault="00A65A9A" w:rsidP="00B64BEC">
      <w:pPr>
        <w:pStyle w:val="Paragrafoelenco"/>
        <w:numPr>
          <w:ilvl w:val="0"/>
          <w:numId w:val="2"/>
        </w:numPr>
        <w:spacing w:beforeLines="10" w:before="24" w:after="120"/>
        <w:ind w:left="714" w:hanging="357"/>
        <w:jc w:val="both"/>
      </w:pPr>
      <w:r>
        <w:t xml:space="preserve">RNGDOC: </w:t>
      </w:r>
      <w:r w:rsidR="00525F6D">
        <w:t>Requisiti di D</w:t>
      </w:r>
      <w:r w:rsidR="00366A72">
        <w:t>ocumentazione generica</w:t>
      </w:r>
    </w:p>
    <w:p w14:paraId="51F5981B" w14:textId="12EE24B4" w:rsidR="00D21A1B" w:rsidRDefault="00D21A1B" w:rsidP="00B64BEC">
      <w:pPr>
        <w:pStyle w:val="Paragrafoelenco"/>
        <w:numPr>
          <w:ilvl w:val="0"/>
          <w:numId w:val="2"/>
        </w:numPr>
        <w:spacing w:beforeLines="10" w:before="24" w:after="120"/>
        <w:ind w:left="714" w:hanging="357"/>
        <w:jc w:val="both"/>
      </w:pPr>
      <w:r>
        <w:t>RNGINF: Informazioni generali sul prodotto</w:t>
      </w:r>
    </w:p>
    <w:p w14:paraId="68974C12" w14:textId="1677FF4F" w:rsidR="009F0F40" w:rsidRDefault="00A65A9A" w:rsidP="00B64BEC">
      <w:pPr>
        <w:pStyle w:val="Paragrafoelenco"/>
        <w:numPr>
          <w:ilvl w:val="0"/>
          <w:numId w:val="2"/>
        </w:numPr>
        <w:spacing w:beforeLines="10" w:before="24" w:after="120"/>
        <w:ind w:left="714" w:hanging="357"/>
        <w:jc w:val="both"/>
      </w:pPr>
      <w:r>
        <w:t xml:space="preserve">RNLCM: </w:t>
      </w:r>
      <w:r w:rsidR="009F0F40">
        <w:t>Requisiti di Lifecycle Management delle soluzioni prodotte con la piattaforma</w:t>
      </w:r>
    </w:p>
    <w:p w14:paraId="148A4621" w14:textId="7D9DA262" w:rsidR="00456E4B" w:rsidRDefault="00456E4B" w:rsidP="00B64BEC">
      <w:pPr>
        <w:pStyle w:val="Paragrafoelenco"/>
        <w:numPr>
          <w:ilvl w:val="0"/>
          <w:numId w:val="2"/>
        </w:numPr>
        <w:spacing w:beforeLines="10" w:before="24" w:after="120"/>
        <w:ind w:left="714" w:hanging="357"/>
        <w:jc w:val="both"/>
      </w:pPr>
      <w:r>
        <w:t xml:space="preserve">RNOPS: Requisiti utili per le </w:t>
      </w:r>
      <w:r w:rsidR="00463C43">
        <w:t>funzioni di Operation</w:t>
      </w:r>
    </w:p>
    <w:p w14:paraId="3BD439DF" w14:textId="5654065B" w:rsidR="00A65A9A" w:rsidRDefault="0009525D" w:rsidP="00B64BEC">
      <w:pPr>
        <w:pStyle w:val="Paragrafoelenco"/>
        <w:numPr>
          <w:ilvl w:val="0"/>
          <w:numId w:val="2"/>
        </w:numPr>
        <w:spacing w:beforeLines="10" w:before="24" w:after="120"/>
        <w:ind w:left="714" w:hanging="357"/>
        <w:jc w:val="both"/>
      </w:pPr>
      <w:r>
        <w:t xml:space="preserve">RNPERF: Requisiti di Performance &amp; </w:t>
      </w:r>
      <w:proofErr w:type="spellStart"/>
      <w:r>
        <w:t>A</w:t>
      </w:r>
      <w:r w:rsidR="00A65A9A">
        <w:t>vailability</w:t>
      </w:r>
      <w:proofErr w:type="spellEnd"/>
    </w:p>
    <w:p w14:paraId="25D630E3" w14:textId="4F23A16C" w:rsidR="00117745" w:rsidRDefault="00A65A9A" w:rsidP="00B64BEC">
      <w:pPr>
        <w:pStyle w:val="Paragrafoelenco"/>
        <w:numPr>
          <w:ilvl w:val="0"/>
          <w:numId w:val="2"/>
        </w:numPr>
        <w:spacing w:beforeLines="10" w:before="24" w:after="120"/>
        <w:ind w:left="714" w:hanging="357"/>
        <w:jc w:val="both"/>
      </w:pPr>
      <w:r>
        <w:t xml:space="preserve">RNPORT: </w:t>
      </w:r>
      <w:r w:rsidR="0009525D">
        <w:t>Requisiti di P</w:t>
      </w:r>
      <w:r w:rsidR="00117745">
        <w:t>ortabilità</w:t>
      </w:r>
    </w:p>
    <w:p w14:paraId="6D618461" w14:textId="77777777" w:rsidR="006031DF" w:rsidRDefault="00A65A9A" w:rsidP="00B64BEC">
      <w:pPr>
        <w:pStyle w:val="Paragrafoelenco"/>
        <w:numPr>
          <w:ilvl w:val="0"/>
          <w:numId w:val="2"/>
        </w:numPr>
        <w:spacing w:beforeLines="10" w:before="24" w:after="120"/>
        <w:ind w:left="714" w:hanging="357"/>
        <w:jc w:val="both"/>
      </w:pPr>
      <w:r>
        <w:t xml:space="preserve">RNPRIV: </w:t>
      </w:r>
      <w:r w:rsidR="006031DF">
        <w:t>Requisiti di</w:t>
      </w:r>
      <w:r w:rsidR="0009525D">
        <w:t xml:space="preserve"> C</w:t>
      </w:r>
      <w:r w:rsidR="006031DF">
        <w:t>onformità alle normative sulla privacy</w:t>
      </w:r>
    </w:p>
    <w:p w14:paraId="7FF6C136" w14:textId="0B93D1DF" w:rsidR="00E56515" w:rsidRDefault="00A65A9A" w:rsidP="00B64BEC">
      <w:pPr>
        <w:pStyle w:val="Paragrafoelenco"/>
        <w:numPr>
          <w:ilvl w:val="0"/>
          <w:numId w:val="2"/>
        </w:numPr>
        <w:spacing w:beforeLines="10" w:before="24" w:after="120"/>
        <w:ind w:left="714" w:hanging="357"/>
        <w:jc w:val="both"/>
      </w:pPr>
      <w:r>
        <w:t xml:space="preserve">RNSEC: </w:t>
      </w:r>
      <w:r w:rsidR="00C6375A">
        <w:t>Requisiti di S</w:t>
      </w:r>
      <w:r w:rsidR="00070472">
        <w:t>icurezza</w:t>
      </w:r>
    </w:p>
    <w:p w14:paraId="0842D196" w14:textId="431695E8" w:rsidR="00B47C35" w:rsidRDefault="00B64BEC" w:rsidP="00B64BEC">
      <w:pPr>
        <w:pStyle w:val="Paragrafoelenco"/>
        <w:numPr>
          <w:ilvl w:val="0"/>
          <w:numId w:val="2"/>
        </w:numPr>
        <w:spacing w:beforeLines="10" w:before="24" w:after="120"/>
        <w:ind w:left="714" w:hanging="357"/>
        <w:jc w:val="both"/>
      </w:pPr>
      <w:r>
        <w:t>RNPR</w:t>
      </w:r>
      <w:r w:rsidR="00B47C35">
        <w:t>D: Requisiti di produttività</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402"/>
        <w:gridCol w:w="5474"/>
        <w:gridCol w:w="1276"/>
        <w:gridCol w:w="3583"/>
        <w:gridCol w:w="1275"/>
      </w:tblGrid>
      <w:tr w:rsidR="001365F0" w:rsidRPr="00460135" w14:paraId="2C10E772" w14:textId="301778C1" w:rsidTr="001365F0">
        <w:trPr>
          <w:tblHeader/>
        </w:trPr>
        <w:tc>
          <w:tcPr>
            <w:tcW w:w="0" w:type="auto"/>
            <w:tcBorders>
              <w:bottom w:val="single" w:sz="4" w:space="0" w:color="auto"/>
            </w:tcBorders>
            <w:shd w:val="clear" w:color="auto" w:fill="D9E2F3" w:themeFill="accent5" w:themeFillTint="33"/>
            <w:vAlign w:val="center"/>
            <w:hideMark/>
          </w:tcPr>
          <w:p w14:paraId="37975033" w14:textId="77777777" w:rsidR="001365F0" w:rsidRPr="00460135" w:rsidRDefault="001365F0" w:rsidP="00460135">
            <w:pPr>
              <w:spacing w:before="60" w:after="60"/>
              <w:jc w:val="both"/>
              <w:rPr>
                <w:b/>
                <w:bCs/>
                <w:sz w:val="22"/>
                <w:szCs w:val="22"/>
              </w:rPr>
            </w:pPr>
            <w:r w:rsidRPr="00460135">
              <w:rPr>
                <w:b/>
                <w:bCs/>
                <w:sz w:val="22"/>
                <w:szCs w:val="22"/>
              </w:rPr>
              <w:t>Gruppo requisiti non funzionali</w:t>
            </w:r>
          </w:p>
        </w:tc>
        <w:tc>
          <w:tcPr>
            <w:tcW w:w="0" w:type="auto"/>
            <w:shd w:val="clear" w:color="auto" w:fill="D9E2F3" w:themeFill="accent5" w:themeFillTint="33"/>
            <w:vAlign w:val="center"/>
            <w:hideMark/>
          </w:tcPr>
          <w:p w14:paraId="42EC853A" w14:textId="77777777" w:rsidR="001365F0" w:rsidRPr="00460135" w:rsidRDefault="001365F0" w:rsidP="00460135">
            <w:pPr>
              <w:spacing w:before="60" w:after="60"/>
              <w:jc w:val="both"/>
              <w:rPr>
                <w:b/>
                <w:bCs/>
                <w:sz w:val="22"/>
                <w:szCs w:val="22"/>
              </w:rPr>
            </w:pPr>
            <w:r w:rsidRPr="00460135">
              <w:rPr>
                <w:b/>
                <w:bCs/>
                <w:sz w:val="22"/>
                <w:szCs w:val="22"/>
              </w:rPr>
              <w:t>ID</w:t>
            </w:r>
          </w:p>
        </w:tc>
        <w:tc>
          <w:tcPr>
            <w:tcW w:w="5474" w:type="dxa"/>
            <w:shd w:val="clear" w:color="auto" w:fill="D9E2F3" w:themeFill="accent5" w:themeFillTint="33"/>
            <w:vAlign w:val="center"/>
            <w:hideMark/>
          </w:tcPr>
          <w:p w14:paraId="06BFCD9A" w14:textId="77777777" w:rsidR="001365F0" w:rsidRPr="00460135" w:rsidRDefault="001365F0" w:rsidP="00460135">
            <w:pPr>
              <w:spacing w:before="60" w:after="60"/>
              <w:rPr>
                <w:b/>
                <w:bCs/>
                <w:sz w:val="22"/>
                <w:szCs w:val="22"/>
              </w:rPr>
            </w:pPr>
            <w:r w:rsidRPr="00460135">
              <w:rPr>
                <w:b/>
                <w:bCs/>
                <w:sz w:val="22"/>
                <w:szCs w:val="22"/>
              </w:rPr>
              <w:t>Requisito tecnico, architetturale, infrastrutturale e non funzionale (RNF)</w:t>
            </w:r>
          </w:p>
        </w:tc>
        <w:tc>
          <w:tcPr>
            <w:tcW w:w="1276" w:type="dxa"/>
            <w:shd w:val="clear" w:color="auto" w:fill="D9E2F3" w:themeFill="accent5" w:themeFillTint="33"/>
            <w:vAlign w:val="center"/>
            <w:hideMark/>
          </w:tcPr>
          <w:p w14:paraId="21213AB3" w14:textId="77777777" w:rsidR="001365F0" w:rsidRPr="00460135" w:rsidRDefault="001365F0" w:rsidP="00460135">
            <w:pPr>
              <w:spacing w:before="60" w:after="60"/>
              <w:jc w:val="both"/>
              <w:rPr>
                <w:b/>
                <w:bCs/>
                <w:sz w:val="22"/>
                <w:szCs w:val="22"/>
              </w:rPr>
            </w:pPr>
            <w:r w:rsidRPr="00460135">
              <w:rPr>
                <w:b/>
                <w:bCs/>
                <w:sz w:val="22"/>
                <w:szCs w:val="22"/>
              </w:rPr>
              <w:t xml:space="preserve">Requisito soddisfatto  </w:t>
            </w:r>
          </w:p>
        </w:tc>
        <w:tc>
          <w:tcPr>
            <w:tcW w:w="3583" w:type="dxa"/>
            <w:shd w:val="clear" w:color="auto" w:fill="D9E2F3" w:themeFill="accent5" w:themeFillTint="33"/>
            <w:vAlign w:val="center"/>
            <w:hideMark/>
          </w:tcPr>
          <w:p w14:paraId="12D5B86D" w14:textId="77777777" w:rsidR="001365F0" w:rsidRPr="00460135" w:rsidRDefault="001365F0" w:rsidP="00460135">
            <w:pPr>
              <w:spacing w:before="60" w:after="60"/>
              <w:jc w:val="both"/>
              <w:rPr>
                <w:b/>
                <w:bCs/>
                <w:sz w:val="22"/>
                <w:szCs w:val="22"/>
              </w:rPr>
            </w:pPr>
            <w:r w:rsidRPr="00460135">
              <w:rPr>
                <w:b/>
                <w:bCs/>
                <w:sz w:val="22"/>
                <w:szCs w:val="22"/>
              </w:rPr>
              <w:t xml:space="preserve">Note </w:t>
            </w:r>
          </w:p>
        </w:tc>
        <w:tc>
          <w:tcPr>
            <w:tcW w:w="1275" w:type="dxa"/>
            <w:shd w:val="clear" w:color="auto" w:fill="D9E2F3" w:themeFill="accent5" w:themeFillTint="33"/>
            <w:vAlign w:val="center"/>
          </w:tcPr>
          <w:p w14:paraId="0F804D9F" w14:textId="4A875703" w:rsidR="001365F0" w:rsidRPr="00460135" w:rsidRDefault="001365F0" w:rsidP="00996127">
            <w:pPr>
              <w:spacing w:before="60" w:after="60"/>
              <w:rPr>
                <w:b/>
                <w:bCs/>
                <w:sz w:val="22"/>
                <w:szCs w:val="22"/>
              </w:rPr>
            </w:pPr>
            <w:r>
              <w:rPr>
                <w:b/>
                <w:bCs/>
                <w:sz w:val="22"/>
                <w:szCs w:val="22"/>
              </w:rPr>
              <w:t>Data prevista</w:t>
            </w:r>
          </w:p>
        </w:tc>
      </w:tr>
      <w:tr w:rsidR="001365F0" w:rsidRPr="00B83FBA" w14:paraId="24FB3618" w14:textId="7E356529" w:rsidTr="001365F0">
        <w:tc>
          <w:tcPr>
            <w:tcW w:w="0" w:type="auto"/>
            <w:vMerge w:val="restart"/>
            <w:shd w:val="clear" w:color="auto" w:fill="auto"/>
            <w:vAlign w:val="center"/>
            <w:hideMark/>
          </w:tcPr>
          <w:p w14:paraId="383C7174" w14:textId="7782BEB8" w:rsidR="001365F0" w:rsidRPr="00460135" w:rsidRDefault="001365F0" w:rsidP="00F72C05">
            <w:pPr>
              <w:spacing w:before="60" w:after="60"/>
              <w:jc w:val="both"/>
              <w:rPr>
                <w:b/>
                <w:bCs/>
                <w:sz w:val="22"/>
                <w:szCs w:val="22"/>
              </w:rPr>
            </w:pPr>
            <w:r w:rsidRPr="00460135">
              <w:rPr>
                <w:b/>
                <w:bCs/>
                <w:sz w:val="22"/>
                <w:szCs w:val="22"/>
              </w:rPr>
              <w:t xml:space="preserve">Architecture </w:t>
            </w:r>
            <w:proofErr w:type="spellStart"/>
            <w:r w:rsidRPr="00460135">
              <w:rPr>
                <w:b/>
                <w:bCs/>
                <w:sz w:val="22"/>
                <w:szCs w:val="22"/>
              </w:rPr>
              <w:t>Documentation</w:t>
            </w:r>
            <w:proofErr w:type="spellEnd"/>
          </w:p>
        </w:tc>
        <w:tc>
          <w:tcPr>
            <w:tcW w:w="0" w:type="auto"/>
            <w:shd w:val="clear" w:color="auto" w:fill="auto"/>
            <w:vAlign w:val="center"/>
            <w:hideMark/>
          </w:tcPr>
          <w:p w14:paraId="01D947C9" w14:textId="3A93F4A7" w:rsidR="001365F0" w:rsidRPr="006F7B75" w:rsidRDefault="001365F0" w:rsidP="00B83FBA">
            <w:pPr>
              <w:spacing w:before="60" w:after="60"/>
              <w:jc w:val="both"/>
              <w:rPr>
                <w:b/>
                <w:bCs/>
                <w:color w:val="000000" w:themeColor="text1"/>
                <w:sz w:val="22"/>
                <w:szCs w:val="22"/>
              </w:rPr>
            </w:pPr>
            <w:r w:rsidRPr="006F7B75">
              <w:rPr>
                <w:b/>
                <w:bCs/>
                <w:color w:val="000000" w:themeColor="text1"/>
                <w:sz w:val="22"/>
                <w:szCs w:val="22"/>
              </w:rPr>
              <w:t>RN</w:t>
            </w:r>
            <w:r>
              <w:rPr>
                <w:b/>
                <w:bCs/>
                <w:color w:val="000000" w:themeColor="text1"/>
                <w:sz w:val="22"/>
                <w:szCs w:val="22"/>
              </w:rPr>
              <w:t>ADOC</w:t>
            </w:r>
            <w:r w:rsidRPr="006F7B75">
              <w:rPr>
                <w:b/>
                <w:bCs/>
                <w:color w:val="000000" w:themeColor="text1"/>
                <w:sz w:val="22"/>
                <w:szCs w:val="22"/>
              </w:rPr>
              <w:t>1</w:t>
            </w:r>
          </w:p>
        </w:tc>
        <w:tc>
          <w:tcPr>
            <w:tcW w:w="5474" w:type="dxa"/>
            <w:shd w:val="clear" w:color="auto" w:fill="auto"/>
            <w:vAlign w:val="center"/>
            <w:hideMark/>
          </w:tcPr>
          <w:p w14:paraId="07A398EE" w14:textId="1EACE7D9" w:rsidR="001365F0" w:rsidRPr="006F7B75" w:rsidRDefault="001365F0" w:rsidP="00B83FBA">
            <w:pPr>
              <w:spacing w:before="60" w:after="60"/>
              <w:rPr>
                <w:color w:val="000000" w:themeColor="text1"/>
                <w:sz w:val="22"/>
                <w:szCs w:val="22"/>
                <w:highlight w:val="yellow"/>
              </w:rPr>
            </w:pPr>
            <w:proofErr w:type="gramStart"/>
            <w:r w:rsidRPr="00545C9B">
              <w:rPr>
                <w:color w:val="000000" w:themeColor="text1"/>
                <w:sz w:val="22"/>
                <w:szCs w:val="22"/>
              </w:rPr>
              <w:t>E’</w:t>
            </w:r>
            <w:proofErr w:type="gramEnd"/>
            <w:r>
              <w:rPr>
                <w:color w:val="000000" w:themeColor="text1"/>
                <w:sz w:val="22"/>
                <w:szCs w:val="22"/>
              </w:rPr>
              <w:t xml:space="preserve"> </w:t>
            </w:r>
            <w:r w:rsidRPr="00545C9B">
              <w:rPr>
                <w:color w:val="000000" w:themeColor="text1"/>
                <w:sz w:val="22"/>
                <w:szCs w:val="22"/>
              </w:rPr>
              <w:t xml:space="preserve">disponibile </w:t>
            </w:r>
            <w:r>
              <w:rPr>
                <w:color w:val="000000" w:themeColor="text1"/>
                <w:sz w:val="22"/>
                <w:szCs w:val="22"/>
              </w:rPr>
              <w:t>la documentazione atta ad illustrare: di quali sottosistemi si compone il prodotto, su quali system software si basa, qual è il deployment dei vari sottosistemi su tali system software, quale sono gli eventuali vincoli di rete richiesti per la comunicazione dei vari moduli o per l’interazione con il sistema stesso</w:t>
            </w:r>
          </w:p>
        </w:tc>
        <w:tc>
          <w:tcPr>
            <w:tcW w:w="1276" w:type="dxa"/>
            <w:shd w:val="clear" w:color="auto" w:fill="auto"/>
            <w:noWrap/>
            <w:vAlign w:val="center"/>
            <w:hideMark/>
          </w:tcPr>
          <w:p w14:paraId="568BD440" w14:textId="77777777" w:rsidR="001365F0" w:rsidRPr="006F7B75" w:rsidRDefault="001365F0" w:rsidP="00B83FBA">
            <w:pPr>
              <w:spacing w:before="60" w:after="60"/>
              <w:jc w:val="both"/>
              <w:rPr>
                <w:color w:val="000000" w:themeColor="text1"/>
                <w:sz w:val="22"/>
                <w:szCs w:val="22"/>
              </w:rPr>
            </w:pPr>
            <w:r w:rsidRPr="006F7B75">
              <w:rPr>
                <w:color w:val="000000" w:themeColor="text1"/>
                <w:sz w:val="22"/>
                <w:szCs w:val="22"/>
              </w:rPr>
              <w:t> </w:t>
            </w:r>
          </w:p>
        </w:tc>
        <w:tc>
          <w:tcPr>
            <w:tcW w:w="3583" w:type="dxa"/>
            <w:shd w:val="clear" w:color="auto" w:fill="auto"/>
            <w:noWrap/>
            <w:vAlign w:val="center"/>
            <w:hideMark/>
          </w:tcPr>
          <w:p w14:paraId="4D5A8709" w14:textId="77777777" w:rsidR="001365F0" w:rsidRPr="006F7B75" w:rsidRDefault="001365F0" w:rsidP="00B83FBA">
            <w:pPr>
              <w:spacing w:before="60" w:after="60"/>
              <w:jc w:val="both"/>
              <w:rPr>
                <w:color w:val="000000" w:themeColor="text1"/>
                <w:sz w:val="22"/>
                <w:szCs w:val="22"/>
              </w:rPr>
            </w:pPr>
            <w:r w:rsidRPr="006F7B75">
              <w:rPr>
                <w:color w:val="000000" w:themeColor="text1"/>
                <w:sz w:val="22"/>
                <w:szCs w:val="22"/>
              </w:rPr>
              <w:t> </w:t>
            </w:r>
          </w:p>
        </w:tc>
        <w:tc>
          <w:tcPr>
            <w:tcW w:w="1275" w:type="dxa"/>
          </w:tcPr>
          <w:p w14:paraId="6176C875" w14:textId="77777777" w:rsidR="001365F0" w:rsidRPr="006F7B75" w:rsidRDefault="001365F0" w:rsidP="00B83FBA">
            <w:pPr>
              <w:spacing w:before="60" w:after="60"/>
              <w:jc w:val="both"/>
              <w:rPr>
                <w:color w:val="000000" w:themeColor="text1"/>
                <w:sz w:val="22"/>
                <w:szCs w:val="22"/>
              </w:rPr>
            </w:pPr>
          </w:p>
        </w:tc>
      </w:tr>
      <w:tr w:rsidR="001365F0" w:rsidRPr="00B83FBA" w14:paraId="1BEF36D7" w14:textId="4D635713" w:rsidTr="001365F0">
        <w:tc>
          <w:tcPr>
            <w:tcW w:w="0" w:type="auto"/>
            <w:vMerge/>
            <w:vAlign w:val="center"/>
            <w:hideMark/>
          </w:tcPr>
          <w:p w14:paraId="3A2B5F04" w14:textId="6F21A39C" w:rsidR="001365F0" w:rsidRPr="00460135" w:rsidRDefault="001365F0" w:rsidP="00B83FBA">
            <w:pPr>
              <w:spacing w:before="60" w:after="60"/>
              <w:jc w:val="both"/>
              <w:rPr>
                <w:b/>
                <w:bCs/>
                <w:sz w:val="22"/>
                <w:szCs w:val="22"/>
              </w:rPr>
            </w:pPr>
          </w:p>
        </w:tc>
        <w:tc>
          <w:tcPr>
            <w:tcW w:w="0" w:type="auto"/>
            <w:shd w:val="clear" w:color="auto" w:fill="auto"/>
            <w:vAlign w:val="center"/>
            <w:hideMark/>
          </w:tcPr>
          <w:p w14:paraId="2CE8FFBC" w14:textId="5A82D724" w:rsidR="001365F0" w:rsidRPr="006F7B75" w:rsidRDefault="001365F0" w:rsidP="00B83FBA">
            <w:pPr>
              <w:spacing w:before="60" w:after="60"/>
              <w:jc w:val="both"/>
              <w:rPr>
                <w:b/>
                <w:bCs/>
                <w:color w:val="000000" w:themeColor="text1"/>
                <w:sz w:val="22"/>
                <w:szCs w:val="22"/>
              </w:rPr>
            </w:pPr>
            <w:r w:rsidRPr="006F7B75">
              <w:rPr>
                <w:b/>
                <w:bCs/>
                <w:color w:val="000000" w:themeColor="text1"/>
                <w:sz w:val="22"/>
                <w:szCs w:val="22"/>
              </w:rPr>
              <w:t>RN</w:t>
            </w:r>
            <w:r>
              <w:rPr>
                <w:b/>
                <w:bCs/>
                <w:color w:val="000000" w:themeColor="text1"/>
                <w:sz w:val="22"/>
                <w:szCs w:val="22"/>
              </w:rPr>
              <w:t>ADOC2</w:t>
            </w:r>
          </w:p>
        </w:tc>
        <w:tc>
          <w:tcPr>
            <w:tcW w:w="5474" w:type="dxa"/>
            <w:shd w:val="clear" w:color="auto" w:fill="auto"/>
            <w:vAlign w:val="center"/>
            <w:hideMark/>
          </w:tcPr>
          <w:p w14:paraId="01A79CA1" w14:textId="6B08E205" w:rsidR="001365F0" w:rsidRPr="006F7B75" w:rsidRDefault="001365F0" w:rsidP="00B83FBA">
            <w:pPr>
              <w:spacing w:before="60" w:after="60"/>
              <w:rPr>
                <w:color w:val="000000" w:themeColor="text1"/>
                <w:sz w:val="22"/>
                <w:szCs w:val="22"/>
                <w:highlight w:val="yellow"/>
              </w:rPr>
            </w:pPr>
            <w:r w:rsidRPr="007C7D0E">
              <w:rPr>
                <w:color w:val="000000" w:themeColor="text1"/>
                <w:sz w:val="22"/>
                <w:szCs w:val="22"/>
              </w:rPr>
              <w:t>Son</w:t>
            </w:r>
            <w:r>
              <w:rPr>
                <w:color w:val="000000" w:themeColor="text1"/>
                <w:sz w:val="22"/>
                <w:szCs w:val="22"/>
              </w:rPr>
              <w:t>o</w:t>
            </w:r>
            <w:r w:rsidRPr="007C7D0E">
              <w:rPr>
                <w:color w:val="000000" w:themeColor="text1"/>
                <w:sz w:val="22"/>
                <w:szCs w:val="22"/>
              </w:rPr>
              <w:t xml:space="preserve"> disponibili le informazioni necessarie a calcolare il dimensionamento Server (virtuale o fisico, CPU, RAM, dimensione disco), lo spazio di archiviazione dati richiesto (MIN-MAX), in funzione dei vari parametri che concorrono a definire tali valori (es. numero di utenti di front-office concorrenti/potenziali, numero di tipologie differenti di case, numero di istanze distinte di case, etc.)</w:t>
            </w:r>
          </w:p>
        </w:tc>
        <w:tc>
          <w:tcPr>
            <w:tcW w:w="1276" w:type="dxa"/>
            <w:shd w:val="clear" w:color="auto" w:fill="auto"/>
            <w:noWrap/>
            <w:vAlign w:val="center"/>
            <w:hideMark/>
          </w:tcPr>
          <w:p w14:paraId="5A851C9D" w14:textId="77777777" w:rsidR="001365F0" w:rsidRPr="006F7B75" w:rsidRDefault="001365F0" w:rsidP="00B83FBA">
            <w:pPr>
              <w:spacing w:before="60" w:after="60"/>
              <w:jc w:val="both"/>
              <w:rPr>
                <w:b/>
                <w:bCs/>
                <w:color w:val="000000" w:themeColor="text1"/>
                <w:sz w:val="22"/>
                <w:szCs w:val="22"/>
              </w:rPr>
            </w:pPr>
            <w:r w:rsidRPr="006F7B75">
              <w:rPr>
                <w:b/>
                <w:bCs/>
                <w:color w:val="000000" w:themeColor="text1"/>
                <w:sz w:val="22"/>
                <w:szCs w:val="22"/>
              </w:rPr>
              <w:t> </w:t>
            </w:r>
          </w:p>
        </w:tc>
        <w:tc>
          <w:tcPr>
            <w:tcW w:w="3583" w:type="dxa"/>
            <w:shd w:val="clear" w:color="auto" w:fill="auto"/>
            <w:noWrap/>
            <w:vAlign w:val="center"/>
            <w:hideMark/>
          </w:tcPr>
          <w:p w14:paraId="3FA79AEC" w14:textId="77777777" w:rsidR="001365F0" w:rsidRPr="006F7B75" w:rsidRDefault="001365F0" w:rsidP="00B83FBA">
            <w:pPr>
              <w:spacing w:before="60" w:after="60"/>
              <w:jc w:val="both"/>
              <w:rPr>
                <w:b/>
                <w:bCs/>
                <w:color w:val="000000" w:themeColor="text1"/>
                <w:sz w:val="22"/>
                <w:szCs w:val="22"/>
              </w:rPr>
            </w:pPr>
            <w:r w:rsidRPr="006F7B75">
              <w:rPr>
                <w:b/>
                <w:bCs/>
                <w:color w:val="000000" w:themeColor="text1"/>
                <w:sz w:val="22"/>
                <w:szCs w:val="22"/>
              </w:rPr>
              <w:t> </w:t>
            </w:r>
          </w:p>
        </w:tc>
        <w:tc>
          <w:tcPr>
            <w:tcW w:w="1275" w:type="dxa"/>
          </w:tcPr>
          <w:p w14:paraId="77105B3A" w14:textId="77777777" w:rsidR="001365F0" w:rsidRPr="006F7B75" w:rsidRDefault="001365F0" w:rsidP="00B83FBA">
            <w:pPr>
              <w:spacing w:before="60" w:after="60"/>
              <w:jc w:val="both"/>
              <w:rPr>
                <w:b/>
                <w:bCs/>
                <w:color w:val="000000" w:themeColor="text1"/>
                <w:sz w:val="22"/>
                <w:szCs w:val="22"/>
              </w:rPr>
            </w:pPr>
          </w:p>
        </w:tc>
      </w:tr>
      <w:tr w:rsidR="001365F0" w:rsidRPr="00B83FBA" w14:paraId="31EBB7C5" w14:textId="3383548D" w:rsidTr="001365F0">
        <w:tc>
          <w:tcPr>
            <w:tcW w:w="0" w:type="auto"/>
            <w:vMerge/>
            <w:vAlign w:val="center"/>
            <w:hideMark/>
          </w:tcPr>
          <w:p w14:paraId="6C3C377C" w14:textId="76ECE25E" w:rsidR="001365F0" w:rsidRPr="00460135" w:rsidRDefault="001365F0" w:rsidP="00B83FBA">
            <w:pPr>
              <w:spacing w:before="60" w:after="60"/>
              <w:jc w:val="both"/>
              <w:rPr>
                <w:b/>
                <w:bCs/>
                <w:sz w:val="22"/>
                <w:szCs w:val="22"/>
              </w:rPr>
            </w:pPr>
          </w:p>
        </w:tc>
        <w:tc>
          <w:tcPr>
            <w:tcW w:w="0" w:type="auto"/>
            <w:shd w:val="clear" w:color="auto" w:fill="auto"/>
            <w:vAlign w:val="center"/>
            <w:hideMark/>
          </w:tcPr>
          <w:p w14:paraId="5D29896E" w14:textId="7890DE86" w:rsidR="001365F0" w:rsidRPr="006F7B75" w:rsidRDefault="001365F0" w:rsidP="00B83FBA">
            <w:pPr>
              <w:spacing w:before="60" w:after="60"/>
              <w:jc w:val="both"/>
              <w:rPr>
                <w:b/>
                <w:bCs/>
                <w:color w:val="000000" w:themeColor="text1"/>
                <w:sz w:val="22"/>
                <w:szCs w:val="22"/>
              </w:rPr>
            </w:pPr>
            <w:r w:rsidRPr="006F7B75">
              <w:rPr>
                <w:b/>
                <w:bCs/>
                <w:color w:val="000000" w:themeColor="text1"/>
                <w:sz w:val="22"/>
                <w:szCs w:val="22"/>
              </w:rPr>
              <w:t>RN</w:t>
            </w:r>
            <w:r>
              <w:rPr>
                <w:b/>
                <w:bCs/>
                <w:color w:val="000000" w:themeColor="text1"/>
                <w:sz w:val="22"/>
                <w:szCs w:val="22"/>
              </w:rPr>
              <w:t>ADOC3</w:t>
            </w:r>
          </w:p>
        </w:tc>
        <w:tc>
          <w:tcPr>
            <w:tcW w:w="5474" w:type="dxa"/>
            <w:shd w:val="clear" w:color="auto" w:fill="auto"/>
            <w:vAlign w:val="center"/>
            <w:hideMark/>
          </w:tcPr>
          <w:p w14:paraId="1D8A24B1" w14:textId="03D1498E" w:rsidR="001365F0" w:rsidRPr="006F7B75" w:rsidRDefault="001365F0" w:rsidP="00B83FBA">
            <w:pPr>
              <w:spacing w:before="60" w:after="60"/>
              <w:rPr>
                <w:color w:val="000000" w:themeColor="text1"/>
                <w:sz w:val="22"/>
                <w:szCs w:val="22"/>
                <w:highlight w:val="yellow"/>
              </w:rPr>
            </w:pPr>
            <w:r w:rsidRPr="00CB1D40">
              <w:rPr>
                <w:color w:val="000000" w:themeColor="text1"/>
                <w:sz w:val="22"/>
                <w:szCs w:val="22"/>
              </w:rPr>
              <w:t>Sono disponibili le informazioni relative alle caratteristiche tecniche minime della postazione di lavoro lato utente necessarie per l'accesso al sistema (Sistemi Operativi, Browser, Plug-in, ecc.).</w:t>
            </w:r>
          </w:p>
        </w:tc>
        <w:tc>
          <w:tcPr>
            <w:tcW w:w="1276" w:type="dxa"/>
            <w:shd w:val="clear" w:color="auto" w:fill="auto"/>
            <w:noWrap/>
            <w:vAlign w:val="center"/>
          </w:tcPr>
          <w:p w14:paraId="594E8A66" w14:textId="77777777" w:rsidR="001365F0" w:rsidRPr="006F7B75" w:rsidRDefault="001365F0" w:rsidP="00B83FBA">
            <w:pPr>
              <w:spacing w:before="60" w:after="60"/>
              <w:jc w:val="both"/>
              <w:rPr>
                <w:color w:val="000000" w:themeColor="text1"/>
                <w:sz w:val="22"/>
                <w:szCs w:val="22"/>
                <w:u w:val="single"/>
              </w:rPr>
            </w:pPr>
          </w:p>
        </w:tc>
        <w:tc>
          <w:tcPr>
            <w:tcW w:w="3583" w:type="dxa"/>
            <w:shd w:val="clear" w:color="auto" w:fill="auto"/>
            <w:noWrap/>
            <w:vAlign w:val="center"/>
          </w:tcPr>
          <w:p w14:paraId="3520445F" w14:textId="77777777" w:rsidR="001365F0" w:rsidRPr="006F7B75" w:rsidRDefault="001365F0" w:rsidP="00B83FBA">
            <w:pPr>
              <w:spacing w:before="60" w:after="60"/>
              <w:jc w:val="both"/>
              <w:rPr>
                <w:color w:val="000000" w:themeColor="text1"/>
                <w:sz w:val="22"/>
                <w:szCs w:val="22"/>
                <w:u w:val="single"/>
              </w:rPr>
            </w:pPr>
          </w:p>
        </w:tc>
        <w:tc>
          <w:tcPr>
            <w:tcW w:w="1275" w:type="dxa"/>
          </w:tcPr>
          <w:p w14:paraId="504F7B04" w14:textId="77777777" w:rsidR="001365F0" w:rsidRPr="006F7B75" w:rsidRDefault="001365F0" w:rsidP="00B83FBA">
            <w:pPr>
              <w:spacing w:before="60" w:after="60"/>
              <w:jc w:val="both"/>
              <w:rPr>
                <w:color w:val="000000" w:themeColor="text1"/>
                <w:sz w:val="22"/>
                <w:szCs w:val="22"/>
                <w:u w:val="single"/>
              </w:rPr>
            </w:pPr>
          </w:p>
        </w:tc>
      </w:tr>
      <w:tr w:rsidR="001365F0" w:rsidRPr="00B83FBA" w14:paraId="163B4D30" w14:textId="4B164BF7" w:rsidTr="001365F0">
        <w:tc>
          <w:tcPr>
            <w:tcW w:w="0" w:type="auto"/>
            <w:vMerge/>
            <w:vAlign w:val="center"/>
          </w:tcPr>
          <w:p w14:paraId="2DF2EA77" w14:textId="1FA41222" w:rsidR="001365F0" w:rsidRPr="00460135" w:rsidRDefault="001365F0" w:rsidP="00B83FBA">
            <w:pPr>
              <w:spacing w:before="60" w:after="60"/>
              <w:jc w:val="both"/>
              <w:rPr>
                <w:b/>
                <w:bCs/>
                <w:sz w:val="22"/>
                <w:szCs w:val="22"/>
              </w:rPr>
            </w:pPr>
          </w:p>
        </w:tc>
        <w:tc>
          <w:tcPr>
            <w:tcW w:w="0" w:type="auto"/>
            <w:shd w:val="clear" w:color="auto" w:fill="auto"/>
            <w:vAlign w:val="center"/>
          </w:tcPr>
          <w:p w14:paraId="5B199306" w14:textId="25D30A94" w:rsidR="001365F0" w:rsidRPr="006F7B75" w:rsidRDefault="001365F0" w:rsidP="00B83FBA">
            <w:pPr>
              <w:spacing w:before="60" w:after="60"/>
              <w:jc w:val="both"/>
              <w:rPr>
                <w:b/>
                <w:bCs/>
                <w:color w:val="000000" w:themeColor="text1"/>
                <w:sz w:val="22"/>
                <w:szCs w:val="22"/>
              </w:rPr>
            </w:pPr>
            <w:r w:rsidRPr="006F7B75">
              <w:rPr>
                <w:b/>
                <w:bCs/>
                <w:color w:val="000000" w:themeColor="text1"/>
                <w:sz w:val="22"/>
                <w:szCs w:val="22"/>
              </w:rPr>
              <w:t>RN</w:t>
            </w:r>
            <w:r>
              <w:rPr>
                <w:b/>
                <w:bCs/>
                <w:color w:val="000000" w:themeColor="text1"/>
                <w:sz w:val="22"/>
                <w:szCs w:val="22"/>
              </w:rPr>
              <w:t>ADOC4</w:t>
            </w:r>
          </w:p>
        </w:tc>
        <w:tc>
          <w:tcPr>
            <w:tcW w:w="5474" w:type="dxa"/>
            <w:shd w:val="clear" w:color="auto" w:fill="auto"/>
            <w:vAlign w:val="center"/>
          </w:tcPr>
          <w:p w14:paraId="7F2A2511" w14:textId="4933B16C" w:rsidR="001365F0" w:rsidRPr="00CB1D40" w:rsidRDefault="001365F0" w:rsidP="00FB1AF4">
            <w:pPr>
              <w:spacing w:before="60" w:after="60"/>
              <w:rPr>
                <w:color w:val="000000" w:themeColor="text1"/>
                <w:sz w:val="22"/>
                <w:szCs w:val="22"/>
              </w:rPr>
            </w:pPr>
            <w:proofErr w:type="gramStart"/>
            <w:r>
              <w:rPr>
                <w:color w:val="000000" w:themeColor="text1"/>
                <w:sz w:val="22"/>
                <w:szCs w:val="22"/>
              </w:rPr>
              <w:t>E’</w:t>
            </w:r>
            <w:proofErr w:type="gramEnd"/>
            <w:r>
              <w:rPr>
                <w:color w:val="000000" w:themeColor="text1"/>
                <w:sz w:val="22"/>
                <w:szCs w:val="22"/>
              </w:rPr>
              <w:t xml:space="preserve"> disponibile documentazione utile a stimare </w:t>
            </w:r>
            <w:r w:rsidRPr="00FB1AF4">
              <w:rPr>
                <w:color w:val="000000" w:themeColor="text1"/>
                <w:sz w:val="22"/>
                <w:szCs w:val="22"/>
              </w:rPr>
              <w:t>il</w:t>
            </w:r>
            <w:r>
              <w:rPr>
                <w:color w:val="000000" w:themeColor="text1"/>
                <w:sz w:val="22"/>
                <w:szCs w:val="22"/>
              </w:rPr>
              <w:t xml:space="preserve"> possibile</w:t>
            </w:r>
            <w:r w:rsidRPr="00FB1AF4">
              <w:rPr>
                <w:color w:val="000000" w:themeColor="text1"/>
                <w:sz w:val="22"/>
                <w:szCs w:val="22"/>
              </w:rPr>
              <w:t xml:space="preserve"> dimensionamento dell’infrastruttura</w:t>
            </w:r>
            <w:r>
              <w:rPr>
                <w:color w:val="000000" w:themeColor="text1"/>
                <w:sz w:val="22"/>
                <w:szCs w:val="22"/>
              </w:rPr>
              <w:t xml:space="preserve"> sulla base del numero di tipi di pratica o di istanze o di utenti, incluse eventuali formule/algoritmi.</w:t>
            </w:r>
          </w:p>
        </w:tc>
        <w:tc>
          <w:tcPr>
            <w:tcW w:w="1276" w:type="dxa"/>
            <w:shd w:val="clear" w:color="auto" w:fill="auto"/>
            <w:noWrap/>
            <w:vAlign w:val="center"/>
          </w:tcPr>
          <w:p w14:paraId="4F501FA4" w14:textId="77777777" w:rsidR="001365F0" w:rsidRPr="006F7B75" w:rsidRDefault="001365F0" w:rsidP="00B83FBA">
            <w:pPr>
              <w:spacing w:before="60" w:after="60"/>
              <w:jc w:val="both"/>
              <w:rPr>
                <w:color w:val="000000" w:themeColor="text1"/>
                <w:sz w:val="22"/>
                <w:szCs w:val="22"/>
                <w:u w:val="single"/>
              </w:rPr>
            </w:pPr>
          </w:p>
        </w:tc>
        <w:tc>
          <w:tcPr>
            <w:tcW w:w="3583" w:type="dxa"/>
            <w:shd w:val="clear" w:color="auto" w:fill="auto"/>
            <w:noWrap/>
            <w:vAlign w:val="center"/>
          </w:tcPr>
          <w:p w14:paraId="4FDAC16D" w14:textId="448FAABB" w:rsidR="001365F0" w:rsidRPr="006F7B75" w:rsidRDefault="001365F0" w:rsidP="00B83FBA">
            <w:pPr>
              <w:spacing w:before="60" w:after="60"/>
              <w:jc w:val="both"/>
              <w:rPr>
                <w:color w:val="000000" w:themeColor="text1"/>
                <w:sz w:val="22"/>
                <w:szCs w:val="22"/>
                <w:u w:val="single"/>
              </w:rPr>
            </w:pPr>
          </w:p>
        </w:tc>
        <w:tc>
          <w:tcPr>
            <w:tcW w:w="1275" w:type="dxa"/>
          </w:tcPr>
          <w:p w14:paraId="316D0CFC" w14:textId="77777777" w:rsidR="001365F0" w:rsidRDefault="001365F0" w:rsidP="00B83FBA">
            <w:pPr>
              <w:spacing w:before="60" w:after="60"/>
              <w:jc w:val="both"/>
              <w:rPr>
                <w:color w:val="000000" w:themeColor="text1"/>
                <w:sz w:val="22"/>
                <w:szCs w:val="22"/>
                <w:u w:val="single"/>
              </w:rPr>
            </w:pPr>
          </w:p>
        </w:tc>
      </w:tr>
      <w:tr w:rsidR="001365F0" w:rsidRPr="00460135" w14:paraId="2D7BEB6E" w14:textId="41F5B047" w:rsidTr="001365F0">
        <w:tc>
          <w:tcPr>
            <w:tcW w:w="0" w:type="auto"/>
            <w:vMerge w:val="restart"/>
            <w:tcBorders>
              <w:top w:val="nil"/>
              <w:left w:val="single" w:sz="4" w:space="0" w:color="auto"/>
              <w:right w:val="single" w:sz="4" w:space="0" w:color="auto"/>
            </w:tcBorders>
            <w:shd w:val="clear" w:color="auto" w:fill="auto"/>
            <w:vAlign w:val="center"/>
            <w:hideMark/>
          </w:tcPr>
          <w:p w14:paraId="1F8BBC95" w14:textId="69CFC791" w:rsidR="001365F0" w:rsidRPr="00460135" w:rsidRDefault="001365F0" w:rsidP="00120076">
            <w:pPr>
              <w:spacing w:before="60" w:after="60"/>
              <w:rPr>
                <w:b/>
                <w:bCs/>
                <w:sz w:val="22"/>
                <w:szCs w:val="22"/>
              </w:rPr>
            </w:pPr>
            <w:r w:rsidRPr="00460135">
              <w:rPr>
                <w:b/>
                <w:bCs/>
                <w:sz w:val="22"/>
                <w:szCs w:val="22"/>
              </w:rPr>
              <w:t xml:space="preserve">Architecture </w:t>
            </w:r>
          </w:p>
        </w:tc>
        <w:tc>
          <w:tcPr>
            <w:tcW w:w="0" w:type="auto"/>
            <w:tcBorders>
              <w:left w:val="single" w:sz="4" w:space="0" w:color="auto"/>
            </w:tcBorders>
            <w:shd w:val="clear" w:color="auto" w:fill="auto"/>
            <w:vAlign w:val="center"/>
            <w:hideMark/>
          </w:tcPr>
          <w:p w14:paraId="4ECE747F" w14:textId="03DEDAF2" w:rsidR="001365F0" w:rsidRPr="00460135" w:rsidRDefault="001365F0" w:rsidP="00460135">
            <w:pPr>
              <w:spacing w:before="60" w:after="60"/>
              <w:jc w:val="both"/>
              <w:rPr>
                <w:b/>
                <w:bCs/>
                <w:sz w:val="22"/>
                <w:szCs w:val="22"/>
              </w:rPr>
            </w:pPr>
            <w:r>
              <w:rPr>
                <w:b/>
                <w:bCs/>
                <w:sz w:val="22"/>
                <w:szCs w:val="22"/>
              </w:rPr>
              <w:t>RNARCH1</w:t>
            </w:r>
          </w:p>
        </w:tc>
        <w:tc>
          <w:tcPr>
            <w:tcW w:w="5474" w:type="dxa"/>
            <w:shd w:val="clear" w:color="auto" w:fill="auto"/>
            <w:vAlign w:val="center"/>
            <w:hideMark/>
          </w:tcPr>
          <w:p w14:paraId="61581A34" w14:textId="7DA5E741" w:rsidR="001365F0" w:rsidRPr="00460135" w:rsidRDefault="001365F0" w:rsidP="00460135">
            <w:pPr>
              <w:spacing w:before="60" w:after="60"/>
              <w:rPr>
                <w:sz w:val="22"/>
                <w:szCs w:val="22"/>
              </w:rPr>
            </w:pPr>
            <w:r>
              <w:rPr>
                <w:sz w:val="22"/>
                <w:szCs w:val="22"/>
              </w:rPr>
              <w:t xml:space="preserve">La piattaforma mette a disposizione un </w:t>
            </w:r>
            <w:proofErr w:type="spellStart"/>
            <w:r>
              <w:rPr>
                <w:sz w:val="22"/>
                <w:szCs w:val="22"/>
              </w:rPr>
              <w:t>runtime</w:t>
            </w:r>
            <w:proofErr w:type="spellEnd"/>
            <w:r>
              <w:rPr>
                <w:sz w:val="22"/>
                <w:szCs w:val="22"/>
              </w:rPr>
              <w:t xml:space="preserve"> di esecuzione dei “case”.</w:t>
            </w:r>
          </w:p>
        </w:tc>
        <w:tc>
          <w:tcPr>
            <w:tcW w:w="1276" w:type="dxa"/>
            <w:shd w:val="clear" w:color="auto" w:fill="auto"/>
            <w:noWrap/>
            <w:vAlign w:val="center"/>
            <w:hideMark/>
          </w:tcPr>
          <w:p w14:paraId="66247EA4" w14:textId="77777777" w:rsidR="001365F0" w:rsidRPr="00460135" w:rsidRDefault="001365F0" w:rsidP="00460135">
            <w:pPr>
              <w:spacing w:before="60" w:after="60"/>
              <w:jc w:val="both"/>
              <w:rPr>
                <w:sz w:val="22"/>
                <w:szCs w:val="22"/>
              </w:rPr>
            </w:pPr>
            <w:r w:rsidRPr="00460135">
              <w:rPr>
                <w:sz w:val="22"/>
                <w:szCs w:val="22"/>
              </w:rPr>
              <w:t> </w:t>
            </w:r>
          </w:p>
        </w:tc>
        <w:tc>
          <w:tcPr>
            <w:tcW w:w="3583" w:type="dxa"/>
            <w:shd w:val="clear" w:color="auto" w:fill="auto"/>
            <w:noWrap/>
            <w:vAlign w:val="center"/>
            <w:hideMark/>
          </w:tcPr>
          <w:p w14:paraId="211B403B" w14:textId="77777777" w:rsidR="001365F0" w:rsidRPr="00460135" w:rsidRDefault="001365F0" w:rsidP="00460135">
            <w:pPr>
              <w:spacing w:before="60" w:after="60"/>
              <w:jc w:val="both"/>
              <w:rPr>
                <w:sz w:val="22"/>
                <w:szCs w:val="22"/>
              </w:rPr>
            </w:pPr>
            <w:r w:rsidRPr="00460135">
              <w:rPr>
                <w:sz w:val="22"/>
                <w:szCs w:val="22"/>
              </w:rPr>
              <w:t> </w:t>
            </w:r>
          </w:p>
        </w:tc>
        <w:tc>
          <w:tcPr>
            <w:tcW w:w="1275" w:type="dxa"/>
          </w:tcPr>
          <w:p w14:paraId="09786325" w14:textId="77777777" w:rsidR="001365F0" w:rsidRPr="00460135" w:rsidRDefault="001365F0" w:rsidP="00460135">
            <w:pPr>
              <w:spacing w:before="60" w:after="60"/>
              <w:jc w:val="both"/>
              <w:rPr>
                <w:sz w:val="22"/>
                <w:szCs w:val="22"/>
              </w:rPr>
            </w:pPr>
          </w:p>
        </w:tc>
      </w:tr>
      <w:tr w:rsidR="001365F0" w:rsidRPr="00460135" w14:paraId="2F2B9497" w14:textId="41F81361" w:rsidTr="001365F0">
        <w:tc>
          <w:tcPr>
            <w:tcW w:w="0" w:type="auto"/>
            <w:vMerge/>
            <w:vAlign w:val="center"/>
            <w:hideMark/>
          </w:tcPr>
          <w:p w14:paraId="33F99FBB" w14:textId="77777777" w:rsidR="001365F0" w:rsidRPr="00460135" w:rsidRDefault="001365F0" w:rsidP="00FB1C85">
            <w:pPr>
              <w:spacing w:before="60" w:after="60"/>
              <w:jc w:val="both"/>
              <w:rPr>
                <w:b/>
                <w:bCs/>
                <w:sz w:val="22"/>
                <w:szCs w:val="22"/>
              </w:rPr>
            </w:pPr>
          </w:p>
        </w:tc>
        <w:tc>
          <w:tcPr>
            <w:tcW w:w="0" w:type="auto"/>
            <w:tcBorders>
              <w:left w:val="single" w:sz="4" w:space="0" w:color="auto"/>
            </w:tcBorders>
            <w:shd w:val="clear" w:color="auto" w:fill="auto"/>
            <w:vAlign w:val="center"/>
            <w:hideMark/>
          </w:tcPr>
          <w:p w14:paraId="0A7195BD" w14:textId="20D00322" w:rsidR="001365F0" w:rsidRPr="00460135" w:rsidRDefault="001365F0" w:rsidP="00FB1C85">
            <w:pPr>
              <w:spacing w:before="60" w:after="60"/>
              <w:jc w:val="both"/>
              <w:rPr>
                <w:b/>
                <w:bCs/>
                <w:sz w:val="22"/>
                <w:szCs w:val="22"/>
              </w:rPr>
            </w:pPr>
            <w:r w:rsidRPr="00460135">
              <w:rPr>
                <w:b/>
                <w:bCs/>
                <w:sz w:val="22"/>
                <w:szCs w:val="22"/>
              </w:rPr>
              <w:t>RN</w:t>
            </w:r>
            <w:r>
              <w:rPr>
                <w:b/>
                <w:bCs/>
                <w:sz w:val="22"/>
                <w:szCs w:val="22"/>
              </w:rPr>
              <w:t>ARCH2</w:t>
            </w:r>
          </w:p>
        </w:tc>
        <w:tc>
          <w:tcPr>
            <w:tcW w:w="5474" w:type="dxa"/>
            <w:shd w:val="clear" w:color="auto" w:fill="auto"/>
            <w:vAlign w:val="center"/>
            <w:hideMark/>
          </w:tcPr>
          <w:p w14:paraId="428A2E1B" w14:textId="760CB302" w:rsidR="001365F0" w:rsidRPr="00460135" w:rsidRDefault="001365F0" w:rsidP="00FB1C85">
            <w:pPr>
              <w:spacing w:before="60" w:after="60"/>
              <w:rPr>
                <w:sz w:val="22"/>
                <w:szCs w:val="22"/>
              </w:rPr>
            </w:pPr>
            <w:r>
              <w:rPr>
                <w:sz w:val="22"/>
                <w:szCs w:val="22"/>
              </w:rPr>
              <w:t>La piattaforma persiste le informazioni relative ai “case” in un database.</w:t>
            </w:r>
          </w:p>
        </w:tc>
        <w:tc>
          <w:tcPr>
            <w:tcW w:w="1276" w:type="dxa"/>
            <w:shd w:val="clear" w:color="auto" w:fill="auto"/>
            <w:noWrap/>
            <w:vAlign w:val="center"/>
            <w:hideMark/>
          </w:tcPr>
          <w:p w14:paraId="04E39631" w14:textId="77777777" w:rsidR="001365F0" w:rsidRPr="00460135" w:rsidRDefault="001365F0" w:rsidP="00FB1C85">
            <w:pPr>
              <w:spacing w:before="60" w:after="60"/>
              <w:jc w:val="both"/>
              <w:rPr>
                <w:sz w:val="22"/>
                <w:szCs w:val="22"/>
              </w:rPr>
            </w:pPr>
            <w:r w:rsidRPr="00460135">
              <w:rPr>
                <w:sz w:val="22"/>
                <w:szCs w:val="22"/>
              </w:rPr>
              <w:t> </w:t>
            </w:r>
          </w:p>
        </w:tc>
        <w:tc>
          <w:tcPr>
            <w:tcW w:w="3583" w:type="dxa"/>
            <w:shd w:val="clear" w:color="auto" w:fill="auto"/>
            <w:noWrap/>
            <w:vAlign w:val="center"/>
            <w:hideMark/>
          </w:tcPr>
          <w:p w14:paraId="2A057A25" w14:textId="77777777" w:rsidR="001365F0" w:rsidRPr="00460135" w:rsidRDefault="001365F0" w:rsidP="00FB1C85">
            <w:pPr>
              <w:spacing w:before="60" w:after="60"/>
              <w:jc w:val="both"/>
              <w:rPr>
                <w:sz w:val="22"/>
                <w:szCs w:val="22"/>
              </w:rPr>
            </w:pPr>
            <w:r w:rsidRPr="00460135">
              <w:rPr>
                <w:sz w:val="22"/>
                <w:szCs w:val="22"/>
              </w:rPr>
              <w:t> </w:t>
            </w:r>
          </w:p>
        </w:tc>
        <w:tc>
          <w:tcPr>
            <w:tcW w:w="1275" w:type="dxa"/>
          </w:tcPr>
          <w:p w14:paraId="650C364B" w14:textId="77777777" w:rsidR="001365F0" w:rsidRPr="00460135" w:rsidRDefault="001365F0" w:rsidP="00FB1C85">
            <w:pPr>
              <w:spacing w:before="60" w:after="60"/>
              <w:jc w:val="both"/>
              <w:rPr>
                <w:sz w:val="22"/>
                <w:szCs w:val="22"/>
              </w:rPr>
            </w:pPr>
          </w:p>
        </w:tc>
      </w:tr>
      <w:tr w:rsidR="001365F0" w:rsidRPr="00460135" w14:paraId="0AD7A031" w14:textId="01139877" w:rsidTr="001365F0">
        <w:tc>
          <w:tcPr>
            <w:tcW w:w="0" w:type="auto"/>
            <w:vMerge/>
            <w:vAlign w:val="center"/>
          </w:tcPr>
          <w:p w14:paraId="1E210E2B" w14:textId="77777777" w:rsidR="001365F0" w:rsidRPr="00460135" w:rsidRDefault="001365F0" w:rsidP="004B7EEC">
            <w:pPr>
              <w:spacing w:before="60" w:after="60"/>
              <w:jc w:val="both"/>
              <w:rPr>
                <w:b/>
                <w:bCs/>
                <w:sz w:val="22"/>
                <w:szCs w:val="22"/>
              </w:rPr>
            </w:pPr>
          </w:p>
        </w:tc>
        <w:tc>
          <w:tcPr>
            <w:tcW w:w="0" w:type="auto"/>
            <w:tcBorders>
              <w:left w:val="single" w:sz="4" w:space="0" w:color="auto"/>
            </w:tcBorders>
            <w:shd w:val="clear" w:color="auto" w:fill="auto"/>
            <w:vAlign w:val="center"/>
          </w:tcPr>
          <w:p w14:paraId="75293806" w14:textId="1B986664" w:rsidR="001365F0" w:rsidRPr="00460135" w:rsidRDefault="001365F0" w:rsidP="004B7EEC">
            <w:pPr>
              <w:spacing w:before="60" w:after="60"/>
              <w:jc w:val="both"/>
              <w:rPr>
                <w:b/>
                <w:bCs/>
                <w:sz w:val="22"/>
                <w:szCs w:val="22"/>
              </w:rPr>
            </w:pPr>
            <w:r w:rsidRPr="00460135">
              <w:rPr>
                <w:b/>
                <w:bCs/>
                <w:sz w:val="22"/>
                <w:szCs w:val="22"/>
              </w:rPr>
              <w:t>RN</w:t>
            </w:r>
            <w:r>
              <w:rPr>
                <w:b/>
                <w:bCs/>
                <w:sz w:val="22"/>
                <w:szCs w:val="22"/>
              </w:rPr>
              <w:t>ARCH3</w:t>
            </w:r>
          </w:p>
        </w:tc>
        <w:tc>
          <w:tcPr>
            <w:tcW w:w="5474" w:type="dxa"/>
            <w:shd w:val="clear" w:color="auto" w:fill="auto"/>
            <w:vAlign w:val="center"/>
          </w:tcPr>
          <w:p w14:paraId="50D220B4" w14:textId="7BC3911E" w:rsidR="001365F0" w:rsidRDefault="001365F0" w:rsidP="004B7EEC">
            <w:pPr>
              <w:spacing w:before="60" w:after="60"/>
              <w:rPr>
                <w:sz w:val="22"/>
                <w:szCs w:val="22"/>
              </w:rPr>
            </w:pPr>
            <w:r>
              <w:rPr>
                <w:sz w:val="22"/>
                <w:szCs w:val="22"/>
              </w:rPr>
              <w:t>Le informazioni relative ai “case” sono memorizzate in uno schema relazionale effettivo, ossia:</w:t>
            </w:r>
          </w:p>
          <w:p w14:paraId="7162337B" w14:textId="348DD00D" w:rsidR="001365F0" w:rsidRDefault="001365F0" w:rsidP="00814FDA">
            <w:pPr>
              <w:pStyle w:val="Paragrafoelenco"/>
              <w:numPr>
                <w:ilvl w:val="0"/>
                <w:numId w:val="15"/>
              </w:numPr>
              <w:spacing w:before="60" w:after="60"/>
              <w:rPr>
                <w:sz w:val="22"/>
                <w:szCs w:val="22"/>
              </w:rPr>
            </w:pPr>
            <w:r w:rsidRPr="00375E67">
              <w:rPr>
                <w:sz w:val="22"/>
                <w:szCs w:val="22"/>
              </w:rPr>
              <w:t>per i tipi di entità specifici de</w:t>
            </w:r>
            <w:r>
              <w:rPr>
                <w:sz w:val="22"/>
                <w:szCs w:val="22"/>
              </w:rPr>
              <w:t>lle</w:t>
            </w:r>
            <w:r w:rsidRPr="00375E67">
              <w:rPr>
                <w:sz w:val="22"/>
                <w:szCs w:val="22"/>
              </w:rPr>
              <w:t xml:space="preserve"> vari</w:t>
            </w:r>
            <w:r>
              <w:rPr>
                <w:sz w:val="22"/>
                <w:szCs w:val="22"/>
              </w:rPr>
              <w:t>e tipologie di</w:t>
            </w:r>
            <w:r w:rsidRPr="00375E67">
              <w:rPr>
                <w:sz w:val="22"/>
                <w:szCs w:val="22"/>
              </w:rPr>
              <w:t xml:space="preserve"> case viene creata una tabella corrispondente</w:t>
            </w:r>
            <w:r>
              <w:rPr>
                <w:sz w:val="22"/>
                <w:szCs w:val="22"/>
              </w:rPr>
              <w:t xml:space="preserve"> (es. tipo Richiesta Ferie </w:t>
            </w:r>
            <w:r w:rsidRPr="00A26213">
              <w:rPr>
                <w:sz w:val="22"/>
                <w:szCs w:val="22"/>
              </w:rPr>
              <w:sym w:font="Wingdings" w:char="F0E0"/>
            </w:r>
            <w:r>
              <w:rPr>
                <w:sz w:val="22"/>
                <w:szCs w:val="22"/>
              </w:rPr>
              <w:t xml:space="preserve"> tabella RICHIESTA_FERIE)</w:t>
            </w:r>
          </w:p>
          <w:p w14:paraId="4957250E" w14:textId="2D6D30D3" w:rsidR="001365F0" w:rsidRPr="00814FDA" w:rsidRDefault="001365F0" w:rsidP="00814FDA">
            <w:pPr>
              <w:pStyle w:val="Paragrafoelenco"/>
              <w:numPr>
                <w:ilvl w:val="0"/>
                <w:numId w:val="15"/>
              </w:numPr>
              <w:spacing w:before="60" w:after="60"/>
              <w:rPr>
                <w:sz w:val="22"/>
                <w:szCs w:val="22"/>
              </w:rPr>
            </w:pPr>
            <w:r>
              <w:rPr>
                <w:sz w:val="22"/>
                <w:szCs w:val="22"/>
              </w:rPr>
              <w:t>i dati NON sono ospitati da meta-strutture che ospitano dati eterogenei in modo promiscuo (es. tabella RECORD, tabella CAMPI, …)</w:t>
            </w:r>
          </w:p>
        </w:tc>
        <w:tc>
          <w:tcPr>
            <w:tcW w:w="1276" w:type="dxa"/>
            <w:shd w:val="clear" w:color="auto" w:fill="auto"/>
            <w:noWrap/>
            <w:vAlign w:val="center"/>
          </w:tcPr>
          <w:p w14:paraId="308BF2A6" w14:textId="77777777" w:rsidR="001365F0" w:rsidRPr="00460135" w:rsidRDefault="001365F0" w:rsidP="004B7EEC">
            <w:pPr>
              <w:spacing w:before="60" w:after="60"/>
              <w:jc w:val="both"/>
              <w:rPr>
                <w:sz w:val="22"/>
                <w:szCs w:val="22"/>
                <w:u w:val="single"/>
              </w:rPr>
            </w:pPr>
          </w:p>
        </w:tc>
        <w:tc>
          <w:tcPr>
            <w:tcW w:w="3583" w:type="dxa"/>
            <w:shd w:val="clear" w:color="auto" w:fill="auto"/>
            <w:noWrap/>
            <w:vAlign w:val="center"/>
          </w:tcPr>
          <w:p w14:paraId="03E888E0" w14:textId="77777777" w:rsidR="001365F0" w:rsidRPr="00460135" w:rsidRDefault="001365F0" w:rsidP="004B7EEC">
            <w:pPr>
              <w:spacing w:before="60" w:after="60"/>
              <w:jc w:val="both"/>
              <w:rPr>
                <w:sz w:val="22"/>
                <w:szCs w:val="22"/>
                <w:u w:val="single"/>
              </w:rPr>
            </w:pPr>
          </w:p>
        </w:tc>
        <w:tc>
          <w:tcPr>
            <w:tcW w:w="1275" w:type="dxa"/>
          </w:tcPr>
          <w:p w14:paraId="67CCBB9C" w14:textId="77777777" w:rsidR="001365F0" w:rsidRPr="00460135" w:rsidRDefault="001365F0" w:rsidP="004B7EEC">
            <w:pPr>
              <w:spacing w:before="60" w:after="60"/>
              <w:jc w:val="both"/>
              <w:rPr>
                <w:sz w:val="22"/>
                <w:szCs w:val="22"/>
                <w:u w:val="single"/>
              </w:rPr>
            </w:pPr>
          </w:p>
        </w:tc>
      </w:tr>
      <w:tr w:rsidR="001365F0" w:rsidRPr="00460135" w14:paraId="179A8490" w14:textId="465BE58F" w:rsidTr="001365F0">
        <w:tc>
          <w:tcPr>
            <w:tcW w:w="0" w:type="auto"/>
            <w:vMerge/>
            <w:vAlign w:val="center"/>
          </w:tcPr>
          <w:p w14:paraId="0AB1C095" w14:textId="77777777" w:rsidR="001365F0" w:rsidRPr="00460135" w:rsidRDefault="001365F0" w:rsidP="004B7EEC">
            <w:pPr>
              <w:spacing w:before="60" w:after="60"/>
              <w:jc w:val="both"/>
              <w:rPr>
                <w:b/>
                <w:bCs/>
                <w:sz w:val="22"/>
                <w:szCs w:val="22"/>
              </w:rPr>
            </w:pPr>
          </w:p>
        </w:tc>
        <w:tc>
          <w:tcPr>
            <w:tcW w:w="0" w:type="auto"/>
            <w:tcBorders>
              <w:left w:val="single" w:sz="4" w:space="0" w:color="auto"/>
            </w:tcBorders>
            <w:shd w:val="clear" w:color="auto" w:fill="auto"/>
            <w:vAlign w:val="center"/>
          </w:tcPr>
          <w:p w14:paraId="6035D2C4" w14:textId="5C6EA85D" w:rsidR="001365F0" w:rsidRPr="00460135" w:rsidRDefault="001365F0" w:rsidP="004B7EEC">
            <w:pPr>
              <w:spacing w:before="60" w:after="60"/>
              <w:jc w:val="both"/>
              <w:rPr>
                <w:b/>
                <w:bCs/>
                <w:sz w:val="22"/>
                <w:szCs w:val="22"/>
              </w:rPr>
            </w:pPr>
            <w:r>
              <w:rPr>
                <w:b/>
                <w:bCs/>
                <w:sz w:val="22"/>
                <w:szCs w:val="22"/>
              </w:rPr>
              <w:t>RNARCH4</w:t>
            </w:r>
          </w:p>
        </w:tc>
        <w:tc>
          <w:tcPr>
            <w:tcW w:w="5474" w:type="dxa"/>
            <w:shd w:val="clear" w:color="auto" w:fill="auto"/>
            <w:vAlign w:val="center"/>
          </w:tcPr>
          <w:p w14:paraId="0BE3A3B7" w14:textId="42E54774" w:rsidR="001365F0" w:rsidRDefault="001365F0" w:rsidP="2C6EC646">
            <w:pPr>
              <w:spacing w:before="60" w:after="60"/>
              <w:rPr>
                <w:sz w:val="22"/>
                <w:szCs w:val="22"/>
              </w:rPr>
            </w:pPr>
            <w:r w:rsidRPr="2C6EC646">
              <w:rPr>
                <w:sz w:val="22"/>
                <w:szCs w:val="22"/>
              </w:rPr>
              <w:t>La piattaforma permette la realizzazione delle soluzioni di CM con un’architettura scalabile a cluster, ovvero prevede la possibilità di configurare il sistema per garantire sia la scalabilità sia l'alta affidabilità del software sull'architettura prevista.</w:t>
            </w:r>
          </w:p>
        </w:tc>
        <w:tc>
          <w:tcPr>
            <w:tcW w:w="1276" w:type="dxa"/>
            <w:shd w:val="clear" w:color="auto" w:fill="auto"/>
            <w:noWrap/>
            <w:vAlign w:val="center"/>
          </w:tcPr>
          <w:p w14:paraId="6F56E7D6" w14:textId="77777777" w:rsidR="001365F0" w:rsidRPr="00460135" w:rsidRDefault="001365F0" w:rsidP="004B7EEC">
            <w:pPr>
              <w:spacing w:before="60" w:after="60"/>
              <w:jc w:val="both"/>
              <w:rPr>
                <w:sz w:val="22"/>
                <w:szCs w:val="22"/>
                <w:u w:val="single"/>
              </w:rPr>
            </w:pPr>
          </w:p>
        </w:tc>
        <w:tc>
          <w:tcPr>
            <w:tcW w:w="3583" w:type="dxa"/>
            <w:shd w:val="clear" w:color="auto" w:fill="auto"/>
            <w:noWrap/>
            <w:vAlign w:val="center"/>
          </w:tcPr>
          <w:p w14:paraId="7408FB38" w14:textId="253B325E" w:rsidR="001365F0" w:rsidRPr="00460135" w:rsidRDefault="001365F0" w:rsidP="004B7EEC">
            <w:pPr>
              <w:spacing w:before="60" w:after="60"/>
              <w:jc w:val="both"/>
              <w:rPr>
                <w:sz w:val="22"/>
                <w:szCs w:val="22"/>
                <w:u w:val="single"/>
              </w:rPr>
            </w:pPr>
          </w:p>
        </w:tc>
        <w:tc>
          <w:tcPr>
            <w:tcW w:w="1275" w:type="dxa"/>
          </w:tcPr>
          <w:p w14:paraId="4E8289A6" w14:textId="77777777" w:rsidR="001365F0" w:rsidRPr="00460135" w:rsidRDefault="001365F0" w:rsidP="004B7EEC">
            <w:pPr>
              <w:spacing w:before="60" w:after="60"/>
              <w:jc w:val="both"/>
              <w:rPr>
                <w:sz w:val="22"/>
                <w:szCs w:val="22"/>
                <w:u w:val="single"/>
              </w:rPr>
            </w:pPr>
          </w:p>
        </w:tc>
      </w:tr>
      <w:tr w:rsidR="001365F0" w:rsidRPr="00460135" w14:paraId="7241881B" w14:textId="39A7E52B" w:rsidTr="001365F0">
        <w:tc>
          <w:tcPr>
            <w:tcW w:w="0" w:type="auto"/>
            <w:vMerge/>
            <w:vAlign w:val="center"/>
          </w:tcPr>
          <w:p w14:paraId="37DB19E3" w14:textId="77777777" w:rsidR="001365F0" w:rsidRPr="00460135" w:rsidRDefault="001365F0" w:rsidP="004B7EEC">
            <w:pPr>
              <w:spacing w:before="60" w:after="60"/>
              <w:jc w:val="both"/>
              <w:rPr>
                <w:b/>
                <w:bCs/>
                <w:sz w:val="22"/>
                <w:szCs w:val="22"/>
              </w:rPr>
            </w:pPr>
          </w:p>
        </w:tc>
        <w:tc>
          <w:tcPr>
            <w:tcW w:w="0" w:type="auto"/>
            <w:tcBorders>
              <w:left w:val="single" w:sz="4" w:space="0" w:color="auto"/>
            </w:tcBorders>
            <w:shd w:val="clear" w:color="auto" w:fill="auto"/>
            <w:vAlign w:val="center"/>
          </w:tcPr>
          <w:p w14:paraId="6B7CE4C4" w14:textId="0B96EDAE" w:rsidR="001365F0" w:rsidRDefault="001365F0" w:rsidP="004B7EEC">
            <w:pPr>
              <w:spacing w:before="60" w:after="60"/>
              <w:jc w:val="both"/>
              <w:rPr>
                <w:b/>
                <w:bCs/>
                <w:sz w:val="22"/>
                <w:szCs w:val="22"/>
              </w:rPr>
            </w:pPr>
            <w:r>
              <w:rPr>
                <w:b/>
                <w:bCs/>
                <w:sz w:val="22"/>
                <w:szCs w:val="22"/>
              </w:rPr>
              <w:t>RNARCH5</w:t>
            </w:r>
          </w:p>
        </w:tc>
        <w:tc>
          <w:tcPr>
            <w:tcW w:w="5474" w:type="dxa"/>
            <w:shd w:val="clear" w:color="auto" w:fill="auto"/>
            <w:vAlign w:val="center"/>
          </w:tcPr>
          <w:p w14:paraId="31612219" w14:textId="7C6A0063" w:rsidR="001365F0" w:rsidRDefault="001365F0" w:rsidP="004B7EEC">
            <w:pPr>
              <w:spacing w:before="60" w:after="60"/>
              <w:rPr>
                <w:sz w:val="22"/>
                <w:szCs w:val="22"/>
              </w:rPr>
            </w:pPr>
            <w:r>
              <w:rPr>
                <w:sz w:val="22"/>
                <w:szCs w:val="22"/>
              </w:rPr>
              <w:t xml:space="preserve">La piattaforma prevede che, per la realizzazione delle soluzioni di CM, ci sia la possibilità di richiamare servizi di tipo REST in tutti i punti in cui ciò abbia senso (es. a supporto della UX, per la realizzazione della business </w:t>
            </w:r>
            <w:proofErr w:type="spellStart"/>
            <w:r>
              <w:rPr>
                <w:sz w:val="22"/>
                <w:szCs w:val="22"/>
              </w:rPr>
              <w:t>logic</w:t>
            </w:r>
            <w:proofErr w:type="spellEnd"/>
            <w:r>
              <w:rPr>
                <w:sz w:val="22"/>
                <w:szCs w:val="22"/>
              </w:rPr>
              <w:t xml:space="preserve"> e per l’integrazione con sistemi esterni).</w:t>
            </w:r>
          </w:p>
        </w:tc>
        <w:tc>
          <w:tcPr>
            <w:tcW w:w="1276" w:type="dxa"/>
            <w:shd w:val="clear" w:color="auto" w:fill="auto"/>
            <w:noWrap/>
            <w:vAlign w:val="center"/>
          </w:tcPr>
          <w:p w14:paraId="3F2824CA" w14:textId="77777777" w:rsidR="001365F0" w:rsidRPr="00460135" w:rsidRDefault="001365F0" w:rsidP="004B7EEC">
            <w:pPr>
              <w:spacing w:before="60" w:after="60"/>
              <w:jc w:val="both"/>
              <w:rPr>
                <w:sz w:val="22"/>
                <w:szCs w:val="22"/>
                <w:u w:val="single"/>
              </w:rPr>
            </w:pPr>
          </w:p>
        </w:tc>
        <w:tc>
          <w:tcPr>
            <w:tcW w:w="3583" w:type="dxa"/>
            <w:shd w:val="clear" w:color="auto" w:fill="auto"/>
            <w:noWrap/>
            <w:vAlign w:val="center"/>
          </w:tcPr>
          <w:p w14:paraId="02181DF2" w14:textId="0EB6F398" w:rsidR="001365F0" w:rsidRDefault="001365F0" w:rsidP="004B7EEC">
            <w:pPr>
              <w:spacing w:before="60" w:after="60"/>
              <w:jc w:val="both"/>
              <w:rPr>
                <w:sz w:val="22"/>
                <w:szCs w:val="22"/>
                <w:u w:val="single"/>
              </w:rPr>
            </w:pPr>
          </w:p>
        </w:tc>
        <w:tc>
          <w:tcPr>
            <w:tcW w:w="1275" w:type="dxa"/>
          </w:tcPr>
          <w:p w14:paraId="790F8719" w14:textId="77777777" w:rsidR="001365F0" w:rsidRDefault="001365F0" w:rsidP="004B7EEC">
            <w:pPr>
              <w:spacing w:before="60" w:after="60"/>
              <w:jc w:val="both"/>
              <w:rPr>
                <w:sz w:val="22"/>
                <w:szCs w:val="22"/>
                <w:u w:val="single"/>
              </w:rPr>
            </w:pPr>
          </w:p>
        </w:tc>
      </w:tr>
      <w:tr w:rsidR="001365F0" w:rsidRPr="00460135" w14:paraId="59F503C3" w14:textId="3E4D56B3" w:rsidTr="001365F0">
        <w:tc>
          <w:tcPr>
            <w:tcW w:w="0" w:type="auto"/>
            <w:vMerge/>
            <w:vAlign w:val="center"/>
          </w:tcPr>
          <w:p w14:paraId="4B3F0FE2" w14:textId="77777777" w:rsidR="001365F0" w:rsidRPr="00460135" w:rsidRDefault="001365F0" w:rsidP="004B7EEC">
            <w:pPr>
              <w:spacing w:before="60" w:after="60"/>
              <w:jc w:val="both"/>
              <w:rPr>
                <w:b/>
                <w:bCs/>
                <w:sz w:val="22"/>
                <w:szCs w:val="22"/>
              </w:rPr>
            </w:pPr>
          </w:p>
        </w:tc>
        <w:tc>
          <w:tcPr>
            <w:tcW w:w="0" w:type="auto"/>
            <w:tcBorders>
              <w:left w:val="single" w:sz="4" w:space="0" w:color="auto"/>
              <w:bottom w:val="single" w:sz="4" w:space="0" w:color="auto"/>
            </w:tcBorders>
            <w:shd w:val="clear" w:color="auto" w:fill="auto"/>
            <w:vAlign w:val="center"/>
          </w:tcPr>
          <w:p w14:paraId="4D511E34" w14:textId="11AA452B" w:rsidR="001365F0" w:rsidRDefault="001365F0" w:rsidP="004B7EEC">
            <w:pPr>
              <w:spacing w:before="60" w:after="60"/>
              <w:jc w:val="both"/>
              <w:rPr>
                <w:b/>
                <w:bCs/>
                <w:sz w:val="22"/>
                <w:szCs w:val="22"/>
              </w:rPr>
            </w:pPr>
            <w:r>
              <w:rPr>
                <w:b/>
                <w:bCs/>
                <w:sz w:val="22"/>
                <w:szCs w:val="22"/>
              </w:rPr>
              <w:t>RNARCH6</w:t>
            </w:r>
          </w:p>
        </w:tc>
        <w:tc>
          <w:tcPr>
            <w:tcW w:w="5474" w:type="dxa"/>
            <w:tcBorders>
              <w:bottom w:val="single" w:sz="4" w:space="0" w:color="auto"/>
            </w:tcBorders>
            <w:shd w:val="clear" w:color="auto" w:fill="auto"/>
            <w:vAlign w:val="center"/>
          </w:tcPr>
          <w:p w14:paraId="3C008735" w14:textId="6CFCB8CB" w:rsidR="001365F0" w:rsidRDefault="001365F0" w:rsidP="004B7EEC">
            <w:pPr>
              <w:spacing w:before="60" w:after="60"/>
              <w:rPr>
                <w:sz w:val="22"/>
                <w:szCs w:val="22"/>
              </w:rPr>
            </w:pPr>
            <w:r>
              <w:rPr>
                <w:sz w:val="22"/>
                <w:szCs w:val="22"/>
              </w:rPr>
              <w:t xml:space="preserve">La piattaforma prevede che, per la realizzazione delle soluzioni di CM, ci sia la possibilità di richiamare servizi di tipo SOAP in tutti i punti in cui ciò abbia senso (es. a supporto della UX, per la realizzazione della business </w:t>
            </w:r>
            <w:proofErr w:type="spellStart"/>
            <w:r>
              <w:rPr>
                <w:sz w:val="22"/>
                <w:szCs w:val="22"/>
              </w:rPr>
              <w:t>logic</w:t>
            </w:r>
            <w:proofErr w:type="spellEnd"/>
            <w:r>
              <w:rPr>
                <w:sz w:val="22"/>
                <w:szCs w:val="22"/>
              </w:rPr>
              <w:t xml:space="preserve"> e per l’integrazione con sistemi esterni).</w:t>
            </w:r>
          </w:p>
        </w:tc>
        <w:tc>
          <w:tcPr>
            <w:tcW w:w="1276" w:type="dxa"/>
            <w:shd w:val="clear" w:color="auto" w:fill="auto"/>
            <w:noWrap/>
            <w:vAlign w:val="center"/>
          </w:tcPr>
          <w:p w14:paraId="424517D6" w14:textId="77777777" w:rsidR="001365F0" w:rsidRPr="00460135" w:rsidRDefault="001365F0" w:rsidP="004B7EEC">
            <w:pPr>
              <w:spacing w:before="60" w:after="60"/>
              <w:jc w:val="both"/>
              <w:rPr>
                <w:sz w:val="22"/>
                <w:szCs w:val="22"/>
                <w:u w:val="single"/>
              </w:rPr>
            </w:pPr>
          </w:p>
        </w:tc>
        <w:tc>
          <w:tcPr>
            <w:tcW w:w="3583" w:type="dxa"/>
            <w:shd w:val="clear" w:color="auto" w:fill="auto"/>
            <w:noWrap/>
            <w:vAlign w:val="center"/>
          </w:tcPr>
          <w:p w14:paraId="6FB04FDF" w14:textId="77777777" w:rsidR="001365F0" w:rsidRDefault="001365F0" w:rsidP="004B7EEC">
            <w:pPr>
              <w:spacing w:before="60" w:after="60"/>
              <w:jc w:val="both"/>
              <w:rPr>
                <w:sz w:val="22"/>
                <w:szCs w:val="22"/>
                <w:u w:val="single"/>
              </w:rPr>
            </w:pPr>
          </w:p>
        </w:tc>
        <w:tc>
          <w:tcPr>
            <w:tcW w:w="1275" w:type="dxa"/>
          </w:tcPr>
          <w:p w14:paraId="3803DB6F" w14:textId="77777777" w:rsidR="001365F0" w:rsidRDefault="001365F0" w:rsidP="004B7EEC">
            <w:pPr>
              <w:spacing w:before="60" w:after="60"/>
              <w:jc w:val="both"/>
              <w:rPr>
                <w:sz w:val="22"/>
                <w:szCs w:val="22"/>
                <w:u w:val="single"/>
              </w:rPr>
            </w:pPr>
          </w:p>
        </w:tc>
      </w:tr>
      <w:tr w:rsidR="001365F0" w:rsidRPr="00460135" w14:paraId="07C8020D" w14:textId="534FB82A" w:rsidTr="001365F0">
        <w:tc>
          <w:tcPr>
            <w:tcW w:w="0" w:type="auto"/>
            <w:vMerge/>
            <w:vAlign w:val="center"/>
          </w:tcPr>
          <w:p w14:paraId="4CE0ABB9" w14:textId="77777777" w:rsidR="001365F0" w:rsidRPr="00460135" w:rsidRDefault="001365F0" w:rsidP="004B7EEC">
            <w:pPr>
              <w:spacing w:before="60" w:after="60"/>
              <w:jc w:val="both"/>
              <w:rPr>
                <w:b/>
                <w:bCs/>
                <w:sz w:val="22"/>
                <w:szCs w:val="22"/>
              </w:rPr>
            </w:pPr>
          </w:p>
        </w:tc>
        <w:tc>
          <w:tcPr>
            <w:tcW w:w="0" w:type="auto"/>
            <w:tcBorders>
              <w:left w:val="single" w:sz="4" w:space="0" w:color="auto"/>
              <w:bottom w:val="single" w:sz="4" w:space="0" w:color="auto"/>
            </w:tcBorders>
            <w:shd w:val="clear" w:color="auto" w:fill="auto"/>
            <w:vAlign w:val="center"/>
          </w:tcPr>
          <w:p w14:paraId="6228C886" w14:textId="55A30015" w:rsidR="001365F0" w:rsidRDefault="001365F0" w:rsidP="004B7EEC">
            <w:pPr>
              <w:spacing w:before="60" w:after="60"/>
              <w:jc w:val="both"/>
              <w:rPr>
                <w:b/>
                <w:bCs/>
                <w:sz w:val="22"/>
                <w:szCs w:val="22"/>
              </w:rPr>
            </w:pPr>
            <w:r>
              <w:rPr>
                <w:b/>
                <w:bCs/>
                <w:sz w:val="22"/>
                <w:szCs w:val="22"/>
              </w:rPr>
              <w:t>RNARCH7</w:t>
            </w:r>
          </w:p>
        </w:tc>
        <w:tc>
          <w:tcPr>
            <w:tcW w:w="5474" w:type="dxa"/>
            <w:tcBorders>
              <w:bottom w:val="single" w:sz="4" w:space="0" w:color="auto"/>
            </w:tcBorders>
            <w:shd w:val="clear" w:color="auto" w:fill="auto"/>
            <w:vAlign w:val="center"/>
          </w:tcPr>
          <w:p w14:paraId="51A1A13C" w14:textId="14FEC702" w:rsidR="001365F0" w:rsidRDefault="001365F0" w:rsidP="004B7EEC">
            <w:pPr>
              <w:spacing w:before="60" w:after="60"/>
              <w:rPr>
                <w:sz w:val="22"/>
                <w:szCs w:val="22"/>
              </w:rPr>
            </w:pPr>
            <w:r>
              <w:rPr>
                <w:sz w:val="22"/>
                <w:szCs w:val="22"/>
              </w:rPr>
              <w:t>La piattaforma prevede la possibilità di esporre web service in modalità SOAP.</w:t>
            </w:r>
          </w:p>
        </w:tc>
        <w:tc>
          <w:tcPr>
            <w:tcW w:w="1276" w:type="dxa"/>
            <w:shd w:val="clear" w:color="auto" w:fill="auto"/>
            <w:noWrap/>
            <w:vAlign w:val="center"/>
          </w:tcPr>
          <w:p w14:paraId="396412AA" w14:textId="77777777" w:rsidR="001365F0" w:rsidRPr="00460135" w:rsidRDefault="001365F0" w:rsidP="004B7EEC">
            <w:pPr>
              <w:spacing w:before="60" w:after="60"/>
              <w:jc w:val="both"/>
              <w:rPr>
                <w:sz w:val="22"/>
                <w:szCs w:val="22"/>
                <w:u w:val="single"/>
              </w:rPr>
            </w:pPr>
          </w:p>
        </w:tc>
        <w:tc>
          <w:tcPr>
            <w:tcW w:w="3583" w:type="dxa"/>
            <w:shd w:val="clear" w:color="auto" w:fill="auto"/>
            <w:noWrap/>
            <w:vAlign w:val="center"/>
          </w:tcPr>
          <w:p w14:paraId="4F2CE131" w14:textId="080EE724" w:rsidR="001365F0" w:rsidRDefault="001365F0" w:rsidP="004B7EEC">
            <w:pPr>
              <w:spacing w:before="60" w:after="60"/>
              <w:jc w:val="both"/>
              <w:rPr>
                <w:sz w:val="22"/>
                <w:szCs w:val="22"/>
                <w:u w:val="single"/>
              </w:rPr>
            </w:pPr>
          </w:p>
        </w:tc>
        <w:tc>
          <w:tcPr>
            <w:tcW w:w="1275" w:type="dxa"/>
          </w:tcPr>
          <w:p w14:paraId="345911EE" w14:textId="77777777" w:rsidR="001365F0" w:rsidRDefault="001365F0" w:rsidP="004B7EEC">
            <w:pPr>
              <w:spacing w:before="60" w:after="60"/>
              <w:jc w:val="both"/>
              <w:rPr>
                <w:sz w:val="22"/>
                <w:szCs w:val="22"/>
                <w:u w:val="single"/>
              </w:rPr>
            </w:pPr>
          </w:p>
        </w:tc>
      </w:tr>
      <w:tr w:rsidR="001365F0" w:rsidRPr="00460135" w14:paraId="728FE460" w14:textId="3E1FCD75" w:rsidTr="001365F0">
        <w:tc>
          <w:tcPr>
            <w:tcW w:w="0" w:type="auto"/>
            <w:vMerge/>
            <w:vAlign w:val="center"/>
          </w:tcPr>
          <w:p w14:paraId="34A73CA7" w14:textId="77777777" w:rsidR="001365F0" w:rsidRPr="00460135" w:rsidRDefault="001365F0" w:rsidP="004B7EEC">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CEA94A" w14:textId="65F6D6EA" w:rsidR="001365F0" w:rsidRDefault="001365F0" w:rsidP="004B7EEC">
            <w:pPr>
              <w:spacing w:before="60" w:after="60"/>
              <w:jc w:val="both"/>
              <w:rPr>
                <w:b/>
                <w:bCs/>
                <w:sz w:val="22"/>
                <w:szCs w:val="22"/>
              </w:rPr>
            </w:pPr>
            <w:r>
              <w:rPr>
                <w:b/>
                <w:bCs/>
                <w:sz w:val="22"/>
                <w:szCs w:val="22"/>
              </w:rPr>
              <w:t>RNARCH8</w:t>
            </w:r>
          </w:p>
        </w:tc>
        <w:tc>
          <w:tcPr>
            <w:tcW w:w="5474" w:type="dxa"/>
            <w:tcBorders>
              <w:top w:val="single" w:sz="4" w:space="0" w:color="auto"/>
              <w:left w:val="single" w:sz="4" w:space="0" w:color="auto"/>
            </w:tcBorders>
            <w:shd w:val="clear" w:color="auto" w:fill="auto"/>
            <w:vAlign w:val="center"/>
          </w:tcPr>
          <w:p w14:paraId="29412E76" w14:textId="5FD1DB9E" w:rsidR="001365F0" w:rsidRDefault="001365F0" w:rsidP="004B7EEC">
            <w:pPr>
              <w:spacing w:before="60" w:after="60"/>
              <w:rPr>
                <w:sz w:val="22"/>
                <w:szCs w:val="22"/>
              </w:rPr>
            </w:pPr>
            <w:r>
              <w:rPr>
                <w:sz w:val="22"/>
                <w:szCs w:val="22"/>
              </w:rPr>
              <w:t>La piattaforma prevede la possibilità di esporre servizi REST</w:t>
            </w:r>
          </w:p>
        </w:tc>
        <w:tc>
          <w:tcPr>
            <w:tcW w:w="1276" w:type="dxa"/>
            <w:shd w:val="clear" w:color="auto" w:fill="auto"/>
            <w:noWrap/>
            <w:vAlign w:val="center"/>
          </w:tcPr>
          <w:p w14:paraId="5050B16B" w14:textId="77777777" w:rsidR="001365F0" w:rsidRPr="00460135" w:rsidRDefault="001365F0" w:rsidP="004B7EEC">
            <w:pPr>
              <w:spacing w:before="60" w:after="60"/>
              <w:jc w:val="both"/>
              <w:rPr>
                <w:sz w:val="22"/>
                <w:szCs w:val="22"/>
                <w:u w:val="single"/>
              </w:rPr>
            </w:pPr>
          </w:p>
        </w:tc>
        <w:tc>
          <w:tcPr>
            <w:tcW w:w="3583" w:type="dxa"/>
            <w:shd w:val="clear" w:color="auto" w:fill="auto"/>
            <w:noWrap/>
            <w:vAlign w:val="center"/>
          </w:tcPr>
          <w:p w14:paraId="42B345F7" w14:textId="77777777" w:rsidR="001365F0" w:rsidRDefault="001365F0" w:rsidP="004B7EEC">
            <w:pPr>
              <w:spacing w:before="60" w:after="60"/>
              <w:jc w:val="both"/>
              <w:rPr>
                <w:sz w:val="22"/>
                <w:szCs w:val="22"/>
                <w:u w:val="single"/>
              </w:rPr>
            </w:pPr>
          </w:p>
        </w:tc>
        <w:tc>
          <w:tcPr>
            <w:tcW w:w="1275" w:type="dxa"/>
          </w:tcPr>
          <w:p w14:paraId="6519DFB0" w14:textId="77777777" w:rsidR="001365F0" w:rsidRDefault="001365F0" w:rsidP="004B7EEC">
            <w:pPr>
              <w:spacing w:before="60" w:after="60"/>
              <w:jc w:val="both"/>
              <w:rPr>
                <w:sz w:val="22"/>
                <w:szCs w:val="22"/>
                <w:u w:val="single"/>
              </w:rPr>
            </w:pPr>
          </w:p>
        </w:tc>
      </w:tr>
      <w:tr w:rsidR="001365F0" w:rsidRPr="00460135" w14:paraId="190DE581" w14:textId="2BDD7015" w:rsidTr="001365F0">
        <w:tc>
          <w:tcPr>
            <w:tcW w:w="0" w:type="auto"/>
            <w:vMerge/>
            <w:vAlign w:val="center"/>
          </w:tcPr>
          <w:p w14:paraId="395F304E" w14:textId="77777777" w:rsidR="001365F0" w:rsidRPr="00460135" w:rsidRDefault="001365F0" w:rsidP="004B7EEC">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CF71B" w14:textId="6A029DF9" w:rsidR="001365F0" w:rsidRDefault="001365F0" w:rsidP="004B7EEC">
            <w:pPr>
              <w:spacing w:before="60" w:after="60"/>
              <w:jc w:val="both"/>
              <w:rPr>
                <w:b/>
                <w:bCs/>
                <w:sz w:val="22"/>
                <w:szCs w:val="22"/>
              </w:rPr>
            </w:pPr>
            <w:r>
              <w:rPr>
                <w:b/>
                <w:bCs/>
                <w:sz w:val="22"/>
                <w:szCs w:val="22"/>
              </w:rPr>
              <w:t>RNARCH9</w:t>
            </w:r>
          </w:p>
        </w:tc>
        <w:tc>
          <w:tcPr>
            <w:tcW w:w="5474" w:type="dxa"/>
            <w:tcBorders>
              <w:left w:val="single" w:sz="4" w:space="0" w:color="auto"/>
            </w:tcBorders>
            <w:shd w:val="clear" w:color="auto" w:fill="auto"/>
            <w:vAlign w:val="center"/>
          </w:tcPr>
          <w:p w14:paraId="39308753" w14:textId="2D3E2978" w:rsidR="001365F0" w:rsidRDefault="001365F0" w:rsidP="004B7EEC">
            <w:pPr>
              <w:spacing w:before="60" w:after="60"/>
              <w:rPr>
                <w:sz w:val="22"/>
                <w:szCs w:val="22"/>
              </w:rPr>
            </w:pPr>
            <w:r>
              <w:rPr>
                <w:sz w:val="22"/>
                <w:szCs w:val="22"/>
              </w:rPr>
              <w:t>Le componenti di UX realizzate tramite la piattaforma sono applicazioni web moderne (RIA, SPA).</w:t>
            </w:r>
          </w:p>
        </w:tc>
        <w:tc>
          <w:tcPr>
            <w:tcW w:w="1276" w:type="dxa"/>
            <w:shd w:val="clear" w:color="auto" w:fill="auto"/>
            <w:noWrap/>
            <w:vAlign w:val="center"/>
          </w:tcPr>
          <w:p w14:paraId="247F6E2B" w14:textId="77777777" w:rsidR="001365F0" w:rsidRPr="00460135" w:rsidRDefault="001365F0" w:rsidP="004B7EEC">
            <w:pPr>
              <w:spacing w:before="60" w:after="60"/>
              <w:jc w:val="both"/>
              <w:rPr>
                <w:sz w:val="22"/>
                <w:szCs w:val="22"/>
                <w:u w:val="single"/>
              </w:rPr>
            </w:pPr>
          </w:p>
        </w:tc>
        <w:tc>
          <w:tcPr>
            <w:tcW w:w="3583" w:type="dxa"/>
            <w:shd w:val="clear" w:color="auto" w:fill="auto"/>
            <w:noWrap/>
            <w:vAlign w:val="center"/>
          </w:tcPr>
          <w:p w14:paraId="47B22A4F" w14:textId="47CED53C" w:rsidR="001365F0" w:rsidRDefault="001365F0" w:rsidP="004B7EEC">
            <w:pPr>
              <w:spacing w:before="60" w:after="60"/>
              <w:jc w:val="both"/>
              <w:rPr>
                <w:sz w:val="22"/>
                <w:szCs w:val="22"/>
                <w:u w:val="single"/>
              </w:rPr>
            </w:pPr>
          </w:p>
        </w:tc>
        <w:tc>
          <w:tcPr>
            <w:tcW w:w="1275" w:type="dxa"/>
          </w:tcPr>
          <w:p w14:paraId="692194F1" w14:textId="77777777" w:rsidR="001365F0" w:rsidRDefault="001365F0" w:rsidP="004B7EEC">
            <w:pPr>
              <w:spacing w:before="60" w:after="60"/>
              <w:jc w:val="both"/>
              <w:rPr>
                <w:sz w:val="22"/>
                <w:szCs w:val="22"/>
                <w:u w:val="single"/>
              </w:rPr>
            </w:pPr>
          </w:p>
        </w:tc>
      </w:tr>
      <w:tr w:rsidR="001365F0" w:rsidRPr="00460135" w14:paraId="0D9443CB" w14:textId="654C812A" w:rsidTr="001365F0">
        <w:tc>
          <w:tcPr>
            <w:tcW w:w="0" w:type="auto"/>
            <w:vMerge/>
            <w:vAlign w:val="center"/>
          </w:tcPr>
          <w:p w14:paraId="0FDEC150" w14:textId="77777777" w:rsidR="001365F0" w:rsidRPr="00460135" w:rsidRDefault="001365F0" w:rsidP="004B7EEC">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AD6FA" w14:textId="4E4D436D" w:rsidR="001365F0" w:rsidRDefault="001365F0" w:rsidP="004B7EEC">
            <w:pPr>
              <w:spacing w:before="60" w:after="60"/>
              <w:jc w:val="both"/>
              <w:rPr>
                <w:b/>
                <w:bCs/>
                <w:sz w:val="22"/>
                <w:szCs w:val="22"/>
              </w:rPr>
            </w:pPr>
            <w:r>
              <w:rPr>
                <w:b/>
                <w:bCs/>
                <w:sz w:val="22"/>
                <w:szCs w:val="22"/>
              </w:rPr>
              <w:t>RNARCH10</w:t>
            </w:r>
          </w:p>
        </w:tc>
        <w:tc>
          <w:tcPr>
            <w:tcW w:w="5474" w:type="dxa"/>
            <w:tcBorders>
              <w:left w:val="single" w:sz="4" w:space="0" w:color="auto"/>
            </w:tcBorders>
            <w:shd w:val="clear" w:color="auto" w:fill="auto"/>
            <w:vAlign w:val="center"/>
          </w:tcPr>
          <w:p w14:paraId="08062883" w14:textId="3ADE2B64" w:rsidR="001365F0" w:rsidRDefault="001365F0" w:rsidP="004B7EEC">
            <w:pPr>
              <w:spacing w:before="60" w:after="60"/>
              <w:rPr>
                <w:sz w:val="22"/>
                <w:szCs w:val="22"/>
              </w:rPr>
            </w:pPr>
            <w:r>
              <w:rPr>
                <w:sz w:val="22"/>
                <w:szCs w:val="22"/>
              </w:rPr>
              <w:t xml:space="preserve">Le componenti di UX realizzate tramite la piattaforma, quando ciò abbia senso, possono essere messe a disposizione come applicazioni mobile native, in tecnologia </w:t>
            </w:r>
            <w:proofErr w:type="spellStart"/>
            <w:r>
              <w:rPr>
                <w:sz w:val="22"/>
                <w:szCs w:val="22"/>
              </w:rPr>
              <w:t>android</w:t>
            </w:r>
            <w:proofErr w:type="spellEnd"/>
            <w:r>
              <w:rPr>
                <w:sz w:val="22"/>
                <w:szCs w:val="22"/>
              </w:rPr>
              <w:t xml:space="preserve"> e </w:t>
            </w:r>
            <w:proofErr w:type="spellStart"/>
            <w:r>
              <w:rPr>
                <w:sz w:val="22"/>
                <w:szCs w:val="22"/>
              </w:rPr>
              <w:t>ios</w:t>
            </w:r>
            <w:proofErr w:type="spellEnd"/>
            <w:r>
              <w:rPr>
                <w:sz w:val="22"/>
                <w:szCs w:val="22"/>
              </w:rPr>
              <w:t>.</w:t>
            </w:r>
          </w:p>
        </w:tc>
        <w:tc>
          <w:tcPr>
            <w:tcW w:w="1276" w:type="dxa"/>
            <w:shd w:val="clear" w:color="auto" w:fill="auto"/>
            <w:noWrap/>
            <w:vAlign w:val="center"/>
          </w:tcPr>
          <w:p w14:paraId="756488D7" w14:textId="77777777" w:rsidR="001365F0" w:rsidRPr="00460135" w:rsidRDefault="001365F0" w:rsidP="004B7EEC">
            <w:pPr>
              <w:spacing w:before="60" w:after="60"/>
              <w:jc w:val="both"/>
              <w:rPr>
                <w:sz w:val="22"/>
                <w:szCs w:val="22"/>
                <w:u w:val="single"/>
              </w:rPr>
            </w:pPr>
          </w:p>
        </w:tc>
        <w:tc>
          <w:tcPr>
            <w:tcW w:w="3583" w:type="dxa"/>
            <w:shd w:val="clear" w:color="auto" w:fill="auto"/>
            <w:noWrap/>
            <w:vAlign w:val="center"/>
          </w:tcPr>
          <w:p w14:paraId="2CE2A302" w14:textId="46278859" w:rsidR="001365F0" w:rsidRDefault="001365F0" w:rsidP="004B7EEC">
            <w:pPr>
              <w:spacing w:before="60" w:after="60"/>
              <w:jc w:val="both"/>
              <w:rPr>
                <w:sz w:val="22"/>
                <w:szCs w:val="22"/>
                <w:u w:val="single"/>
              </w:rPr>
            </w:pPr>
          </w:p>
        </w:tc>
        <w:tc>
          <w:tcPr>
            <w:tcW w:w="1275" w:type="dxa"/>
          </w:tcPr>
          <w:p w14:paraId="4304070B" w14:textId="77777777" w:rsidR="001365F0" w:rsidRDefault="001365F0" w:rsidP="004B7EEC">
            <w:pPr>
              <w:spacing w:before="60" w:after="60"/>
              <w:jc w:val="both"/>
              <w:rPr>
                <w:sz w:val="22"/>
                <w:szCs w:val="22"/>
                <w:u w:val="single"/>
              </w:rPr>
            </w:pPr>
          </w:p>
        </w:tc>
      </w:tr>
      <w:tr w:rsidR="001365F0" w:rsidRPr="00460135" w14:paraId="32586738" w14:textId="072C7B7A" w:rsidTr="001365F0">
        <w:tc>
          <w:tcPr>
            <w:tcW w:w="0" w:type="auto"/>
            <w:vMerge/>
            <w:vAlign w:val="center"/>
          </w:tcPr>
          <w:p w14:paraId="6E092CCC" w14:textId="77777777" w:rsidR="001365F0" w:rsidRPr="00460135" w:rsidRDefault="001365F0" w:rsidP="003B0667">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8773B" w14:textId="5CC7AE2F" w:rsidR="001365F0" w:rsidRDefault="001365F0" w:rsidP="003B0667">
            <w:pPr>
              <w:spacing w:before="60" w:after="60"/>
              <w:jc w:val="both"/>
              <w:rPr>
                <w:b/>
                <w:bCs/>
                <w:sz w:val="22"/>
                <w:szCs w:val="22"/>
              </w:rPr>
            </w:pPr>
            <w:r>
              <w:rPr>
                <w:b/>
                <w:bCs/>
                <w:sz w:val="22"/>
                <w:szCs w:val="22"/>
              </w:rPr>
              <w:t>RNARCH11</w:t>
            </w:r>
          </w:p>
        </w:tc>
        <w:tc>
          <w:tcPr>
            <w:tcW w:w="5474" w:type="dxa"/>
            <w:tcBorders>
              <w:left w:val="single" w:sz="4" w:space="0" w:color="auto"/>
            </w:tcBorders>
            <w:shd w:val="clear" w:color="auto" w:fill="auto"/>
            <w:vAlign w:val="center"/>
          </w:tcPr>
          <w:p w14:paraId="6CD30CA4" w14:textId="3B722190" w:rsidR="001365F0" w:rsidRDefault="001365F0" w:rsidP="003B0667">
            <w:pPr>
              <w:spacing w:before="60" w:after="60"/>
              <w:rPr>
                <w:sz w:val="22"/>
                <w:szCs w:val="22"/>
              </w:rPr>
            </w:pPr>
            <w:r w:rsidRPr="00460135">
              <w:rPr>
                <w:sz w:val="22"/>
                <w:szCs w:val="22"/>
              </w:rPr>
              <w:t xml:space="preserve">Il software </w:t>
            </w:r>
            <w:r>
              <w:rPr>
                <w:sz w:val="22"/>
                <w:szCs w:val="22"/>
              </w:rPr>
              <w:t>è fornibile in modalità on-premise</w:t>
            </w:r>
          </w:p>
        </w:tc>
        <w:tc>
          <w:tcPr>
            <w:tcW w:w="1276" w:type="dxa"/>
            <w:shd w:val="clear" w:color="auto" w:fill="auto"/>
            <w:noWrap/>
            <w:vAlign w:val="center"/>
          </w:tcPr>
          <w:p w14:paraId="3CEF4E8C" w14:textId="77777777" w:rsidR="001365F0" w:rsidRPr="00460135" w:rsidRDefault="001365F0" w:rsidP="003B0667">
            <w:pPr>
              <w:spacing w:before="60" w:after="60"/>
              <w:jc w:val="both"/>
              <w:rPr>
                <w:sz w:val="22"/>
                <w:szCs w:val="22"/>
                <w:u w:val="single"/>
              </w:rPr>
            </w:pPr>
          </w:p>
        </w:tc>
        <w:tc>
          <w:tcPr>
            <w:tcW w:w="3583" w:type="dxa"/>
            <w:shd w:val="clear" w:color="auto" w:fill="auto"/>
            <w:noWrap/>
            <w:vAlign w:val="center"/>
          </w:tcPr>
          <w:p w14:paraId="43A52A66" w14:textId="77777777" w:rsidR="001365F0" w:rsidRDefault="001365F0" w:rsidP="003B0667">
            <w:pPr>
              <w:spacing w:before="60" w:after="60"/>
              <w:jc w:val="both"/>
              <w:rPr>
                <w:sz w:val="22"/>
                <w:szCs w:val="22"/>
                <w:u w:val="single"/>
              </w:rPr>
            </w:pPr>
          </w:p>
        </w:tc>
        <w:tc>
          <w:tcPr>
            <w:tcW w:w="1275" w:type="dxa"/>
          </w:tcPr>
          <w:p w14:paraId="50899A76" w14:textId="77777777" w:rsidR="001365F0" w:rsidRDefault="001365F0" w:rsidP="003B0667">
            <w:pPr>
              <w:spacing w:before="60" w:after="60"/>
              <w:jc w:val="both"/>
              <w:rPr>
                <w:sz w:val="22"/>
                <w:szCs w:val="22"/>
                <w:u w:val="single"/>
              </w:rPr>
            </w:pPr>
          </w:p>
        </w:tc>
      </w:tr>
      <w:tr w:rsidR="001365F0" w:rsidRPr="00460135" w14:paraId="1C1B9AE7" w14:textId="7D74A561" w:rsidTr="001365F0">
        <w:tc>
          <w:tcPr>
            <w:tcW w:w="0" w:type="auto"/>
            <w:vMerge/>
            <w:vAlign w:val="center"/>
          </w:tcPr>
          <w:p w14:paraId="335BCEBD" w14:textId="77777777" w:rsidR="001365F0" w:rsidRPr="00460135" w:rsidRDefault="001365F0" w:rsidP="003B0667">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16E55A" w14:textId="61121C6A" w:rsidR="001365F0" w:rsidRDefault="001365F0" w:rsidP="003B0667">
            <w:pPr>
              <w:spacing w:before="60" w:after="60"/>
              <w:jc w:val="both"/>
              <w:rPr>
                <w:b/>
                <w:bCs/>
                <w:sz w:val="22"/>
                <w:szCs w:val="22"/>
              </w:rPr>
            </w:pPr>
            <w:r>
              <w:rPr>
                <w:b/>
                <w:bCs/>
                <w:sz w:val="22"/>
                <w:szCs w:val="22"/>
              </w:rPr>
              <w:t>RNARCH12</w:t>
            </w:r>
          </w:p>
        </w:tc>
        <w:tc>
          <w:tcPr>
            <w:tcW w:w="5474" w:type="dxa"/>
            <w:tcBorders>
              <w:left w:val="single" w:sz="4" w:space="0" w:color="auto"/>
            </w:tcBorders>
            <w:shd w:val="clear" w:color="auto" w:fill="auto"/>
            <w:vAlign w:val="center"/>
          </w:tcPr>
          <w:p w14:paraId="5D698C7A" w14:textId="2E342CA8" w:rsidR="001365F0" w:rsidRPr="00460135" w:rsidRDefault="001365F0" w:rsidP="003B0667">
            <w:pPr>
              <w:spacing w:before="60" w:after="60"/>
              <w:rPr>
                <w:sz w:val="22"/>
                <w:szCs w:val="22"/>
              </w:rPr>
            </w:pPr>
            <w:r>
              <w:rPr>
                <w:sz w:val="22"/>
                <w:szCs w:val="22"/>
              </w:rPr>
              <w:t xml:space="preserve">Al fine di minimizzare l’utilizzo di risorse elaborative in ambiente di produzione, deve essere possibile configurare le istanze di piattaforma perché operino solo in modalità “execution </w:t>
            </w:r>
            <w:proofErr w:type="spellStart"/>
            <w:r>
              <w:rPr>
                <w:sz w:val="22"/>
                <w:szCs w:val="22"/>
              </w:rPr>
              <w:t>environment</w:t>
            </w:r>
            <w:proofErr w:type="spellEnd"/>
            <w:r>
              <w:rPr>
                <w:sz w:val="22"/>
                <w:szCs w:val="22"/>
              </w:rPr>
              <w:t>”, escludendo pertanto le funzionalità di sviluppo.</w:t>
            </w:r>
          </w:p>
        </w:tc>
        <w:tc>
          <w:tcPr>
            <w:tcW w:w="1276" w:type="dxa"/>
            <w:shd w:val="clear" w:color="auto" w:fill="auto"/>
            <w:noWrap/>
            <w:vAlign w:val="center"/>
          </w:tcPr>
          <w:p w14:paraId="511E6939" w14:textId="77777777" w:rsidR="001365F0" w:rsidRPr="00460135" w:rsidRDefault="001365F0" w:rsidP="003B0667">
            <w:pPr>
              <w:spacing w:before="60" w:after="60"/>
              <w:jc w:val="both"/>
              <w:rPr>
                <w:sz w:val="22"/>
                <w:szCs w:val="22"/>
                <w:u w:val="single"/>
              </w:rPr>
            </w:pPr>
          </w:p>
        </w:tc>
        <w:tc>
          <w:tcPr>
            <w:tcW w:w="3583" w:type="dxa"/>
            <w:shd w:val="clear" w:color="auto" w:fill="auto"/>
            <w:noWrap/>
            <w:vAlign w:val="center"/>
          </w:tcPr>
          <w:p w14:paraId="16B796A9" w14:textId="77777777" w:rsidR="001365F0" w:rsidRDefault="001365F0" w:rsidP="003B0667">
            <w:pPr>
              <w:spacing w:before="60" w:after="60"/>
              <w:jc w:val="both"/>
              <w:rPr>
                <w:sz w:val="22"/>
                <w:szCs w:val="22"/>
                <w:u w:val="single"/>
              </w:rPr>
            </w:pPr>
          </w:p>
        </w:tc>
        <w:tc>
          <w:tcPr>
            <w:tcW w:w="1275" w:type="dxa"/>
          </w:tcPr>
          <w:p w14:paraId="7EF96CCD" w14:textId="77777777" w:rsidR="001365F0" w:rsidRDefault="001365F0" w:rsidP="003B0667">
            <w:pPr>
              <w:spacing w:before="60" w:after="60"/>
              <w:jc w:val="both"/>
              <w:rPr>
                <w:sz w:val="22"/>
                <w:szCs w:val="22"/>
                <w:u w:val="single"/>
              </w:rPr>
            </w:pPr>
          </w:p>
        </w:tc>
      </w:tr>
      <w:tr w:rsidR="001365F0" w:rsidRPr="00460135" w14:paraId="153A2174" w14:textId="05E02CAB" w:rsidTr="001365F0">
        <w:tc>
          <w:tcPr>
            <w:tcW w:w="0" w:type="auto"/>
            <w:vMerge/>
            <w:vAlign w:val="center"/>
          </w:tcPr>
          <w:p w14:paraId="62B73928" w14:textId="77777777" w:rsidR="001365F0" w:rsidRPr="00460135" w:rsidRDefault="001365F0" w:rsidP="004C157C">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8B037" w14:textId="3C580319" w:rsidR="001365F0" w:rsidRDefault="001365F0" w:rsidP="004C157C">
            <w:pPr>
              <w:spacing w:before="60" w:after="60"/>
              <w:jc w:val="both"/>
              <w:rPr>
                <w:b/>
                <w:bCs/>
                <w:sz w:val="22"/>
                <w:szCs w:val="22"/>
              </w:rPr>
            </w:pPr>
            <w:r>
              <w:rPr>
                <w:b/>
                <w:bCs/>
                <w:sz w:val="22"/>
                <w:szCs w:val="22"/>
              </w:rPr>
              <w:t>RNARCH13</w:t>
            </w:r>
          </w:p>
        </w:tc>
        <w:tc>
          <w:tcPr>
            <w:tcW w:w="5474" w:type="dxa"/>
            <w:tcBorders>
              <w:left w:val="single" w:sz="4" w:space="0" w:color="auto"/>
            </w:tcBorders>
            <w:shd w:val="clear" w:color="auto" w:fill="auto"/>
            <w:vAlign w:val="center"/>
          </w:tcPr>
          <w:p w14:paraId="102CEB0D" w14:textId="177BAE6D" w:rsidR="001365F0" w:rsidRPr="00460135" w:rsidRDefault="001365F0" w:rsidP="2C6EC646">
            <w:pPr>
              <w:spacing w:before="60" w:after="60"/>
              <w:rPr>
                <w:sz w:val="22"/>
                <w:szCs w:val="22"/>
              </w:rPr>
            </w:pPr>
            <w:r w:rsidRPr="2C6EC646">
              <w:rPr>
                <w:sz w:val="22"/>
                <w:szCs w:val="22"/>
              </w:rPr>
              <w:t>La soluzione è erogabile anche in modalità multi</w:t>
            </w:r>
            <w:r w:rsidRPr="2C6EC646">
              <w:rPr>
                <w:b/>
                <w:bCs/>
                <w:sz w:val="22"/>
                <w:szCs w:val="22"/>
              </w:rPr>
              <w:t>-</w:t>
            </w:r>
            <w:r w:rsidRPr="2C6EC646">
              <w:rPr>
                <w:sz w:val="22"/>
                <w:szCs w:val="22"/>
              </w:rPr>
              <w:t>tenant.</w:t>
            </w:r>
          </w:p>
        </w:tc>
        <w:tc>
          <w:tcPr>
            <w:tcW w:w="1276" w:type="dxa"/>
            <w:shd w:val="clear" w:color="auto" w:fill="auto"/>
            <w:noWrap/>
            <w:vAlign w:val="center"/>
          </w:tcPr>
          <w:p w14:paraId="4E04E4BE" w14:textId="77777777" w:rsidR="001365F0" w:rsidRPr="00460135" w:rsidRDefault="001365F0" w:rsidP="004C157C">
            <w:pPr>
              <w:spacing w:before="60" w:after="60"/>
              <w:jc w:val="both"/>
              <w:rPr>
                <w:sz w:val="22"/>
                <w:szCs w:val="22"/>
                <w:u w:val="single"/>
              </w:rPr>
            </w:pPr>
          </w:p>
        </w:tc>
        <w:tc>
          <w:tcPr>
            <w:tcW w:w="3583" w:type="dxa"/>
            <w:shd w:val="clear" w:color="auto" w:fill="auto"/>
            <w:noWrap/>
            <w:vAlign w:val="center"/>
          </w:tcPr>
          <w:p w14:paraId="2CC824D7" w14:textId="77777777" w:rsidR="001365F0" w:rsidRDefault="001365F0" w:rsidP="004C157C">
            <w:pPr>
              <w:spacing w:before="60" w:after="60"/>
              <w:jc w:val="both"/>
              <w:rPr>
                <w:sz w:val="22"/>
                <w:szCs w:val="22"/>
                <w:u w:val="single"/>
              </w:rPr>
            </w:pPr>
          </w:p>
        </w:tc>
        <w:tc>
          <w:tcPr>
            <w:tcW w:w="1275" w:type="dxa"/>
          </w:tcPr>
          <w:p w14:paraId="041E58E4" w14:textId="77777777" w:rsidR="001365F0" w:rsidRDefault="001365F0" w:rsidP="004C157C">
            <w:pPr>
              <w:spacing w:before="60" w:after="60"/>
              <w:jc w:val="both"/>
              <w:rPr>
                <w:sz w:val="22"/>
                <w:szCs w:val="22"/>
                <w:u w:val="single"/>
              </w:rPr>
            </w:pPr>
          </w:p>
        </w:tc>
      </w:tr>
      <w:tr w:rsidR="001365F0" w:rsidRPr="00460135" w14:paraId="0F7AE584" w14:textId="79062ABA" w:rsidTr="001365F0">
        <w:tc>
          <w:tcPr>
            <w:tcW w:w="0" w:type="auto"/>
            <w:vMerge/>
            <w:vAlign w:val="center"/>
          </w:tcPr>
          <w:p w14:paraId="78B90FCE" w14:textId="77777777" w:rsidR="001365F0" w:rsidRPr="00460135" w:rsidRDefault="001365F0" w:rsidP="004C157C">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A0442D" w14:textId="3A95C73B" w:rsidR="001365F0" w:rsidRDefault="001365F0" w:rsidP="004C157C">
            <w:pPr>
              <w:spacing w:before="60" w:after="60"/>
              <w:jc w:val="both"/>
              <w:rPr>
                <w:b/>
                <w:bCs/>
                <w:sz w:val="22"/>
                <w:szCs w:val="22"/>
              </w:rPr>
            </w:pPr>
            <w:r>
              <w:rPr>
                <w:b/>
                <w:bCs/>
                <w:sz w:val="22"/>
                <w:szCs w:val="22"/>
              </w:rPr>
              <w:t>RNARCH14</w:t>
            </w:r>
          </w:p>
        </w:tc>
        <w:tc>
          <w:tcPr>
            <w:tcW w:w="5474" w:type="dxa"/>
            <w:tcBorders>
              <w:left w:val="single" w:sz="4" w:space="0" w:color="auto"/>
            </w:tcBorders>
            <w:shd w:val="clear" w:color="auto" w:fill="auto"/>
            <w:vAlign w:val="center"/>
          </w:tcPr>
          <w:p w14:paraId="15645362" w14:textId="34C05240" w:rsidR="001365F0" w:rsidRDefault="001365F0" w:rsidP="004C157C">
            <w:pPr>
              <w:spacing w:before="60" w:after="60"/>
              <w:rPr>
                <w:sz w:val="22"/>
                <w:szCs w:val="22"/>
              </w:rPr>
            </w:pPr>
            <w:r>
              <w:rPr>
                <w:sz w:val="22"/>
                <w:szCs w:val="22"/>
              </w:rPr>
              <w:t xml:space="preserve">Possibilità di integrare sistemi esterni tramite </w:t>
            </w:r>
            <w:proofErr w:type="spellStart"/>
            <w:r>
              <w:rPr>
                <w:sz w:val="22"/>
                <w:szCs w:val="22"/>
              </w:rPr>
              <w:t>Robotics</w:t>
            </w:r>
            <w:proofErr w:type="spellEnd"/>
          </w:p>
        </w:tc>
        <w:tc>
          <w:tcPr>
            <w:tcW w:w="1276" w:type="dxa"/>
            <w:shd w:val="clear" w:color="auto" w:fill="auto"/>
            <w:noWrap/>
            <w:vAlign w:val="center"/>
          </w:tcPr>
          <w:p w14:paraId="500E63EF" w14:textId="77777777" w:rsidR="001365F0" w:rsidRPr="00460135" w:rsidRDefault="001365F0" w:rsidP="004C157C">
            <w:pPr>
              <w:spacing w:before="60" w:after="60"/>
              <w:jc w:val="both"/>
              <w:rPr>
                <w:sz w:val="22"/>
                <w:szCs w:val="22"/>
                <w:u w:val="single"/>
              </w:rPr>
            </w:pPr>
          </w:p>
        </w:tc>
        <w:tc>
          <w:tcPr>
            <w:tcW w:w="3583" w:type="dxa"/>
            <w:shd w:val="clear" w:color="auto" w:fill="auto"/>
            <w:noWrap/>
            <w:vAlign w:val="center"/>
          </w:tcPr>
          <w:p w14:paraId="531CB5E5" w14:textId="77777777" w:rsidR="001365F0" w:rsidRDefault="001365F0" w:rsidP="004C157C">
            <w:pPr>
              <w:spacing w:before="60" w:after="60"/>
              <w:jc w:val="both"/>
              <w:rPr>
                <w:sz w:val="22"/>
                <w:szCs w:val="22"/>
                <w:u w:val="single"/>
              </w:rPr>
            </w:pPr>
          </w:p>
        </w:tc>
        <w:tc>
          <w:tcPr>
            <w:tcW w:w="1275" w:type="dxa"/>
          </w:tcPr>
          <w:p w14:paraId="7CA22B5C" w14:textId="77777777" w:rsidR="001365F0" w:rsidRDefault="001365F0" w:rsidP="004C157C">
            <w:pPr>
              <w:spacing w:before="60" w:after="60"/>
              <w:jc w:val="both"/>
              <w:rPr>
                <w:sz w:val="22"/>
                <w:szCs w:val="22"/>
                <w:u w:val="single"/>
              </w:rPr>
            </w:pPr>
          </w:p>
        </w:tc>
      </w:tr>
      <w:tr w:rsidR="001365F0" w:rsidRPr="00460135" w14:paraId="0C25FD9B" w14:textId="77777777" w:rsidTr="001365F0">
        <w:tc>
          <w:tcPr>
            <w:tcW w:w="0" w:type="auto"/>
            <w:vMerge/>
            <w:vAlign w:val="center"/>
          </w:tcPr>
          <w:p w14:paraId="0AF07501" w14:textId="77777777" w:rsidR="001365F0" w:rsidRPr="00460135" w:rsidRDefault="001365F0" w:rsidP="00D01A1A">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C54E67" w14:textId="7A4B0312" w:rsidR="001365F0" w:rsidRDefault="001365F0" w:rsidP="00D01A1A">
            <w:pPr>
              <w:spacing w:before="60" w:after="60"/>
              <w:jc w:val="both"/>
              <w:rPr>
                <w:b/>
                <w:bCs/>
                <w:sz w:val="22"/>
                <w:szCs w:val="22"/>
              </w:rPr>
            </w:pPr>
            <w:r>
              <w:rPr>
                <w:b/>
                <w:bCs/>
                <w:sz w:val="22"/>
                <w:szCs w:val="22"/>
              </w:rPr>
              <w:t>RNARCH15</w:t>
            </w:r>
          </w:p>
        </w:tc>
        <w:tc>
          <w:tcPr>
            <w:tcW w:w="5474" w:type="dxa"/>
            <w:tcBorders>
              <w:left w:val="single" w:sz="4" w:space="0" w:color="auto"/>
            </w:tcBorders>
            <w:shd w:val="clear" w:color="auto" w:fill="auto"/>
            <w:vAlign w:val="center"/>
          </w:tcPr>
          <w:p w14:paraId="2AC1BC8E" w14:textId="77777777" w:rsidR="001365F0" w:rsidRDefault="001365F0" w:rsidP="00D01A1A">
            <w:pPr>
              <w:spacing w:before="60" w:after="60"/>
              <w:rPr>
                <w:sz w:val="22"/>
                <w:szCs w:val="22"/>
              </w:rPr>
            </w:pPr>
            <w:r>
              <w:rPr>
                <w:sz w:val="22"/>
                <w:szCs w:val="22"/>
              </w:rPr>
              <w:t>Al fine di non complicare inutilmente la gestione sistemistica l’architettura deve essere costituita da un numero limitato di componenti distinte. Ipotesi ottimale:</w:t>
            </w:r>
          </w:p>
          <w:p w14:paraId="656B6688" w14:textId="77777777" w:rsidR="001365F0" w:rsidRDefault="001365F0" w:rsidP="00D01A1A">
            <w:pPr>
              <w:pStyle w:val="Paragrafoelenco"/>
              <w:numPr>
                <w:ilvl w:val="0"/>
                <w:numId w:val="20"/>
              </w:numPr>
              <w:spacing w:before="60" w:after="60"/>
              <w:rPr>
                <w:sz w:val="22"/>
                <w:szCs w:val="22"/>
              </w:rPr>
            </w:pPr>
            <w:r>
              <w:rPr>
                <w:sz w:val="22"/>
                <w:szCs w:val="22"/>
              </w:rPr>
              <w:t>un componente per la persistenza dei dati di business associati alle soluzioni</w:t>
            </w:r>
          </w:p>
          <w:p w14:paraId="64494C2A" w14:textId="77777777" w:rsidR="001365F0" w:rsidRDefault="001365F0" w:rsidP="00D01A1A">
            <w:pPr>
              <w:pStyle w:val="Paragrafoelenco"/>
              <w:numPr>
                <w:ilvl w:val="0"/>
                <w:numId w:val="20"/>
              </w:numPr>
              <w:spacing w:before="60" w:after="60"/>
              <w:rPr>
                <w:sz w:val="22"/>
                <w:szCs w:val="22"/>
              </w:rPr>
            </w:pPr>
            <w:r>
              <w:rPr>
                <w:sz w:val="22"/>
                <w:szCs w:val="22"/>
              </w:rPr>
              <w:t>un componente per l’esecuzione delle soluzioni e per le funzioni di monitoraggio tecnico/applicativo e di amministrazione</w:t>
            </w:r>
          </w:p>
          <w:p w14:paraId="3D5D913F" w14:textId="6AFBE283" w:rsidR="001365F0" w:rsidRDefault="001365F0" w:rsidP="2C6EC646">
            <w:pPr>
              <w:pStyle w:val="Paragrafoelenco"/>
              <w:numPr>
                <w:ilvl w:val="0"/>
                <w:numId w:val="20"/>
              </w:numPr>
              <w:spacing w:before="60" w:after="60"/>
              <w:rPr>
                <w:sz w:val="22"/>
                <w:szCs w:val="22"/>
              </w:rPr>
            </w:pPr>
            <w:r w:rsidRPr="2C6EC646">
              <w:rPr>
                <w:sz w:val="22"/>
                <w:szCs w:val="22"/>
              </w:rPr>
              <w:t xml:space="preserve">un componente per l’esecuzione dei </w:t>
            </w:r>
            <w:proofErr w:type="spellStart"/>
            <w:r w:rsidRPr="2C6EC646">
              <w:rPr>
                <w:sz w:val="22"/>
                <w:szCs w:val="22"/>
              </w:rPr>
              <w:t>tool</w:t>
            </w:r>
            <w:proofErr w:type="spellEnd"/>
            <w:r w:rsidRPr="2C6EC646">
              <w:rPr>
                <w:sz w:val="22"/>
                <w:szCs w:val="22"/>
              </w:rPr>
              <w:t xml:space="preserve"> di sviluppo e per la persistenza/gestione dei sorgenti delle soluzioni</w:t>
            </w:r>
          </w:p>
        </w:tc>
        <w:tc>
          <w:tcPr>
            <w:tcW w:w="1276" w:type="dxa"/>
            <w:shd w:val="clear" w:color="auto" w:fill="auto"/>
            <w:noWrap/>
            <w:vAlign w:val="center"/>
          </w:tcPr>
          <w:p w14:paraId="31B8F824" w14:textId="77777777" w:rsidR="001365F0" w:rsidRPr="00460135" w:rsidRDefault="001365F0" w:rsidP="00D01A1A">
            <w:pPr>
              <w:spacing w:before="60" w:after="60"/>
              <w:jc w:val="both"/>
              <w:rPr>
                <w:sz w:val="22"/>
                <w:szCs w:val="22"/>
                <w:u w:val="single"/>
              </w:rPr>
            </w:pPr>
          </w:p>
        </w:tc>
        <w:tc>
          <w:tcPr>
            <w:tcW w:w="3583" w:type="dxa"/>
            <w:shd w:val="clear" w:color="auto" w:fill="auto"/>
            <w:noWrap/>
            <w:vAlign w:val="center"/>
          </w:tcPr>
          <w:p w14:paraId="201451F9" w14:textId="77777777" w:rsidR="001365F0" w:rsidRDefault="001365F0" w:rsidP="00D01A1A">
            <w:pPr>
              <w:spacing w:before="60" w:after="60"/>
              <w:jc w:val="both"/>
              <w:rPr>
                <w:sz w:val="22"/>
                <w:szCs w:val="22"/>
                <w:u w:val="single"/>
              </w:rPr>
            </w:pPr>
          </w:p>
        </w:tc>
        <w:tc>
          <w:tcPr>
            <w:tcW w:w="1275" w:type="dxa"/>
          </w:tcPr>
          <w:p w14:paraId="46998F94" w14:textId="77777777" w:rsidR="001365F0" w:rsidRDefault="001365F0" w:rsidP="00D01A1A">
            <w:pPr>
              <w:spacing w:before="60" w:after="60"/>
              <w:jc w:val="both"/>
              <w:rPr>
                <w:sz w:val="22"/>
                <w:szCs w:val="22"/>
                <w:u w:val="single"/>
              </w:rPr>
            </w:pPr>
          </w:p>
        </w:tc>
      </w:tr>
      <w:tr w:rsidR="001365F0" w:rsidRPr="00460135" w14:paraId="6B957CE8" w14:textId="77777777" w:rsidTr="001365F0">
        <w:tc>
          <w:tcPr>
            <w:tcW w:w="0" w:type="auto"/>
            <w:vMerge/>
            <w:vAlign w:val="center"/>
          </w:tcPr>
          <w:p w14:paraId="683E6613" w14:textId="77777777" w:rsidR="001365F0" w:rsidRPr="00460135" w:rsidRDefault="001365F0" w:rsidP="00375E78">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EE0D0" w14:textId="5B47C2DB" w:rsidR="001365F0" w:rsidRDefault="001365F0" w:rsidP="00375E78">
            <w:pPr>
              <w:spacing w:before="60" w:after="60"/>
              <w:jc w:val="both"/>
              <w:rPr>
                <w:b/>
                <w:bCs/>
                <w:sz w:val="22"/>
                <w:szCs w:val="22"/>
              </w:rPr>
            </w:pPr>
            <w:r>
              <w:rPr>
                <w:b/>
                <w:bCs/>
                <w:sz w:val="22"/>
                <w:szCs w:val="22"/>
              </w:rPr>
              <w:t>RNARCH16</w:t>
            </w:r>
          </w:p>
        </w:tc>
        <w:tc>
          <w:tcPr>
            <w:tcW w:w="5474" w:type="dxa"/>
            <w:tcBorders>
              <w:left w:val="single" w:sz="4" w:space="0" w:color="auto"/>
            </w:tcBorders>
            <w:shd w:val="clear" w:color="auto" w:fill="auto"/>
            <w:vAlign w:val="center"/>
          </w:tcPr>
          <w:p w14:paraId="4D635358" w14:textId="6B0B2D43" w:rsidR="001365F0" w:rsidRDefault="001365F0" w:rsidP="00375E78">
            <w:pPr>
              <w:spacing w:before="60" w:after="60"/>
              <w:rPr>
                <w:sz w:val="22"/>
                <w:szCs w:val="22"/>
              </w:rPr>
            </w:pPr>
            <w:r>
              <w:rPr>
                <w:sz w:val="22"/>
                <w:szCs w:val="22"/>
              </w:rPr>
              <w:t>P</w:t>
            </w:r>
            <w:r w:rsidRPr="00F52825">
              <w:rPr>
                <w:sz w:val="22"/>
                <w:szCs w:val="22"/>
              </w:rPr>
              <w:t>ossibil</w:t>
            </w:r>
            <w:r>
              <w:rPr>
                <w:sz w:val="22"/>
                <w:szCs w:val="22"/>
              </w:rPr>
              <w:t>ità di</w:t>
            </w:r>
            <w:r w:rsidRPr="00F52825">
              <w:rPr>
                <w:sz w:val="22"/>
                <w:szCs w:val="22"/>
              </w:rPr>
              <w:t xml:space="preserve"> definire entità logiche di business che integrino dati provenienti da sistemi differenti (senza replicarli), in modo da fornire all’utente un unico punto di accesso ed una vista a 360° delle entità di business su cui deve lavorare. A partire da queste entità, deve essere possibile far partire processi che potranno essere strutturati o non strutturati, in ottica Case Management</w:t>
            </w:r>
          </w:p>
        </w:tc>
        <w:tc>
          <w:tcPr>
            <w:tcW w:w="1276" w:type="dxa"/>
            <w:shd w:val="clear" w:color="auto" w:fill="auto"/>
            <w:noWrap/>
            <w:vAlign w:val="center"/>
          </w:tcPr>
          <w:p w14:paraId="554B8618" w14:textId="77777777" w:rsidR="001365F0" w:rsidRPr="00460135" w:rsidRDefault="001365F0" w:rsidP="00375E78">
            <w:pPr>
              <w:spacing w:before="60" w:after="60"/>
              <w:jc w:val="both"/>
              <w:rPr>
                <w:sz w:val="22"/>
                <w:szCs w:val="22"/>
                <w:u w:val="single"/>
              </w:rPr>
            </w:pPr>
          </w:p>
        </w:tc>
        <w:tc>
          <w:tcPr>
            <w:tcW w:w="3583" w:type="dxa"/>
            <w:shd w:val="clear" w:color="auto" w:fill="auto"/>
            <w:noWrap/>
            <w:vAlign w:val="center"/>
          </w:tcPr>
          <w:p w14:paraId="4D642DBF" w14:textId="77777777" w:rsidR="001365F0" w:rsidRDefault="001365F0" w:rsidP="00375E78">
            <w:pPr>
              <w:spacing w:before="60" w:after="60"/>
              <w:jc w:val="both"/>
              <w:rPr>
                <w:sz w:val="22"/>
                <w:szCs w:val="22"/>
                <w:u w:val="single"/>
              </w:rPr>
            </w:pPr>
          </w:p>
        </w:tc>
        <w:tc>
          <w:tcPr>
            <w:tcW w:w="1275" w:type="dxa"/>
          </w:tcPr>
          <w:p w14:paraId="173BC8DD" w14:textId="77777777" w:rsidR="001365F0" w:rsidRDefault="001365F0" w:rsidP="00375E78">
            <w:pPr>
              <w:spacing w:before="60" w:after="60"/>
              <w:jc w:val="both"/>
              <w:rPr>
                <w:sz w:val="22"/>
                <w:szCs w:val="22"/>
                <w:u w:val="single"/>
              </w:rPr>
            </w:pPr>
          </w:p>
        </w:tc>
      </w:tr>
      <w:tr w:rsidR="001365F0" w:rsidRPr="00460135" w14:paraId="2C290155" w14:textId="225DF843" w:rsidTr="001365F0">
        <w:tc>
          <w:tcPr>
            <w:tcW w:w="0" w:type="auto"/>
            <w:vMerge/>
            <w:vAlign w:val="center"/>
          </w:tcPr>
          <w:p w14:paraId="580286A2" w14:textId="77777777" w:rsidR="001365F0" w:rsidRPr="00460135" w:rsidRDefault="001365F0" w:rsidP="00375E78">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F3E757" w14:textId="3028438D" w:rsidR="001365F0" w:rsidRDefault="001365F0" w:rsidP="00375E78">
            <w:pPr>
              <w:spacing w:before="60" w:after="60"/>
              <w:jc w:val="both"/>
              <w:rPr>
                <w:b/>
                <w:bCs/>
                <w:sz w:val="22"/>
                <w:szCs w:val="22"/>
              </w:rPr>
            </w:pPr>
            <w:r>
              <w:rPr>
                <w:b/>
                <w:bCs/>
                <w:sz w:val="22"/>
                <w:szCs w:val="22"/>
              </w:rPr>
              <w:t>RNARCH17</w:t>
            </w:r>
          </w:p>
        </w:tc>
        <w:tc>
          <w:tcPr>
            <w:tcW w:w="5474" w:type="dxa"/>
            <w:tcBorders>
              <w:left w:val="single" w:sz="4" w:space="0" w:color="auto"/>
            </w:tcBorders>
            <w:shd w:val="clear" w:color="auto" w:fill="auto"/>
            <w:vAlign w:val="center"/>
          </w:tcPr>
          <w:p w14:paraId="6EFEE36C" w14:textId="4D371C76" w:rsidR="001365F0" w:rsidRPr="00F52825" w:rsidRDefault="001365F0" w:rsidP="00375E78">
            <w:pPr>
              <w:spacing w:before="60" w:after="60"/>
              <w:rPr>
                <w:sz w:val="22"/>
                <w:szCs w:val="22"/>
              </w:rPr>
            </w:pPr>
            <w:r>
              <w:rPr>
                <w:sz w:val="22"/>
                <w:szCs w:val="22"/>
              </w:rPr>
              <w:t xml:space="preserve">Possibilità di </w:t>
            </w:r>
            <w:r w:rsidRPr="006A5A9A">
              <w:rPr>
                <w:sz w:val="22"/>
                <w:szCs w:val="22"/>
              </w:rPr>
              <w:t xml:space="preserve">realizzare applicazioni orientate al </w:t>
            </w:r>
            <w:proofErr w:type="spellStart"/>
            <w:r w:rsidRPr="006A5A9A">
              <w:rPr>
                <w:sz w:val="22"/>
                <w:szCs w:val="22"/>
              </w:rPr>
              <w:t>Contact</w:t>
            </w:r>
            <w:proofErr w:type="spellEnd"/>
            <w:r w:rsidRPr="006A5A9A">
              <w:rPr>
                <w:sz w:val="22"/>
                <w:szCs w:val="22"/>
              </w:rPr>
              <w:t xml:space="preserve"> Center, in grado di integrare nativamente, attraverso connettori disponibili in piattaforma, con soluzioni di telefonia di mercato </w:t>
            </w:r>
            <w:r>
              <w:rPr>
                <w:sz w:val="22"/>
                <w:szCs w:val="22"/>
              </w:rPr>
              <w:t>(indicare quali)</w:t>
            </w:r>
          </w:p>
        </w:tc>
        <w:tc>
          <w:tcPr>
            <w:tcW w:w="1276" w:type="dxa"/>
            <w:shd w:val="clear" w:color="auto" w:fill="auto"/>
            <w:noWrap/>
            <w:vAlign w:val="center"/>
          </w:tcPr>
          <w:p w14:paraId="78637FB6" w14:textId="77777777" w:rsidR="001365F0" w:rsidRPr="00460135" w:rsidRDefault="001365F0" w:rsidP="00375E78">
            <w:pPr>
              <w:spacing w:before="60" w:after="60"/>
              <w:jc w:val="both"/>
              <w:rPr>
                <w:sz w:val="22"/>
                <w:szCs w:val="22"/>
                <w:u w:val="single"/>
              </w:rPr>
            </w:pPr>
          </w:p>
        </w:tc>
        <w:tc>
          <w:tcPr>
            <w:tcW w:w="3583" w:type="dxa"/>
            <w:shd w:val="clear" w:color="auto" w:fill="auto"/>
            <w:noWrap/>
            <w:vAlign w:val="center"/>
          </w:tcPr>
          <w:p w14:paraId="1C27565D" w14:textId="77777777" w:rsidR="001365F0" w:rsidRDefault="001365F0" w:rsidP="00375E78">
            <w:pPr>
              <w:spacing w:before="60" w:after="60"/>
              <w:jc w:val="both"/>
              <w:rPr>
                <w:sz w:val="22"/>
                <w:szCs w:val="22"/>
                <w:u w:val="single"/>
              </w:rPr>
            </w:pPr>
          </w:p>
        </w:tc>
        <w:tc>
          <w:tcPr>
            <w:tcW w:w="1275" w:type="dxa"/>
          </w:tcPr>
          <w:p w14:paraId="0A09D48C" w14:textId="77777777" w:rsidR="001365F0" w:rsidRDefault="001365F0" w:rsidP="00375E78">
            <w:pPr>
              <w:spacing w:before="60" w:after="60"/>
              <w:jc w:val="both"/>
              <w:rPr>
                <w:sz w:val="22"/>
                <w:szCs w:val="22"/>
                <w:u w:val="single"/>
              </w:rPr>
            </w:pPr>
          </w:p>
        </w:tc>
      </w:tr>
      <w:tr w:rsidR="001365F0" w:rsidRPr="00460135" w14:paraId="0E9D6CF0" w14:textId="77777777" w:rsidTr="001365F0">
        <w:tc>
          <w:tcPr>
            <w:tcW w:w="0" w:type="auto"/>
            <w:vMerge w:val="restart"/>
            <w:tcBorders>
              <w:top w:val="single" w:sz="4" w:space="0" w:color="auto"/>
            </w:tcBorders>
            <w:shd w:val="clear" w:color="auto" w:fill="auto"/>
            <w:vAlign w:val="center"/>
          </w:tcPr>
          <w:p w14:paraId="7D4A6784" w14:textId="77777777" w:rsidR="001365F0" w:rsidRDefault="001365F0" w:rsidP="00B64BEC">
            <w:pPr>
              <w:spacing w:before="60" w:after="60"/>
              <w:rPr>
                <w:b/>
                <w:bCs/>
                <w:sz w:val="22"/>
                <w:szCs w:val="22"/>
              </w:rPr>
            </w:pPr>
            <w:proofErr w:type="spellStart"/>
            <w:r>
              <w:rPr>
                <w:b/>
                <w:bCs/>
                <w:sz w:val="22"/>
                <w:szCs w:val="22"/>
              </w:rPr>
              <w:t>Documentation</w:t>
            </w:r>
            <w:proofErr w:type="spellEnd"/>
          </w:p>
        </w:tc>
        <w:tc>
          <w:tcPr>
            <w:tcW w:w="0" w:type="auto"/>
            <w:tcBorders>
              <w:top w:val="single" w:sz="4" w:space="0" w:color="auto"/>
            </w:tcBorders>
            <w:shd w:val="clear" w:color="auto" w:fill="auto"/>
            <w:vAlign w:val="center"/>
          </w:tcPr>
          <w:p w14:paraId="2A72345B" w14:textId="77777777" w:rsidR="001365F0" w:rsidRDefault="001365F0" w:rsidP="00B64BEC">
            <w:pPr>
              <w:spacing w:before="60" w:after="60"/>
              <w:jc w:val="both"/>
              <w:rPr>
                <w:b/>
                <w:bCs/>
                <w:sz w:val="22"/>
                <w:szCs w:val="22"/>
              </w:rPr>
            </w:pPr>
            <w:r>
              <w:rPr>
                <w:b/>
                <w:bCs/>
                <w:sz w:val="22"/>
                <w:szCs w:val="22"/>
              </w:rPr>
              <w:t>RNGDOC1</w:t>
            </w:r>
          </w:p>
        </w:tc>
        <w:tc>
          <w:tcPr>
            <w:tcW w:w="5474" w:type="dxa"/>
            <w:shd w:val="clear" w:color="auto" w:fill="auto"/>
            <w:vAlign w:val="center"/>
          </w:tcPr>
          <w:p w14:paraId="7A4F5535" w14:textId="77777777" w:rsidR="001365F0" w:rsidRDefault="001365F0" w:rsidP="00B64BEC">
            <w:pPr>
              <w:spacing w:before="60" w:after="60"/>
              <w:rPr>
                <w:sz w:val="22"/>
                <w:szCs w:val="22"/>
              </w:rPr>
            </w:pPr>
            <w:r>
              <w:rPr>
                <w:sz w:val="22"/>
                <w:szCs w:val="22"/>
              </w:rPr>
              <w:t>Sono disponibili corsi on-line rispetto all’utilizzo della Piattaforma; specificare nelle note se sono disponibili anche per i clienti finali che utilizzeranno gli artefatti realizzati con il prodotto.</w:t>
            </w:r>
          </w:p>
        </w:tc>
        <w:tc>
          <w:tcPr>
            <w:tcW w:w="1276" w:type="dxa"/>
            <w:shd w:val="clear" w:color="auto" w:fill="auto"/>
            <w:noWrap/>
            <w:vAlign w:val="center"/>
          </w:tcPr>
          <w:p w14:paraId="0F62E8AB" w14:textId="77777777" w:rsidR="001365F0" w:rsidRPr="00460135" w:rsidRDefault="001365F0" w:rsidP="00B64BEC">
            <w:pPr>
              <w:spacing w:before="60" w:after="60"/>
              <w:jc w:val="both"/>
              <w:rPr>
                <w:sz w:val="22"/>
                <w:szCs w:val="22"/>
              </w:rPr>
            </w:pPr>
          </w:p>
        </w:tc>
        <w:tc>
          <w:tcPr>
            <w:tcW w:w="3583" w:type="dxa"/>
            <w:shd w:val="clear" w:color="auto" w:fill="auto"/>
            <w:noWrap/>
            <w:vAlign w:val="center"/>
          </w:tcPr>
          <w:p w14:paraId="6084B033" w14:textId="77777777" w:rsidR="001365F0" w:rsidRPr="00460135" w:rsidRDefault="001365F0" w:rsidP="00B64BEC">
            <w:pPr>
              <w:spacing w:before="60" w:after="60"/>
              <w:jc w:val="both"/>
              <w:rPr>
                <w:sz w:val="22"/>
                <w:szCs w:val="22"/>
              </w:rPr>
            </w:pPr>
          </w:p>
        </w:tc>
        <w:tc>
          <w:tcPr>
            <w:tcW w:w="1275" w:type="dxa"/>
          </w:tcPr>
          <w:p w14:paraId="5D688AB0" w14:textId="77777777" w:rsidR="001365F0" w:rsidRPr="00460135" w:rsidRDefault="001365F0" w:rsidP="00B64BEC">
            <w:pPr>
              <w:spacing w:before="60" w:after="60"/>
              <w:jc w:val="both"/>
              <w:rPr>
                <w:sz w:val="22"/>
                <w:szCs w:val="22"/>
              </w:rPr>
            </w:pPr>
          </w:p>
        </w:tc>
      </w:tr>
      <w:tr w:rsidR="001365F0" w:rsidRPr="00460135" w14:paraId="3AA71BDA" w14:textId="77777777" w:rsidTr="001365F0">
        <w:tc>
          <w:tcPr>
            <w:tcW w:w="0" w:type="auto"/>
            <w:vMerge/>
            <w:vAlign w:val="center"/>
            <w:hideMark/>
          </w:tcPr>
          <w:p w14:paraId="4868F559" w14:textId="77777777" w:rsidR="001365F0" w:rsidRPr="00460135" w:rsidRDefault="001365F0" w:rsidP="00B64BEC">
            <w:pPr>
              <w:spacing w:before="60" w:after="60"/>
              <w:jc w:val="both"/>
              <w:rPr>
                <w:b/>
                <w:bCs/>
                <w:sz w:val="22"/>
                <w:szCs w:val="22"/>
              </w:rPr>
            </w:pPr>
          </w:p>
        </w:tc>
        <w:tc>
          <w:tcPr>
            <w:tcW w:w="0" w:type="auto"/>
            <w:shd w:val="clear" w:color="auto" w:fill="auto"/>
            <w:vAlign w:val="center"/>
            <w:hideMark/>
          </w:tcPr>
          <w:p w14:paraId="7D994014" w14:textId="77777777" w:rsidR="001365F0" w:rsidRPr="00460135" w:rsidRDefault="001365F0" w:rsidP="00B64BEC">
            <w:pPr>
              <w:spacing w:before="60" w:after="60"/>
              <w:jc w:val="both"/>
              <w:rPr>
                <w:b/>
                <w:bCs/>
                <w:sz w:val="22"/>
                <w:szCs w:val="22"/>
              </w:rPr>
            </w:pPr>
            <w:r>
              <w:rPr>
                <w:b/>
                <w:bCs/>
                <w:sz w:val="22"/>
                <w:szCs w:val="22"/>
              </w:rPr>
              <w:t>RNGDOC2</w:t>
            </w:r>
          </w:p>
        </w:tc>
        <w:tc>
          <w:tcPr>
            <w:tcW w:w="5474" w:type="dxa"/>
            <w:shd w:val="clear" w:color="auto" w:fill="auto"/>
            <w:vAlign w:val="center"/>
            <w:hideMark/>
          </w:tcPr>
          <w:p w14:paraId="7B3C3CEB" w14:textId="77777777" w:rsidR="001365F0" w:rsidRPr="00460135" w:rsidRDefault="001365F0" w:rsidP="00B64BEC">
            <w:pPr>
              <w:spacing w:before="60" w:after="60"/>
              <w:rPr>
                <w:sz w:val="22"/>
                <w:szCs w:val="22"/>
              </w:rPr>
            </w:pPr>
            <w:r>
              <w:rPr>
                <w:sz w:val="22"/>
                <w:szCs w:val="22"/>
              </w:rPr>
              <w:t>Sono disponibili manuali di riferimento (“</w:t>
            </w:r>
            <w:proofErr w:type="spellStart"/>
            <w:r>
              <w:rPr>
                <w:sz w:val="22"/>
                <w:szCs w:val="22"/>
              </w:rPr>
              <w:t>reference</w:t>
            </w:r>
            <w:proofErr w:type="spellEnd"/>
            <w:r>
              <w:rPr>
                <w:sz w:val="22"/>
                <w:szCs w:val="22"/>
              </w:rPr>
              <w:t xml:space="preserve"> doc”) testuali; specificare nelle note se sono disponibili anche per i clienti finali che utilizzeranno gli artefatti realizzati con il prodotto.</w:t>
            </w:r>
          </w:p>
        </w:tc>
        <w:tc>
          <w:tcPr>
            <w:tcW w:w="1276" w:type="dxa"/>
            <w:shd w:val="clear" w:color="auto" w:fill="auto"/>
            <w:noWrap/>
            <w:vAlign w:val="center"/>
            <w:hideMark/>
          </w:tcPr>
          <w:p w14:paraId="202EC9C2" w14:textId="77777777" w:rsidR="001365F0" w:rsidRPr="00460135" w:rsidRDefault="001365F0" w:rsidP="00B64BEC">
            <w:pPr>
              <w:spacing w:before="60" w:after="60"/>
              <w:jc w:val="both"/>
              <w:rPr>
                <w:sz w:val="22"/>
                <w:szCs w:val="22"/>
              </w:rPr>
            </w:pPr>
            <w:r w:rsidRPr="00460135">
              <w:rPr>
                <w:sz w:val="22"/>
                <w:szCs w:val="22"/>
              </w:rPr>
              <w:t> </w:t>
            </w:r>
          </w:p>
        </w:tc>
        <w:tc>
          <w:tcPr>
            <w:tcW w:w="3583" w:type="dxa"/>
            <w:shd w:val="clear" w:color="auto" w:fill="auto"/>
            <w:noWrap/>
            <w:vAlign w:val="center"/>
            <w:hideMark/>
          </w:tcPr>
          <w:p w14:paraId="3DFEDBD0" w14:textId="77777777" w:rsidR="001365F0" w:rsidRPr="00460135" w:rsidRDefault="001365F0" w:rsidP="00B64BEC">
            <w:pPr>
              <w:spacing w:before="60" w:after="60"/>
              <w:jc w:val="both"/>
              <w:rPr>
                <w:sz w:val="22"/>
                <w:szCs w:val="22"/>
              </w:rPr>
            </w:pPr>
            <w:r w:rsidRPr="00460135">
              <w:rPr>
                <w:sz w:val="22"/>
                <w:szCs w:val="22"/>
              </w:rPr>
              <w:t> </w:t>
            </w:r>
          </w:p>
        </w:tc>
        <w:tc>
          <w:tcPr>
            <w:tcW w:w="1275" w:type="dxa"/>
          </w:tcPr>
          <w:p w14:paraId="75438736" w14:textId="77777777" w:rsidR="001365F0" w:rsidRPr="00460135" w:rsidRDefault="001365F0" w:rsidP="00B64BEC">
            <w:pPr>
              <w:spacing w:before="60" w:after="60"/>
              <w:jc w:val="both"/>
              <w:rPr>
                <w:sz w:val="22"/>
                <w:szCs w:val="22"/>
              </w:rPr>
            </w:pPr>
          </w:p>
        </w:tc>
      </w:tr>
      <w:tr w:rsidR="001365F0" w:rsidRPr="00460135" w14:paraId="1BEAB938" w14:textId="77777777" w:rsidTr="001365F0">
        <w:tc>
          <w:tcPr>
            <w:tcW w:w="0" w:type="auto"/>
            <w:vMerge/>
            <w:vAlign w:val="center"/>
            <w:hideMark/>
          </w:tcPr>
          <w:p w14:paraId="37E45024" w14:textId="77777777" w:rsidR="001365F0" w:rsidRPr="00460135" w:rsidRDefault="001365F0" w:rsidP="00B64BEC">
            <w:pPr>
              <w:spacing w:before="60" w:after="60"/>
              <w:jc w:val="both"/>
              <w:rPr>
                <w:b/>
                <w:bCs/>
                <w:sz w:val="22"/>
                <w:szCs w:val="22"/>
              </w:rPr>
            </w:pPr>
          </w:p>
        </w:tc>
        <w:tc>
          <w:tcPr>
            <w:tcW w:w="0" w:type="auto"/>
            <w:shd w:val="clear" w:color="auto" w:fill="auto"/>
            <w:vAlign w:val="center"/>
            <w:hideMark/>
          </w:tcPr>
          <w:p w14:paraId="4CE335AA" w14:textId="77777777" w:rsidR="001365F0" w:rsidRPr="00460135" w:rsidRDefault="001365F0" w:rsidP="00B64BEC">
            <w:pPr>
              <w:spacing w:before="60" w:after="60"/>
              <w:jc w:val="both"/>
              <w:rPr>
                <w:b/>
                <w:bCs/>
                <w:sz w:val="22"/>
                <w:szCs w:val="22"/>
              </w:rPr>
            </w:pPr>
            <w:r>
              <w:rPr>
                <w:b/>
                <w:bCs/>
                <w:sz w:val="22"/>
                <w:szCs w:val="22"/>
              </w:rPr>
              <w:t>RNGDOC3</w:t>
            </w:r>
          </w:p>
        </w:tc>
        <w:tc>
          <w:tcPr>
            <w:tcW w:w="5474" w:type="dxa"/>
            <w:shd w:val="clear" w:color="auto" w:fill="auto"/>
            <w:vAlign w:val="center"/>
            <w:hideMark/>
          </w:tcPr>
          <w:p w14:paraId="438EAAA0" w14:textId="77777777" w:rsidR="001365F0" w:rsidRPr="00460135" w:rsidRDefault="001365F0" w:rsidP="00B64BEC">
            <w:pPr>
              <w:spacing w:before="60" w:after="60"/>
              <w:rPr>
                <w:sz w:val="22"/>
                <w:szCs w:val="22"/>
              </w:rPr>
            </w:pPr>
            <w:r>
              <w:rPr>
                <w:sz w:val="22"/>
                <w:szCs w:val="22"/>
              </w:rPr>
              <w:t>Sono disponibili tutorial testuali per l’apprendimento e l’utilizzo della piattaforma; specificare nelle note se sono disponibili anche per i clienti finali che utilizzeranno gli artefatti realizzati con il prodotto.</w:t>
            </w:r>
          </w:p>
        </w:tc>
        <w:tc>
          <w:tcPr>
            <w:tcW w:w="1276" w:type="dxa"/>
            <w:shd w:val="clear" w:color="auto" w:fill="auto"/>
            <w:noWrap/>
            <w:vAlign w:val="center"/>
            <w:hideMark/>
          </w:tcPr>
          <w:p w14:paraId="2480C9DC" w14:textId="77777777" w:rsidR="001365F0" w:rsidRPr="00460135" w:rsidRDefault="001365F0" w:rsidP="00B64BEC">
            <w:pPr>
              <w:spacing w:before="60" w:after="60"/>
              <w:jc w:val="both"/>
              <w:rPr>
                <w:sz w:val="22"/>
                <w:szCs w:val="22"/>
                <w:u w:val="single"/>
              </w:rPr>
            </w:pPr>
          </w:p>
        </w:tc>
        <w:tc>
          <w:tcPr>
            <w:tcW w:w="3583" w:type="dxa"/>
            <w:shd w:val="clear" w:color="auto" w:fill="auto"/>
            <w:noWrap/>
            <w:vAlign w:val="center"/>
            <w:hideMark/>
          </w:tcPr>
          <w:p w14:paraId="7BCCC633" w14:textId="77777777" w:rsidR="001365F0" w:rsidRPr="00460135" w:rsidRDefault="001365F0" w:rsidP="00B64BEC">
            <w:pPr>
              <w:spacing w:before="60" w:after="60"/>
              <w:jc w:val="both"/>
              <w:rPr>
                <w:sz w:val="22"/>
                <w:szCs w:val="22"/>
                <w:u w:val="single"/>
              </w:rPr>
            </w:pPr>
          </w:p>
        </w:tc>
        <w:tc>
          <w:tcPr>
            <w:tcW w:w="1275" w:type="dxa"/>
          </w:tcPr>
          <w:p w14:paraId="79DC8517" w14:textId="77777777" w:rsidR="001365F0" w:rsidRPr="00460135" w:rsidRDefault="001365F0" w:rsidP="00B64BEC">
            <w:pPr>
              <w:spacing w:before="60" w:after="60"/>
              <w:jc w:val="both"/>
              <w:rPr>
                <w:sz w:val="22"/>
                <w:szCs w:val="22"/>
                <w:u w:val="single"/>
              </w:rPr>
            </w:pPr>
          </w:p>
        </w:tc>
      </w:tr>
      <w:tr w:rsidR="001365F0" w:rsidRPr="00460135" w14:paraId="6D4C4981" w14:textId="069B5D3D" w:rsidTr="001365F0">
        <w:tc>
          <w:tcPr>
            <w:tcW w:w="0" w:type="auto"/>
            <w:vMerge w:val="restart"/>
            <w:tcBorders>
              <w:top w:val="single" w:sz="4" w:space="0" w:color="auto"/>
            </w:tcBorders>
            <w:shd w:val="clear" w:color="auto" w:fill="auto"/>
            <w:vAlign w:val="center"/>
          </w:tcPr>
          <w:p w14:paraId="064B63FD" w14:textId="5E5DACBF" w:rsidR="001365F0" w:rsidRDefault="001365F0" w:rsidP="00375E78">
            <w:pPr>
              <w:spacing w:before="60" w:after="60"/>
              <w:rPr>
                <w:b/>
                <w:bCs/>
                <w:sz w:val="22"/>
                <w:szCs w:val="22"/>
              </w:rPr>
            </w:pPr>
            <w:r>
              <w:rPr>
                <w:b/>
                <w:bCs/>
                <w:sz w:val="22"/>
                <w:szCs w:val="22"/>
              </w:rPr>
              <w:t>General information</w:t>
            </w:r>
          </w:p>
        </w:tc>
        <w:tc>
          <w:tcPr>
            <w:tcW w:w="0" w:type="auto"/>
            <w:tcBorders>
              <w:top w:val="single" w:sz="4" w:space="0" w:color="auto"/>
            </w:tcBorders>
            <w:shd w:val="clear" w:color="auto" w:fill="auto"/>
            <w:vAlign w:val="center"/>
          </w:tcPr>
          <w:p w14:paraId="15479D3B" w14:textId="0C6A04AE" w:rsidR="001365F0" w:rsidRDefault="001365F0" w:rsidP="00375E78">
            <w:pPr>
              <w:spacing w:before="60" w:after="60"/>
              <w:jc w:val="both"/>
              <w:rPr>
                <w:b/>
                <w:bCs/>
                <w:sz w:val="22"/>
                <w:szCs w:val="22"/>
              </w:rPr>
            </w:pPr>
            <w:r>
              <w:rPr>
                <w:b/>
                <w:bCs/>
                <w:sz w:val="22"/>
                <w:szCs w:val="22"/>
              </w:rPr>
              <w:t>RNGINF1</w:t>
            </w:r>
          </w:p>
        </w:tc>
        <w:tc>
          <w:tcPr>
            <w:tcW w:w="5474" w:type="dxa"/>
            <w:shd w:val="clear" w:color="auto" w:fill="auto"/>
            <w:vAlign w:val="center"/>
          </w:tcPr>
          <w:p w14:paraId="77679C60" w14:textId="28A8FE3A" w:rsidR="001365F0" w:rsidRDefault="001365F0" w:rsidP="00375E78">
            <w:pPr>
              <w:spacing w:before="60" w:after="60"/>
              <w:rPr>
                <w:sz w:val="22"/>
                <w:szCs w:val="22"/>
              </w:rPr>
            </w:pPr>
            <w:r>
              <w:rPr>
                <w:sz w:val="22"/>
                <w:szCs w:val="22"/>
              </w:rPr>
              <w:t>Fornire indicazioni sulla roadmap passata e futura del prodotto: anno di rilascio della prima release, numero dell’attuale release, numero di release per tipo rilasciate all’anno.</w:t>
            </w:r>
          </w:p>
        </w:tc>
        <w:tc>
          <w:tcPr>
            <w:tcW w:w="1276" w:type="dxa"/>
            <w:shd w:val="clear" w:color="auto" w:fill="auto"/>
            <w:noWrap/>
            <w:vAlign w:val="center"/>
          </w:tcPr>
          <w:p w14:paraId="2346718A" w14:textId="2016570B" w:rsidR="001365F0" w:rsidRPr="00460135" w:rsidRDefault="001365F0" w:rsidP="00375E78">
            <w:pPr>
              <w:spacing w:before="60" w:after="60"/>
              <w:jc w:val="both"/>
              <w:rPr>
                <w:sz w:val="22"/>
                <w:szCs w:val="22"/>
              </w:rPr>
            </w:pPr>
            <w:r>
              <w:rPr>
                <w:sz w:val="22"/>
                <w:szCs w:val="22"/>
              </w:rPr>
              <w:t>N.A.</w:t>
            </w:r>
          </w:p>
        </w:tc>
        <w:tc>
          <w:tcPr>
            <w:tcW w:w="3583" w:type="dxa"/>
            <w:shd w:val="clear" w:color="auto" w:fill="auto"/>
            <w:noWrap/>
            <w:vAlign w:val="center"/>
          </w:tcPr>
          <w:p w14:paraId="607E6DEF" w14:textId="57301247" w:rsidR="001365F0" w:rsidRPr="00460135" w:rsidRDefault="001365F0" w:rsidP="00375E78">
            <w:pPr>
              <w:spacing w:before="60" w:after="60"/>
              <w:jc w:val="both"/>
              <w:rPr>
                <w:sz w:val="22"/>
                <w:szCs w:val="22"/>
              </w:rPr>
            </w:pPr>
          </w:p>
        </w:tc>
        <w:tc>
          <w:tcPr>
            <w:tcW w:w="1275" w:type="dxa"/>
          </w:tcPr>
          <w:p w14:paraId="1154A80F" w14:textId="77777777" w:rsidR="001365F0" w:rsidRPr="00460135" w:rsidRDefault="001365F0" w:rsidP="00375E78">
            <w:pPr>
              <w:spacing w:before="60" w:after="60"/>
              <w:jc w:val="both"/>
              <w:rPr>
                <w:sz w:val="22"/>
                <w:szCs w:val="22"/>
              </w:rPr>
            </w:pPr>
          </w:p>
        </w:tc>
      </w:tr>
      <w:tr w:rsidR="002E4B27" w:rsidRPr="00460135" w14:paraId="2D2740A7" w14:textId="77777777" w:rsidTr="001365F0">
        <w:tc>
          <w:tcPr>
            <w:tcW w:w="0" w:type="auto"/>
            <w:vMerge/>
            <w:tcBorders>
              <w:top w:val="single" w:sz="4" w:space="0" w:color="auto"/>
            </w:tcBorders>
            <w:shd w:val="clear" w:color="auto" w:fill="auto"/>
            <w:vAlign w:val="center"/>
          </w:tcPr>
          <w:p w14:paraId="5E3E9D7A" w14:textId="77777777" w:rsidR="002E4B27" w:rsidRDefault="002E4B27" w:rsidP="00375E78">
            <w:pPr>
              <w:spacing w:before="60" w:after="60"/>
              <w:rPr>
                <w:b/>
                <w:bCs/>
                <w:sz w:val="22"/>
                <w:szCs w:val="22"/>
              </w:rPr>
            </w:pPr>
          </w:p>
        </w:tc>
        <w:tc>
          <w:tcPr>
            <w:tcW w:w="0" w:type="auto"/>
            <w:tcBorders>
              <w:top w:val="single" w:sz="4" w:space="0" w:color="auto"/>
            </w:tcBorders>
            <w:shd w:val="clear" w:color="auto" w:fill="auto"/>
            <w:vAlign w:val="center"/>
          </w:tcPr>
          <w:p w14:paraId="232C3DBE" w14:textId="0DD24C4E" w:rsidR="002E4B27" w:rsidRDefault="002E4B27" w:rsidP="00375E78">
            <w:pPr>
              <w:spacing w:before="60" w:after="60"/>
              <w:jc w:val="both"/>
              <w:rPr>
                <w:b/>
                <w:bCs/>
                <w:sz w:val="22"/>
                <w:szCs w:val="22"/>
              </w:rPr>
            </w:pPr>
            <w:r>
              <w:rPr>
                <w:b/>
                <w:bCs/>
                <w:sz w:val="22"/>
                <w:szCs w:val="22"/>
              </w:rPr>
              <w:t>RNGINF2</w:t>
            </w:r>
          </w:p>
        </w:tc>
        <w:tc>
          <w:tcPr>
            <w:tcW w:w="5474" w:type="dxa"/>
            <w:shd w:val="clear" w:color="auto" w:fill="auto"/>
            <w:vAlign w:val="center"/>
          </w:tcPr>
          <w:p w14:paraId="7349757E" w14:textId="114B8079" w:rsidR="002E4B27" w:rsidRDefault="002E4B27" w:rsidP="00375E78">
            <w:pPr>
              <w:spacing w:before="60" w:after="60"/>
              <w:rPr>
                <w:sz w:val="22"/>
                <w:szCs w:val="22"/>
              </w:rPr>
            </w:pPr>
            <w:r>
              <w:rPr>
                <w:sz w:val="22"/>
                <w:szCs w:val="22"/>
              </w:rPr>
              <w:t>Fornire indicazioni sulla roadmap passata e futura del prodotto: anno di rilascio della prima release, numero dell’attuale release, numero di release per tipo rilasciate all’anno.</w:t>
            </w:r>
          </w:p>
        </w:tc>
        <w:tc>
          <w:tcPr>
            <w:tcW w:w="1276" w:type="dxa"/>
            <w:shd w:val="clear" w:color="auto" w:fill="auto"/>
            <w:noWrap/>
            <w:vAlign w:val="center"/>
          </w:tcPr>
          <w:p w14:paraId="642D49F3" w14:textId="6E0C2565" w:rsidR="002E4B27" w:rsidRDefault="002E4B27" w:rsidP="00375E78">
            <w:pPr>
              <w:spacing w:before="60" w:after="60"/>
              <w:jc w:val="both"/>
              <w:rPr>
                <w:sz w:val="22"/>
                <w:szCs w:val="22"/>
              </w:rPr>
            </w:pPr>
            <w:r w:rsidRPr="0065086F">
              <w:rPr>
                <w:sz w:val="22"/>
                <w:szCs w:val="22"/>
              </w:rPr>
              <w:t>N.A.</w:t>
            </w:r>
          </w:p>
        </w:tc>
        <w:tc>
          <w:tcPr>
            <w:tcW w:w="3583" w:type="dxa"/>
            <w:shd w:val="clear" w:color="auto" w:fill="auto"/>
            <w:noWrap/>
            <w:vAlign w:val="center"/>
          </w:tcPr>
          <w:p w14:paraId="387ACDC3" w14:textId="77777777" w:rsidR="002E4B27" w:rsidRPr="00460135" w:rsidRDefault="002E4B27" w:rsidP="00375E78">
            <w:pPr>
              <w:spacing w:before="60" w:after="60"/>
              <w:jc w:val="both"/>
              <w:rPr>
                <w:sz w:val="22"/>
                <w:szCs w:val="22"/>
              </w:rPr>
            </w:pPr>
          </w:p>
        </w:tc>
        <w:tc>
          <w:tcPr>
            <w:tcW w:w="1275" w:type="dxa"/>
          </w:tcPr>
          <w:p w14:paraId="5A348D8D" w14:textId="77777777" w:rsidR="002E4B27" w:rsidRPr="00460135" w:rsidRDefault="002E4B27" w:rsidP="00375E78">
            <w:pPr>
              <w:spacing w:before="60" w:after="60"/>
              <w:jc w:val="both"/>
              <w:rPr>
                <w:sz w:val="22"/>
                <w:szCs w:val="22"/>
              </w:rPr>
            </w:pPr>
          </w:p>
        </w:tc>
      </w:tr>
      <w:tr w:rsidR="002E4B27" w:rsidRPr="00460135" w14:paraId="48E5F8B0" w14:textId="77777777" w:rsidTr="001365F0">
        <w:tc>
          <w:tcPr>
            <w:tcW w:w="0" w:type="auto"/>
            <w:vMerge/>
            <w:tcBorders>
              <w:top w:val="single" w:sz="4" w:space="0" w:color="auto"/>
            </w:tcBorders>
            <w:shd w:val="clear" w:color="auto" w:fill="auto"/>
            <w:vAlign w:val="center"/>
          </w:tcPr>
          <w:p w14:paraId="0181DDE1" w14:textId="77777777" w:rsidR="002E4B27" w:rsidRDefault="002E4B27" w:rsidP="00375E78">
            <w:pPr>
              <w:spacing w:before="60" w:after="60"/>
              <w:rPr>
                <w:b/>
                <w:bCs/>
                <w:sz w:val="22"/>
                <w:szCs w:val="22"/>
              </w:rPr>
            </w:pPr>
          </w:p>
        </w:tc>
        <w:tc>
          <w:tcPr>
            <w:tcW w:w="0" w:type="auto"/>
            <w:tcBorders>
              <w:top w:val="single" w:sz="4" w:space="0" w:color="auto"/>
            </w:tcBorders>
            <w:shd w:val="clear" w:color="auto" w:fill="auto"/>
            <w:vAlign w:val="center"/>
          </w:tcPr>
          <w:p w14:paraId="6E29B064" w14:textId="7DC502F3" w:rsidR="002E4B27" w:rsidRDefault="00AD3042" w:rsidP="00375E78">
            <w:pPr>
              <w:spacing w:before="60" w:after="60"/>
              <w:jc w:val="both"/>
              <w:rPr>
                <w:b/>
                <w:bCs/>
                <w:sz w:val="22"/>
                <w:szCs w:val="22"/>
              </w:rPr>
            </w:pPr>
            <w:r>
              <w:rPr>
                <w:b/>
                <w:bCs/>
                <w:sz w:val="22"/>
                <w:szCs w:val="22"/>
              </w:rPr>
              <w:t>RNGINF3</w:t>
            </w:r>
          </w:p>
        </w:tc>
        <w:tc>
          <w:tcPr>
            <w:tcW w:w="5474" w:type="dxa"/>
            <w:shd w:val="clear" w:color="auto" w:fill="auto"/>
            <w:vAlign w:val="center"/>
          </w:tcPr>
          <w:p w14:paraId="5060E5BF" w14:textId="052B41AB" w:rsidR="002E4B27" w:rsidRDefault="00DF0693" w:rsidP="00375E78">
            <w:pPr>
              <w:spacing w:before="60" w:after="60"/>
              <w:rPr>
                <w:sz w:val="22"/>
                <w:szCs w:val="22"/>
              </w:rPr>
            </w:pPr>
            <w:r>
              <w:rPr>
                <w:sz w:val="22"/>
                <w:szCs w:val="22"/>
              </w:rPr>
              <w:t>Fornire indicazioni/esempi</w:t>
            </w:r>
            <w:r w:rsidR="00B01B26">
              <w:rPr>
                <w:sz w:val="22"/>
                <w:szCs w:val="22"/>
              </w:rPr>
              <w:t>/riferimenti</w:t>
            </w:r>
            <w:r w:rsidR="00FF5341">
              <w:rPr>
                <w:sz w:val="22"/>
                <w:szCs w:val="22"/>
              </w:rPr>
              <w:t>, allegando eventuale materiale disponibile,</w:t>
            </w:r>
            <w:r>
              <w:rPr>
                <w:sz w:val="22"/>
                <w:szCs w:val="22"/>
              </w:rPr>
              <w:t xml:space="preserve"> su </w:t>
            </w:r>
            <w:r w:rsidR="007C15BC">
              <w:rPr>
                <w:sz w:val="22"/>
                <w:szCs w:val="22"/>
              </w:rPr>
              <w:t>soluzioni realizzate con il prodotto relative a</w:t>
            </w:r>
            <w:r w:rsidR="00392E5C">
              <w:rPr>
                <w:sz w:val="22"/>
                <w:szCs w:val="22"/>
              </w:rPr>
              <w:t xml:space="preserve"> procedimenti </w:t>
            </w:r>
            <w:r w:rsidR="00CF73BF">
              <w:rPr>
                <w:sz w:val="22"/>
                <w:szCs w:val="22"/>
              </w:rPr>
              <w:t xml:space="preserve">di autorizzazione di attività, da parte della P.A., </w:t>
            </w:r>
            <w:r w:rsidR="00392E5C">
              <w:rPr>
                <w:sz w:val="22"/>
                <w:szCs w:val="22"/>
              </w:rPr>
              <w:t xml:space="preserve">nell’ambito </w:t>
            </w:r>
            <w:r w:rsidR="00781E50">
              <w:rPr>
                <w:sz w:val="22"/>
                <w:szCs w:val="22"/>
              </w:rPr>
              <w:t xml:space="preserve">degli Adempimenti Ambientali </w:t>
            </w:r>
            <w:r w:rsidR="00CF73BF">
              <w:rPr>
                <w:sz w:val="22"/>
                <w:szCs w:val="22"/>
              </w:rPr>
              <w:t>(AUA, VIA).</w:t>
            </w:r>
          </w:p>
        </w:tc>
        <w:tc>
          <w:tcPr>
            <w:tcW w:w="1276" w:type="dxa"/>
            <w:shd w:val="clear" w:color="auto" w:fill="auto"/>
            <w:noWrap/>
            <w:vAlign w:val="center"/>
          </w:tcPr>
          <w:p w14:paraId="305AB3D1" w14:textId="56F9899C" w:rsidR="002E4B27" w:rsidRDefault="000E57E4" w:rsidP="00375E78">
            <w:pPr>
              <w:spacing w:before="60" w:after="60"/>
              <w:jc w:val="both"/>
              <w:rPr>
                <w:sz w:val="22"/>
                <w:szCs w:val="22"/>
              </w:rPr>
            </w:pPr>
            <w:r w:rsidRPr="0065086F">
              <w:rPr>
                <w:sz w:val="22"/>
                <w:szCs w:val="22"/>
              </w:rPr>
              <w:t>N.A.</w:t>
            </w:r>
          </w:p>
        </w:tc>
        <w:tc>
          <w:tcPr>
            <w:tcW w:w="3583" w:type="dxa"/>
            <w:shd w:val="clear" w:color="auto" w:fill="auto"/>
            <w:noWrap/>
            <w:vAlign w:val="center"/>
          </w:tcPr>
          <w:p w14:paraId="22B13431" w14:textId="77777777" w:rsidR="002E4B27" w:rsidRPr="00460135" w:rsidRDefault="002E4B27" w:rsidP="00375E78">
            <w:pPr>
              <w:spacing w:before="60" w:after="60"/>
              <w:jc w:val="both"/>
              <w:rPr>
                <w:sz w:val="22"/>
                <w:szCs w:val="22"/>
              </w:rPr>
            </w:pPr>
          </w:p>
        </w:tc>
        <w:tc>
          <w:tcPr>
            <w:tcW w:w="1275" w:type="dxa"/>
          </w:tcPr>
          <w:p w14:paraId="032BF86C" w14:textId="77777777" w:rsidR="002E4B27" w:rsidRPr="00460135" w:rsidRDefault="002E4B27" w:rsidP="00375E78">
            <w:pPr>
              <w:spacing w:before="60" w:after="60"/>
              <w:jc w:val="both"/>
              <w:rPr>
                <w:sz w:val="22"/>
                <w:szCs w:val="22"/>
              </w:rPr>
            </w:pPr>
          </w:p>
        </w:tc>
      </w:tr>
      <w:tr w:rsidR="002E4B27" w:rsidRPr="00460135" w14:paraId="29DCC45F" w14:textId="77777777" w:rsidTr="001365F0">
        <w:tc>
          <w:tcPr>
            <w:tcW w:w="0" w:type="auto"/>
            <w:vMerge/>
            <w:tcBorders>
              <w:top w:val="single" w:sz="4" w:space="0" w:color="auto"/>
            </w:tcBorders>
            <w:shd w:val="clear" w:color="auto" w:fill="auto"/>
            <w:vAlign w:val="center"/>
          </w:tcPr>
          <w:p w14:paraId="362CA76E" w14:textId="77777777" w:rsidR="002E4B27" w:rsidRDefault="002E4B27" w:rsidP="00375E78">
            <w:pPr>
              <w:spacing w:before="60" w:after="60"/>
              <w:rPr>
                <w:b/>
                <w:bCs/>
                <w:sz w:val="22"/>
                <w:szCs w:val="22"/>
              </w:rPr>
            </w:pPr>
          </w:p>
        </w:tc>
        <w:tc>
          <w:tcPr>
            <w:tcW w:w="0" w:type="auto"/>
            <w:tcBorders>
              <w:top w:val="single" w:sz="4" w:space="0" w:color="auto"/>
            </w:tcBorders>
            <w:shd w:val="clear" w:color="auto" w:fill="auto"/>
            <w:vAlign w:val="center"/>
          </w:tcPr>
          <w:p w14:paraId="6A20078B" w14:textId="79B531C0" w:rsidR="002E4B27" w:rsidRDefault="000E57E4" w:rsidP="00375E78">
            <w:pPr>
              <w:spacing w:before="60" w:after="60"/>
              <w:jc w:val="both"/>
              <w:rPr>
                <w:b/>
                <w:bCs/>
                <w:sz w:val="22"/>
                <w:szCs w:val="22"/>
              </w:rPr>
            </w:pPr>
            <w:r>
              <w:rPr>
                <w:b/>
                <w:bCs/>
                <w:sz w:val="22"/>
                <w:szCs w:val="22"/>
              </w:rPr>
              <w:t>RNGINF4</w:t>
            </w:r>
          </w:p>
        </w:tc>
        <w:tc>
          <w:tcPr>
            <w:tcW w:w="5474" w:type="dxa"/>
            <w:shd w:val="clear" w:color="auto" w:fill="auto"/>
            <w:vAlign w:val="center"/>
          </w:tcPr>
          <w:p w14:paraId="69CE3E81" w14:textId="619108F8" w:rsidR="002E4B27" w:rsidRDefault="00FF5341" w:rsidP="00375E78">
            <w:pPr>
              <w:spacing w:before="60" w:after="60"/>
              <w:rPr>
                <w:sz w:val="22"/>
                <w:szCs w:val="22"/>
              </w:rPr>
            </w:pPr>
            <w:r>
              <w:rPr>
                <w:sz w:val="22"/>
                <w:szCs w:val="22"/>
              </w:rPr>
              <w:t xml:space="preserve">Fornire indicazioni/esempi/riferimenti, allegando eventuale materiale disponibile, </w:t>
            </w:r>
            <w:r w:rsidR="000E57E4">
              <w:rPr>
                <w:sz w:val="22"/>
                <w:szCs w:val="22"/>
              </w:rPr>
              <w:t>su soluzioni realizzate con il prodotto relative a procedimenti di autorizzazione di attività, da parte della P.A., nell’ambito de</w:t>
            </w:r>
            <w:r w:rsidR="00445224">
              <w:rPr>
                <w:sz w:val="22"/>
                <w:szCs w:val="22"/>
              </w:rPr>
              <w:t>ll’Edilizia</w:t>
            </w:r>
            <w:r w:rsidR="00DA33D6">
              <w:rPr>
                <w:sz w:val="22"/>
                <w:szCs w:val="22"/>
              </w:rPr>
              <w:t>.</w:t>
            </w:r>
          </w:p>
        </w:tc>
        <w:tc>
          <w:tcPr>
            <w:tcW w:w="1276" w:type="dxa"/>
            <w:shd w:val="clear" w:color="auto" w:fill="auto"/>
            <w:noWrap/>
            <w:vAlign w:val="center"/>
          </w:tcPr>
          <w:p w14:paraId="2840C0FE" w14:textId="4D285585" w:rsidR="002E4B27" w:rsidRDefault="00DA33D6" w:rsidP="00375E78">
            <w:pPr>
              <w:spacing w:before="60" w:after="60"/>
              <w:jc w:val="both"/>
              <w:rPr>
                <w:sz w:val="22"/>
                <w:szCs w:val="22"/>
              </w:rPr>
            </w:pPr>
            <w:r w:rsidRPr="0065086F">
              <w:rPr>
                <w:sz w:val="22"/>
                <w:szCs w:val="22"/>
              </w:rPr>
              <w:t>N.A.</w:t>
            </w:r>
          </w:p>
        </w:tc>
        <w:tc>
          <w:tcPr>
            <w:tcW w:w="3583" w:type="dxa"/>
            <w:shd w:val="clear" w:color="auto" w:fill="auto"/>
            <w:noWrap/>
            <w:vAlign w:val="center"/>
          </w:tcPr>
          <w:p w14:paraId="573899DA" w14:textId="77777777" w:rsidR="002E4B27" w:rsidRPr="00460135" w:rsidRDefault="002E4B27" w:rsidP="00375E78">
            <w:pPr>
              <w:spacing w:before="60" w:after="60"/>
              <w:jc w:val="both"/>
              <w:rPr>
                <w:sz w:val="22"/>
                <w:szCs w:val="22"/>
              </w:rPr>
            </w:pPr>
          </w:p>
        </w:tc>
        <w:tc>
          <w:tcPr>
            <w:tcW w:w="1275" w:type="dxa"/>
          </w:tcPr>
          <w:p w14:paraId="31732846" w14:textId="77777777" w:rsidR="002E4B27" w:rsidRPr="00460135" w:rsidRDefault="002E4B27" w:rsidP="00375E78">
            <w:pPr>
              <w:spacing w:before="60" w:after="60"/>
              <w:jc w:val="both"/>
              <w:rPr>
                <w:sz w:val="22"/>
                <w:szCs w:val="22"/>
              </w:rPr>
            </w:pPr>
          </w:p>
        </w:tc>
      </w:tr>
      <w:tr w:rsidR="001365F0" w:rsidRPr="00460135" w14:paraId="4B2CA793" w14:textId="77777777" w:rsidTr="001365F0">
        <w:tc>
          <w:tcPr>
            <w:tcW w:w="0" w:type="auto"/>
            <w:vMerge/>
            <w:vAlign w:val="center"/>
          </w:tcPr>
          <w:p w14:paraId="5B5CF61A"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185A3617" w14:textId="1B1F8C03" w:rsidR="001365F0" w:rsidRDefault="001365F0" w:rsidP="00375E78">
            <w:pPr>
              <w:spacing w:before="60" w:after="60"/>
              <w:jc w:val="both"/>
              <w:rPr>
                <w:b/>
                <w:bCs/>
                <w:sz w:val="22"/>
                <w:szCs w:val="22"/>
              </w:rPr>
            </w:pPr>
            <w:r>
              <w:rPr>
                <w:b/>
                <w:bCs/>
                <w:sz w:val="22"/>
                <w:szCs w:val="22"/>
              </w:rPr>
              <w:t>RNGINF</w:t>
            </w:r>
            <w:r w:rsidR="002E4B27">
              <w:rPr>
                <w:b/>
                <w:bCs/>
                <w:sz w:val="22"/>
                <w:szCs w:val="22"/>
              </w:rPr>
              <w:t>5</w:t>
            </w:r>
          </w:p>
        </w:tc>
        <w:tc>
          <w:tcPr>
            <w:tcW w:w="5474" w:type="dxa"/>
            <w:shd w:val="clear" w:color="auto" w:fill="auto"/>
            <w:vAlign w:val="center"/>
          </w:tcPr>
          <w:p w14:paraId="57D9C062" w14:textId="0C73D56F" w:rsidR="001365F0" w:rsidRDefault="00FF5341" w:rsidP="00375E78">
            <w:pPr>
              <w:spacing w:before="60" w:after="60"/>
              <w:rPr>
                <w:sz w:val="22"/>
                <w:szCs w:val="22"/>
              </w:rPr>
            </w:pPr>
            <w:r>
              <w:rPr>
                <w:sz w:val="22"/>
                <w:szCs w:val="22"/>
              </w:rPr>
              <w:t xml:space="preserve">Fornire indicazioni/esempi/riferimenti, allegando eventuale materiale disponibile, </w:t>
            </w:r>
            <w:r w:rsidR="00B01B26">
              <w:rPr>
                <w:sz w:val="22"/>
                <w:szCs w:val="22"/>
              </w:rPr>
              <w:t>su soluzioni realizzate con il prodotto relative a procedimenti di autorizzazione di attività, da parte della P.A., nell’ambito dell</w:t>
            </w:r>
            <w:r w:rsidR="001170DB">
              <w:rPr>
                <w:sz w:val="22"/>
                <w:szCs w:val="22"/>
              </w:rPr>
              <w:t>e attività Produttive (</w:t>
            </w:r>
            <w:r w:rsidR="00630D17">
              <w:rPr>
                <w:sz w:val="22"/>
                <w:szCs w:val="22"/>
              </w:rPr>
              <w:t>Agricoltura, Industria</w:t>
            </w:r>
            <w:r w:rsidR="001170DB">
              <w:rPr>
                <w:sz w:val="22"/>
                <w:szCs w:val="22"/>
              </w:rPr>
              <w:t xml:space="preserve">, Commercio </w:t>
            </w:r>
            <w:proofErr w:type="spellStart"/>
            <w:r w:rsidR="001170DB">
              <w:rPr>
                <w:sz w:val="22"/>
                <w:szCs w:val="22"/>
              </w:rPr>
              <w:t>ecc</w:t>
            </w:r>
            <w:proofErr w:type="spellEnd"/>
            <w:r w:rsidR="001170DB">
              <w:rPr>
                <w:sz w:val="22"/>
                <w:szCs w:val="22"/>
              </w:rPr>
              <w:t xml:space="preserve">…) o </w:t>
            </w:r>
            <w:r w:rsidR="00C810D3">
              <w:rPr>
                <w:sz w:val="22"/>
                <w:szCs w:val="22"/>
              </w:rPr>
              <w:t>in ambito di Concessioni Idriche, Attività Forestali,</w:t>
            </w:r>
            <w:r w:rsidR="006A164C">
              <w:rPr>
                <w:sz w:val="22"/>
                <w:szCs w:val="22"/>
              </w:rPr>
              <w:t xml:space="preserve"> </w:t>
            </w:r>
            <w:r w:rsidR="00496D73">
              <w:rPr>
                <w:sz w:val="22"/>
                <w:szCs w:val="22"/>
              </w:rPr>
              <w:t xml:space="preserve">Urbanistica </w:t>
            </w:r>
            <w:proofErr w:type="gramStart"/>
            <w:r w:rsidR="006A164C">
              <w:rPr>
                <w:sz w:val="22"/>
                <w:szCs w:val="22"/>
              </w:rPr>
              <w:t>ecc..</w:t>
            </w:r>
            <w:r w:rsidR="00B01B26">
              <w:rPr>
                <w:sz w:val="22"/>
                <w:szCs w:val="22"/>
              </w:rPr>
              <w:t>.</w:t>
            </w:r>
            <w:proofErr w:type="gramEnd"/>
          </w:p>
        </w:tc>
        <w:tc>
          <w:tcPr>
            <w:tcW w:w="1276" w:type="dxa"/>
            <w:shd w:val="clear" w:color="auto" w:fill="auto"/>
            <w:noWrap/>
            <w:vAlign w:val="center"/>
          </w:tcPr>
          <w:p w14:paraId="09A78925" w14:textId="5A5D569C" w:rsidR="001365F0" w:rsidRPr="0065086F" w:rsidRDefault="001365F0" w:rsidP="00375E78">
            <w:pPr>
              <w:spacing w:before="60" w:after="60"/>
              <w:jc w:val="both"/>
              <w:rPr>
                <w:sz w:val="22"/>
                <w:szCs w:val="22"/>
              </w:rPr>
            </w:pPr>
            <w:r w:rsidRPr="0065086F">
              <w:rPr>
                <w:sz w:val="22"/>
                <w:szCs w:val="22"/>
              </w:rPr>
              <w:t>N.A.</w:t>
            </w:r>
          </w:p>
        </w:tc>
        <w:tc>
          <w:tcPr>
            <w:tcW w:w="3583" w:type="dxa"/>
            <w:shd w:val="clear" w:color="auto" w:fill="auto"/>
            <w:noWrap/>
            <w:vAlign w:val="center"/>
          </w:tcPr>
          <w:p w14:paraId="7B450D6E" w14:textId="77777777" w:rsidR="001365F0" w:rsidRPr="00460135" w:rsidRDefault="001365F0" w:rsidP="00375E78">
            <w:pPr>
              <w:spacing w:before="60" w:after="60"/>
              <w:jc w:val="both"/>
              <w:rPr>
                <w:sz w:val="22"/>
                <w:szCs w:val="22"/>
                <w:u w:val="single"/>
              </w:rPr>
            </w:pPr>
          </w:p>
        </w:tc>
        <w:tc>
          <w:tcPr>
            <w:tcW w:w="1275" w:type="dxa"/>
          </w:tcPr>
          <w:p w14:paraId="23212F9F" w14:textId="77777777" w:rsidR="001365F0" w:rsidRPr="00460135" w:rsidRDefault="001365F0" w:rsidP="00375E78">
            <w:pPr>
              <w:spacing w:before="60" w:after="60"/>
              <w:jc w:val="both"/>
              <w:rPr>
                <w:sz w:val="22"/>
                <w:szCs w:val="22"/>
                <w:u w:val="single"/>
              </w:rPr>
            </w:pPr>
          </w:p>
        </w:tc>
      </w:tr>
      <w:tr w:rsidR="001365F0" w:rsidRPr="00460135" w14:paraId="036AC1BA" w14:textId="0B9D2653" w:rsidTr="001365F0">
        <w:tc>
          <w:tcPr>
            <w:tcW w:w="0" w:type="auto"/>
            <w:vMerge w:val="restart"/>
            <w:tcBorders>
              <w:right w:val="single" w:sz="4" w:space="0" w:color="auto"/>
            </w:tcBorders>
            <w:shd w:val="clear" w:color="auto" w:fill="auto"/>
            <w:vAlign w:val="center"/>
            <w:hideMark/>
          </w:tcPr>
          <w:p w14:paraId="4C5373CA" w14:textId="571335CD" w:rsidR="001365F0" w:rsidRPr="00460135" w:rsidRDefault="001365F0" w:rsidP="00375E78">
            <w:pPr>
              <w:spacing w:before="60" w:after="60"/>
              <w:jc w:val="both"/>
              <w:rPr>
                <w:b/>
                <w:bCs/>
                <w:sz w:val="22"/>
                <w:szCs w:val="22"/>
              </w:rPr>
            </w:pPr>
            <w:r w:rsidRPr="00460135">
              <w:rPr>
                <w:b/>
                <w:bCs/>
                <w:sz w:val="22"/>
                <w:szCs w:val="22"/>
              </w:rPr>
              <w:t>Identity &amp; Access Management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8DF715" w14:textId="10B27E14" w:rsidR="001365F0" w:rsidRPr="00460135" w:rsidRDefault="001365F0" w:rsidP="00375E78">
            <w:pPr>
              <w:spacing w:before="60" w:after="60"/>
              <w:jc w:val="both"/>
              <w:rPr>
                <w:b/>
                <w:bCs/>
                <w:sz w:val="22"/>
                <w:szCs w:val="22"/>
              </w:rPr>
            </w:pPr>
            <w:r>
              <w:rPr>
                <w:b/>
                <w:bCs/>
                <w:sz w:val="22"/>
                <w:szCs w:val="22"/>
              </w:rPr>
              <w:t>RNAUTH1</w:t>
            </w:r>
          </w:p>
        </w:tc>
        <w:tc>
          <w:tcPr>
            <w:tcW w:w="5474" w:type="dxa"/>
            <w:tcBorders>
              <w:left w:val="single" w:sz="4" w:space="0" w:color="auto"/>
            </w:tcBorders>
            <w:shd w:val="clear" w:color="auto" w:fill="auto"/>
            <w:vAlign w:val="center"/>
            <w:hideMark/>
          </w:tcPr>
          <w:p w14:paraId="394CAD48" w14:textId="1E05D595" w:rsidR="001365F0" w:rsidRPr="00460135" w:rsidRDefault="001365F0" w:rsidP="00375E78">
            <w:pPr>
              <w:spacing w:before="60" w:after="60"/>
              <w:rPr>
                <w:sz w:val="22"/>
                <w:szCs w:val="22"/>
              </w:rPr>
            </w:pPr>
            <w:r>
              <w:rPr>
                <w:sz w:val="22"/>
                <w:szCs w:val="22"/>
              </w:rPr>
              <w:t xml:space="preserve">La piattaforma è integrabile con sistemi di autenticazione basati su SAML2 e/o </w:t>
            </w:r>
            <w:proofErr w:type="spellStart"/>
            <w:r>
              <w:rPr>
                <w:sz w:val="22"/>
                <w:szCs w:val="22"/>
              </w:rPr>
              <w:t>Shibboleth</w:t>
            </w:r>
            <w:proofErr w:type="spellEnd"/>
            <w:r>
              <w:rPr>
                <w:sz w:val="22"/>
                <w:szCs w:val="22"/>
              </w:rPr>
              <w:t xml:space="preserve"> per l’autenticazione degli utenti finali, per la casistica di esposizione in modalità web)</w:t>
            </w:r>
          </w:p>
        </w:tc>
        <w:tc>
          <w:tcPr>
            <w:tcW w:w="1276" w:type="dxa"/>
            <w:shd w:val="clear" w:color="auto" w:fill="auto"/>
            <w:noWrap/>
            <w:vAlign w:val="center"/>
            <w:hideMark/>
          </w:tcPr>
          <w:p w14:paraId="1FDCC057"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72CB7C41" w14:textId="73532083" w:rsidR="001365F0" w:rsidRPr="00460135" w:rsidRDefault="001365F0" w:rsidP="00375E78">
            <w:pPr>
              <w:spacing w:before="60" w:after="60"/>
              <w:jc w:val="both"/>
              <w:rPr>
                <w:sz w:val="22"/>
                <w:szCs w:val="22"/>
              </w:rPr>
            </w:pPr>
            <w:r w:rsidRPr="00460135">
              <w:rPr>
                <w:sz w:val="22"/>
                <w:szCs w:val="22"/>
              </w:rPr>
              <w:t> </w:t>
            </w:r>
          </w:p>
        </w:tc>
        <w:tc>
          <w:tcPr>
            <w:tcW w:w="1275" w:type="dxa"/>
          </w:tcPr>
          <w:p w14:paraId="26D3E32B" w14:textId="77777777" w:rsidR="001365F0" w:rsidRPr="00460135" w:rsidRDefault="001365F0" w:rsidP="00375E78">
            <w:pPr>
              <w:spacing w:before="60" w:after="60"/>
              <w:jc w:val="both"/>
              <w:rPr>
                <w:sz w:val="22"/>
                <w:szCs w:val="22"/>
              </w:rPr>
            </w:pPr>
          </w:p>
        </w:tc>
      </w:tr>
      <w:tr w:rsidR="001365F0" w:rsidRPr="00460135" w14:paraId="4EB0CF82" w14:textId="6441449C" w:rsidTr="001365F0">
        <w:tc>
          <w:tcPr>
            <w:tcW w:w="0" w:type="auto"/>
            <w:vMerge/>
            <w:vAlign w:val="center"/>
            <w:hideMark/>
          </w:tcPr>
          <w:p w14:paraId="3196B6A4" w14:textId="77777777" w:rsidR="001365F0" w:rsidRPr="00460135" w:rsidRDefault="001365F0" w:rsidP="00375E78">
            <w:pPr>
              <w:spacing w:before="60" w:after="60"/>
              <w:jc w:val="both"/>
              <w:rPr>
                <w:b/>
                <w:bCs/>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982A6" w14:textId="35F10B55" w:rsidR="001365F0" w:rsidRPr="00460135" w:rsidRDefault="001365F0" w:rsidP="00375E78">
            <w:pPr>
              <w:spacing w:before="60" w:after="60"/>
              <w:jc w:val="both"/>
              <w:rPr>
                <w:b/>
                <w:bCs/>
                <w:sz w:val="22"/>
                <w:szCs w:val="22"/>
              </w:rPr>
            </w:pPr>
            <w:r>
              <w:rPr>
                <w:b/>
                <w:bCs/>
                <w:sz w:val="22"/>
                <w:szCs w:val="22"/>
              </w:rPr>
              <w:t>RNAUTH2</w:t>
            </w:r>
          </w:p>
        </w:tc>
        <w:tc>
          <w:tcPr>
            <w:tcW w:w="5474" w:type="dxa"/>
            <w:tcBorders>
              <w:left w:val="single" w:sz="4" w:space="0" w:color="auto"/>
            </w:tcBorders>
            <w:shd w:val="clear" w:color="auto" w:fill="auto"/>
            <w:vAlign w:val="center"/>
            <w:hideMark/>
          </w:tcPr>
          <w:p w14:paraId="024608AE" w14:textId="33E89468" w:rsidR="001365F0" w:rsidRPr="00460135" w:rsidRDefault="001365F0" w:rsidP="2C6EC646">
            <w:pPr>
              <w:spacing w:before="60" w:after="60"/>
              <w:rPr>
                <w:sz w:val="22"/>
                <w:szCs w:val="22"/>
              </w:rPr>
            </w:pPr>
            <w:r w:rsidRPr="2C6EC646">
              <w:rPr>
                <w:sz w:val="22"/>
                <w:szCs w:val="22"/>
              </w:rPr>
              <w:t>La piattaforma è integrabile con Active Directory o LDAP per quanto riguarda la profilazione delle funzioni di sviluppo e di monitoraggio / amministrazione</w:t>
            </w:r>
          </w:p>
        </w:tc>
        <w:tc>
          <w:tcPr>
            <w:tcW w:w="1276" w:type="dxa"/>
            <w:shd w:val="clear" w:color="auto" w:fill="auto"/>
            <w:noWrap/>
            <w:vAlign w:val="center"/>
            <w:hideMark/>
          </w:tcPr>
          <w:p w14:paraId="2BFBC4D7"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74BB40C6" w14:textId="21A53535" w:rsidR="001365F0" w:rsidRPr="00460135" w:rsidRDefault="001365F0" w:rsidP="00375E78">
            <w:pPr>
              <w:spacing w:before="60" w:after="60"/>
              <w:jc w:val="both"/>
              <w:rPr>
                <w:sz w:val="22"/>
                <w:szCs w:val="22"/>
              </w:rPr>
            </w:pPr>
            <w:r w:rsidRPr="00460135">
              <w:rPr>
                <w:sz w:val="22"/>
                <w:szCs w:val="22"/>
              </w:rPr>
              <w:t> </w:t>
            </w:r>
          </w:p>
        </w:tc>
        <w:tc>
          <w:tcPr>
            <w:tcW w:w="1275" w:type="dxa"/>
          </w:tcPr>
          <w:p w14:paraId="36F1FBED" w14:textId="77777777" w:rsidR="001365F0" w:rsidRPr="00460135" w:rsidRDefault="001365F0" w:rsidP="00375E78">
            <w:pPr>
              <w:spacing w:before="60" w:after="60"/>
              <w:jc w:val="both"/>
              <w:rPr>
                <w:sz w:val="22"/>
                <w:szCs w:val="22"/>
              </w:rPr>
            </w:pPr>
          </w:p>
        </w:tc>
      </w:tr>
      <w:tr w:rsidR="001365F0" w:rsidRPr="00460135" w14:paraId="6039C81C" w14:textId="73925073" w:rsidTr="001365F0">
        <w:tc>
          <w:tcPr>
            <w:tcW w:w="0" w:type="auto"/>
            <w:vMerge/>
            <w:vAlign w:val="center"/>
            <w:hideMark/>
          </w:tcPr>
          <w:p w14:paraId="51A48CBD"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30B8019B" w14:textId="20CE9074" w:rsidR="001365F0" w:rsidRPr="00460135" w:rsidRDefault="001365F0" w:rsidP="00375E78">
            <w:pPr>
              <w:spacing w:before="60" w:after="60"/>
              <w:jc w:val="both"/>
              <w:rPr>
                <w:b/>
                <w:bCs/>
                <w:sz w:val="22"/>
                <w:szCs w:val="22"/>
              </w:rPr>
            </w:pPr>
            <w:r>
              <w:rPr>
                <w:b/>
                <w:bCs/>
                <w:sz w:val="22"/>
                <w:szCs w:val="22"/>
              </w:rPr>
              <w:t>RNAUTH3</w:t>
            </w:r>
          </w:p>
        </w:tc>
        <w:tc>
          <w:tcPr>
            <w:tcW w:w="5474" w:type="dxa"/>
            <w:shd w:val="clear" w:color="auto" w:fill="auto"/>
            <w:vAlign w:val="center"/>
            <w:hideMark/>
          </w:tcPr>
          <w:p w14:paraId="1E227412" w14:textId="29A8D18D" w:rsidR="001365F0" w:rsidRPr="00460135" w:rsidRDefault="001365F0" w:rsidP="00375E78">
            <w:pPr>
              <w:spacing w:before="60" w:after="60"/>
              <w:rPr>
                <w:sz w:val="22"/>
                <w:szCs w:val="22"/>
              </w:rPr>
            </w:pPr>
            <w:r w:rsidRPr="00460135">
              <w:rPr>
                <w:sz w:val="22"/>
                <w:szCs w:val="22"/>
              </w:rPr>
              <w:t xml:space="preserve">La profilazione deve essere garantita in funzione delle attività che gli utenti </w:t>
            </w:r>
            <w:r>
              <w:rPr>
                <w:sz w:val="22"/>
                <w:szCs w:val="22"/>
              </w:rPr>
              <w:t xml:space="preserve">finali </w:t>
            </w:r>
            <w:r w:rsidRPr="00460135">
              <w:rPr>
                <w:sz w:val="22"/>
                <w:szCs w:val="22"/>
              </w:rPr>
              <w:t>devono espletare sul sistema attraverso appositi ruoli che permettano di operare in maniera differenziata sulle funzionalità.</w:t>
            </w:r>
            <w:r>
              <w:rPr>
                <w:sz w:val="22"/>
                <w:szCs w:val="22"/>
              </w:rPr>
              <w:t xml:space="preserve"> La struttura di ruoli e relativi permessi deve essere definibile come parte della definizione della soluzione (quindi in fase di sviluppo), mentre l’attribuzione di un ruolo ad un utente deve essere effettuabile da parte di utenti a cui viene attribuito un ruolo di supervisione (utente dell’ente, non dell’area ICT) </w:t>
            </w:r>
          </w:p>
        </w:tc>
        <w:tc>
          <w:tcPr>
            <w:tcW w:w="1276" w:type="dxa"/>
            <w:shd w:val="clear" w:color="auto" w:fill="auto"/>
            <w:noWrap/>
            <w:vAlign w:val="center"/>
            <w:hideMark/>
          </w:tcPr>
          <w:p w14:paraId="627C9372"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60315940" w14:textId="42E52454" w:rsidR="001365F0" w:rsidRPr="00460135" w:rsidRDefault="001365F0" w:rsidP="00375E78">
            <w:pPr>
              <w:spacing w:before="60" w:after="60"/>
              <w:jc w:val="both"/>
              <w:rPr>
                <w:sz w:val="22"/>
                <w:szCs w:val="22"/>
              </w:rPr>
            </w:pPr>
            <w:r w:rsidRPr="00460135">
              <w:rPr>
                <w:sz w:val="22"/>
                <w:szCs w:val="22"/>
              </w:rPr>
              <w:t> </w:t>
            </w:r>
          </w:p>
        </w:tc>
        <w:tc>
          <w:tcPr>
            <w:tcW w:w="1275" w:type="dxa"/>
          </w:tcPr>
          <w:p w14:paraId="4F2553B2" w14:textId="77777777" w:rsidR="001365F0" w:rsidRPr="00460135" w:rsidRDefault="001365F0" w:rsidP="00375E78">
            <w:pPr>
              <w:spacing w:before="60" w:after="60"/>
              <w:jc w:val="both"/>
              <w:rPr>
                <w:sz w:val="22"/>
                <w:szCs w:val="22"/>
              </w:rPr>
            </w:pPr>
          </w:p>
        </w:tc>
      </w:tr>
      <w:tr w:rsidR="001365F0" w:rsidRPr="00460135" w14:paraId="37F5C338" w14:textId="1965E82C" w:rsidTr="001365F0">
        <w:tc>
          <w:tcPr>
            <w:tcW w:w="0" w:type="auto"/>
            <w:vMerge w:val="restart"/>
            <w:shd w:val="clear" w:color="auto" w:fill="auto"/>
            <w:vAlign w:val="center"/>
            <w:hideMark/>
          </w:tcPr>
          <w:p w14:paraId="23BECE8A" w14:textId="76735DDF" w:rsidR="001365F0" w:rsidRPr="00460135" w:rsidRDefault="001365F0" w:rsidP="00375E78">
            <w:pPr>
              <w:spacing w:before="60" w:after="60"/>
              <w:jc w:val="both"/>
              <w:rPr>
                <w:b/>
                <w:bCs/>
                <w:sz w:val="22"/>
                <w:szCs w:val="22"/>
              </w:rPr>
            </w:pPr>
            <w:proofErr w:type="spellStart"/>
            <w:r w:rsidRPr="00460135">
              <w:rPr>
                <w:b/>
                <w:bCs/>
                <w:sz w:val="22"/>
                <w:szCs w:val="22"/>
              </w:rPr>
              <w:t>Portability</w:t>
            </w:r>
            <w:proofErr w:type="spellEnd"/>
          </w:p>
        </w:tc>
        <w:tc>
          <w:tcPr>
            <w:tcW w:w="0" w:type="auto"/>
            <w:shd w:val="clear" w:color="auto" w:fill="auto"/>
            <w:vAlign w:val="center"/>
          </w:tcPr>
          <w:p w14:paraId="6A063AFA" w14:textId="7CA03113" w:rsidR="001365F0" w:rsidRPr="00460135" w:rsidRDefault="001365F0" w:rsidP="00375E78">
            <w:pPr>
              <w:spacing w:before="60" w:after="60"/>
              <w:jc w:val="both"/>
              <w:rPr>
                <w:b/>
                <w:bCs/>
                <w:sz w:val="22"/>
                <w:szCs w:val="22"/>
              </w:rPr>
            </w:pPr>
            <w:r>
              <w:rPr>
                <w:b/>
                <w:bCs/>
                <w:sz w:val="22"/>
                <w:szCs w:val="22"/>
              </w:rPr>
              <w:t>RNPORT1</w:t>
            </w:r>
          </w:p>
        </w:tc>
        <w:tc>
          <w:tcPr>
            <w:tcW w:w="5474" w:type="dxa"/>
            <w:shd w:val="clear" w:color="auto" w:fill="auto"/>
            <w:vAlign w:val="center"/>
            <w:hideMark/>
          </w:tcPr>
          <w:p w14:paraId="6135E6EA" w14:textId="5BAC2B21" w:rsidR="001365F0" w:rsidRDefault="001365F0" w:rsidP="00375E78">
            <w:pPr>
              <w:spacing w:before="60" w:after="60"/>
              <w:rPr>
                <w:sz w:val="22"/>
                <w:szCs w:val="22"/>
              </w:rPr>
            </w:pPr>
            <w:r>
              <w:rPr>
                <w:sz w:val="22"/>
                <w:szCs w:val="22"/>
              </w:rPr>
              <w:t xml:space="preserve">Il </w:t>
            </w:r>
            <w:proofErr w:type="spellStart"/>
            <w:r>
              <w:rPr>
                <w:sz w:val="22"/>
                <w:szCs w:val="22"/>
              </w:rPr>
              <w:t>runtime</w:t>
            </w:r>
            <w:proofErr w:type="spellEnd"/>
            <w:r>
              <w:rPr>
                <w:sz w:val="22"/>
                <w:szCs w:val="22"/>
              </w:rPr>
              <w:t xml:space="preserve"> permette di utilizzare come supporto di persistenza dei dati di business un DBMS tra:</w:t>
            </w:r>
          </w:p>
          <w:p w14:paraId="38714F12" w14:textId="77777777" w:rsidR="001365F0" w:rsidRDefault="001365F0" w:rsidP="00375E78">
            <w:pPr>
              <w:pStyle w:val="Paragrafoelenco"/>
              <w:numPr>
                <w:ilvl w:val="0"/>
                <w:numId w:val="16"/>
              </w:numPr>
              <w:spacing w:before="60" w:after="60"/>
              <w:rPr>
                <w:sz w:val="22"/>
                <w:szCs w:val="22"/>
              </w:rPr>
            </w:pPr>
            <w:r>
              <w:rPr>
                <w:sz w:val="22"/>
                <w:szCs w:val="22"/>
              </w:rPr>
              <w:t>Oracle</w:t>
            </w:r>
          </w:p>
          <w:p w14:paraId="0C118787" w14:textId="2FDC7B42" w:rsidR="001365F0" w:rsidRPr="006248C2" w:rsidRDefault="001365F0" w:rsidP="00375E78">
            <w:pPr>
              <w:pStyle w:val="Paragrafoelenco"/>
              <w:numPr>
                <w:ilvl w:val="0"/>
                <w:numId w:val="16"/>
              </w:numPr>
              <w:spacing w:before="60" w:after="60"/>
              <w:rPr>
                <w:sz w:val="22"/>
                <w:szCs w:val="22"/>
              </w:rPr>
            </w:pPr>
            <w:proofErr w:type="spellStart"/>
            <w:r w:rsidRPr="006248C2">
              <w:rPr>
                <w:sz w:val="22"/>
                <w:szCs w:val="22"/>
              </w:rPr>
              <w:t>PostgreSQL</w:t>
            </w:r>
            <w:proofErr w:type="spellEnd"/>
          </w:p>
        </w:tc>
        <w:tc>
          <w:tcPr>
            <w:tcW w:w="1276" w:type="dxa"/>
            <w:shd w:val="clear" w:color="auto" w:fill="auto"/>
            <w:noWrap/>
            <w:vAlign w:val="center"/>
            <w:hideMark/>
          </w:tcPr>
          <w:p w14:paraId="7DBC4AC5"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3B8D54AA" w14:textId="4A213176" w:rsidR="001365F0" w:rsidRPr="00460135" w:rsidRDefault="001365F0" w:rsidP="00375E78">
            <w:pPr>
              <w:spacing w:before="60" w:after="60"/>
              <w:jc w:val="both"/>
              <w:rPr>
                <w:sz w:val="22"/>
                <w:szCs w:val="22"/>
              </w:rPr>
            </w:pPr>
            <w:r w:rsidRPr="00460135">
              <w:rPr>
                <w:sz w:val="22"/>
                <w:szCs w:val="22"/>
              </w:rPr>
              <w:t> </w:t>
            </w:r>
          </w:p>
        </w:tc>
        <w:tc>
          <w:tcPr>
            <w:tcW w:w="1275" w:type="dxa"/>
          </w:tcPr>
          <w:p w14:paraId="75889B1A" w14:textId="77777777" w:rsidR="001365F0" w:rsidRPr="00460135" w:rsidRDefault="001365F0" w:rsidP="00375E78">
            <w:pPr>
              <w:spacing w:before="60" w:after="60"/>
              <w:jc w:val="both"/>
              <w:rPr>
                <w:sz w:val="22"/>
                <w:szCs w:val="22"/>
              </w:rPr>
            </w:pPr>
          </w:p>
        </w:tc>
      </w:tr>
      <w:tr w:rsidR="001365F0" w:rsidRPr="00460135" w14:paraId="5B7B58DF" w14:textId="37B64196" w:rsidTr="001365F0">
        <w:tc>
          <w:tcPr>
            <w:tcW w:w="0" w:type="auto"/>
            <w:vMerge/>
            <w:vAlign w:val="center"/>
            <w:hideMark/>
          </w:tcPr>
          <w:p w14:paraId="6A4EFD6E"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735D46BD" w14:textId="4504AF0B" w:rsidR="001365F0" w:rsidRPr="00460135" w:rsidRDefault="001365F0" w:rsidP="00375E78">
            <w:pPr>
              <w:spacing w:before="60" w:after="60"/>
              <w:jc w:val="both"/>
              <w:rPr>
                <w:b/>
                <w:bCs/>
                <w:sz w:val="22"/>
                <w:szCs w:val="22"/>
              </w:rPr>
            </w:pPr>
            <w:r>
              <w:rPr>
                <w:b/>
                <w:bCs/>
                <w:sz w:val="22"/>
                <w:szCs w:val="22"/>
              </w:rPr>
              <w:t>RNPORT2</w:t>
            </w:r>
          </w:p>
        </w:tc>
        <w:tc>
          <w:tcPr>
            <w:tcW w:w="5474" w:type="dxa"/>
            <w:shd w:val="clear" w:color="auto" w:fill="auto"/>
            <w:vAlign w:val="center"/>
          </w:tcPr>
          <w:p w14:paraId="5C6FC26F" w14:textId="35ACB28D" w:rsidR="001365F0" w:rsidRPr="006248C2" w:rsidRDefault="001365F0" w:rsidP="00375E78">
            <w:pPr>
              <w:spacing w:before="60" w:after="60"/>
              <w:rPr>
                <w:sz w:val="22"/>
                <w:szCs w:val="22"/>
              </w:rPr>
            </w:pPr>
            <w:r w:rsidRPr="00460135">
              <w:rPr>
                <w:sz w:val="22"/>
                <w:szCs w:val="22"/>
              </w:rPr>
              <w:t>La soluzione garantisce lo stesso tipo di funzionamento su diverse tipologie di dispositivi client (ad esempio PC Desktop, Laptop, Tablet, Smartphone) attraverso modalità responsive web.</w:t>
            </w:r>
          </w:p>
        </w:tc>
        <w:tc>
          <w:tcPr>
            <w:tcW w:w="1276" w:type="dxa"/>
            <w:shd w:val="clear" w:color="auto" w:fill="auto"/>
            <w:noWrap/>
            <w:vAlign w:val="center"/>
            <w:hideMark/>
          </w:tcPr>
          <w:p w14:paraId="2C9FD319"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0A723C2E" w14:textId="74B003E4" w:rsidR="001365F0" w:rsidRPr="00460135" w:rsidRDefault="001365F0" w:rsidP="00375E78">
            <w:pPr>
              <w:spacing w:before="60" w:after="60"/>
              <w:jc w:val="both"/>
              <w:rPr>
                <w:sz w:val="22"/>
                <w:szCs w:val="22"/>
              </w:rPr>
            </w:pPr>
            <w:r w:rsidRPr="00460135">
              <w:rPr>
                <w:sz w:val="22"/>
                <w:szCs w:val="22"/>
              </w:rPr>
              <w:t> </w:t>
            </w:r>
          </w:p>
        </w:tc>
        <w:tc>
          <w:tcPr>
            <w:tcW w:w="1275" w:type="dxa"/>
          </w:tcPr>
          <w:p w14:paraId="65FEFBAB" w14:textId="77777777" w:rsidR="001365F0" w:rsidRPr="00460135" w:rsidRDefault="001365F0" w:rsidP="00375E78">
            <w:pPr>
              <w:spacing w:before="60" w:after="60"/>
              <w:jc w:val="both"/>
              <w:rPr>
                <w:sz w:val="22"/>
                <w:szCs w:val="22"/>
              </w:rPr>
            </w:pPr>
          </w:p>
        </w:tc>
      </w:tr>
      <w:tr w:rsidR="001365F0" w:rsidRPr="00460135" w14:paraId="70BB35F4" w14:textId="2CE4963F" w:rsidTr="001365F0">
        <w:tc>
          <w:tcPr>
            <w:tcW w:w="0" w:type="auto"/>
            <w:vMerge w:val="restart"/>
            <w:shd w:val="clear" w:color="auto" w:fill="auto"/>
            <w:vAlign w:val="center"/>
            <w:hideMark/>
          </w:tcPr>
          <w:p w14:paraId="260D4AA4" w14:textId="2054EA5F" w:rsidR="001365F0" w:rsidRPr="00460135" w:rsidRDefault="001365F0" w:rsidP="00375E78">
            <w:pPr>
              <w:spacing w:before="60" w:after="60"/>
              <w:jc w:val="both"/>
              <w:rPr>
                <w:b/>
                <w:bCs/>
                <w:sz w:val="22"/>
                <w:szCs w:val="22"/>
              </w:rPr>
            </w:pPr>
            <w:r w:rsidRPr="00460135">
              <w:rPr>
                <w:b/>
                <w:bCs/>
                <w:sz w:val="22"/>
                <w:szCs w:val="22"/>
              </w:rPr>
              <w:t>Compatibility</w:t>
            </w:r>
          </w:p>
        </w:tc>
        <w:tc>
          <w:tcPr>
            <w:tcW w:w="0" w:type="auto"/>
            <w:shd w:val="clear" w:color="auto" w:fill="auto"/>
            <w:vAlign w:val="center"/>
          </w:tcPr>
          <w:p w14:paraId="66F53112" w14:textId="296B6210" w:rsidR="001365F0" w:rsidRPr="00460135" w:rsidRDefault="001365F0" w:rsidP="00375E78">
            <w:pPr>
              <w:spacing w:before="60" w:after="60"/>
              <w:jc w:val="both"/>
              <w:rPr>
                <w:b/>
                <w:bCs/>
                <w:sz w:val="22"/>
                <w:szCs w:val="22"/>
              </w:rPr>
            </w:pPr>
            <w:r>
              <w:rPr>
                <w:b/>
                <w:bCs/>
                <w:sz w:val="22"/>
                <w:szCs w:val="22"/>
              </w:rPr>
              <w:t>RNCOMP1</w:t>
            </w:r>
          </w:p>
        </w:tc>
        <w:tc>
          <w:tcPr>
            <w:tcW w:w="5474" w:type="dxa"/>
            <w:shd w:val="clear" w:color="auto" w:fill="auto"/>
            <w:vAlign w:val="center"/>
          </w:tcPr>
          <w:p w14:paraId="676861EB" w14:textId="179DCD84" w:rsidR="001365F0" w:rsidRPr="00460135" w:rsidRDefault="001365F0" w:rsidP="00375E78">
            <w:pPr>
              <w:spacing w:before="60" w:after="60"/>
              <w:rPr>
                <w:sz w:val="22"/>
                <w:szCs w:val="22"/>
              </w:rPr>
            </w:pPr>
            <w:r w:rsidRPr="00460135">
              <w:rPr>
                <w:sz w:val="22"/>
                <w:szCs w:val="22"/>
              </w:rPr>
              <w:t>La soluzione è basata su versioni dei System Software supportati da Fornitori di prodotti Software che operano sul mercato ICT oppure gestiti da Community Open Source.</w:t>
            </w:r>
          </w:p>
        </w:tc>
        <w:tc>
          <w:tcPr>
            <w:tcW w:w="1276" w:type="dxa"/>
            <w:shd w:val="clear" w:color="auto" w:fill="auto"/>
            <w:noWrap/>
            <w:vAlign w:val="center"/>
            <w:hideMark/>
          </w:tcPr>
          <w:p w14:paraId="40797E92"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0FF9799D" w14:textId="5CE6E10F" w:rsidR="001365F0" w:rsidRPr="00460135" w:rsidRDefault="001365F0" w:rsidP="00375E78">
            <w:pPr>
              <w:spacing w:before="60" w:after="60"/>
              <w:jc w:val="both"/>
              <w:rPr>
                <w:sz w:val="22"/>
                <w:szCs w:val="22"/>
              </w:rPr>
            </w:pPr>
            <w:r w:rsidRPr="00460135">
              <w:rPr>
                <w:sz w:val="22"/>
                <w:szCs w:val="22"/>
              </w:rPr>
              <w:t> </w:t>
            </w:r>
          </w:p>
        </w:tc>
        <w:tc>
          <w:tcPr>
            <w:tcW w:w="1275" w:type="dxa"/>
          </w:tcPr>
          <w:p w14:paraId="5864B804" w14:textId="77777777" w:rsidR="001365F0" w:rsidRPr="00460135" w:rsidRDefault="001365F0" w:rsidP="00375E78">
            <w:pPr>
              <w:spacing w:before="60" w:after="60"/>
              <w:jc w:val="both"/>
              <w:rPr>
                <w:sz w:val="22"/>
                <w:szCs w:val="22"/>
              </w:rPr>
            </w:pPr>
          </w:p>
        </w:tc>
      </w:tr>
      <w:tr w:rsidR="001365F0" w:rsidRPr="00460135" w14:paraId="50B8978A" w14:textId="16CA9A05" w:rsidTr="001365F0">
        <w:tc>
          <w:tcPr>
            <w:tcW w:w="0" w:type="auto"/>
            <w:vMerge/>
            <w:vAlign w:val="center"/>
            <w:hideMark/>
          </w:tcPr>
          <w:p w14:paraId="5911BB23"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18452454" w14:textId="176B694D" w:rsidR="001365F0" w:rsidRPr="00460135" w:rsidRDefault="001365F0" w:rsidP="00375E78">
            <w:pPr>
              <w:spacing w:before="60" w:after="60"/>
              <w:jc w:val="both"/>
              <w:rPr>
                <w:b/>
                <w:bCs/>
                <w:sz w:val="22"/>
                <w:szCs w:val="22"/>
              </w:rPr>
            </w:pPr>
            <w:r>
              <w:rPr>
                <w:b/>
                <w:bCs/>
                <w:sz w:val="22"/>
                <w:szCs w:val="22"/>
              </w:rPr>
              <w:t>RNCOMP2</w:t>
            </w:r>
          </w:p>
        </w:tc>
        <w:tc>
          <w:tcPr>
            <w:tcW w:w="5474" w:type="dxa"/>
            <w:shd w:val="clear" w:color="auto" w:fill="auto"/>
            <w:vAlign w:val="center"/>
            <w:hideMark/>
          </w:tcPr>
          <w:p w14:paraId="2F8F7299" w14:textId="007D39A2" w:rsidR="001365F0" w:rsidRPr="00460135" w:rsidRDefault="001365F0" w:rsidP="00375E78">
            <w:pPr>
              <w:spacing w:before="60" w:after="60"/>
              <w:rPr>
                <w:sz w:val="22"/>
                <w:szCs w:val="22"/>
              </w:rPr>
            </w:pPr>
            <w:r w:rsidRPr="00460135">
              <w:rPr>
                <w:sz w:val="22"/>
                <w:szCs w:val="22"/>
              </w:rPr>
              <w:t>La soluzione non è basata su versioni di System Software per le quali siano previste esclusivamente patch di sicurezza.</w:t>
            </w:r>
          </w:p>
        </w:tc>
        <w:tc>
          <w:tcPr>
            <w:tcW w:w="1276" w:type="dxa"/>
            <w:shd w:val="clear" w:color="auto" w:fill="auto"/>
            <w:noWrap/>
            <w:vAlign w:val="center"/>
            <w:hideMark/>
          </w:tcPr>
          <w:p w14:paraId="11EF9F3D"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30BCA953" w14:textId="1F89DC95" w:rsidR="001365F0" w:rsidRPr="00460135" w:rsidRDefault="001365F0" w:rsidP="00375E78">
            <w:pPr>
              <w:spacing w:before="60" w:after="60"/>
              <w:jc w:val="both"/>
              <w:rPr>
                <w:sz w:val="22"/>
                <w:szCs w:val="22"/>
              </w:rPr>
            </w:pPr>
            <w:r w:rsidRPr="00460135">
              <w:rPr>
                <w:sz w:val="22"/>
                <w:szCs w:val="22"/>
              </w:rPr>
              <w:t> </w:t>
            </w:r>
          </w:p>
        </w:tc>
        <w:tc>
          <w:tcPr>
            <w:tcW w:w="1275" w:type="dxa"/>
          </w:tcPr>
          <w:p w14:paraId="75836956" w14:textId="77777777" w:rsidR="001365F0" w:rsidRPr="00460135" w:rsidRDefault="001365F0" w:rsidP="00375E78">
            <w:pPr>
              <w:spacing w:before="60" w:after="60"/>
              <w:jc w:val="both"/>
              <w:rPr>
                <w:sz w:val="22"/>
                <w:szCs w:val="22"/>
              </w:rPr>
            </w:pPr>
          </w:p>
        </w:tc>
      </w:tr>
      <w:tr w:rsidR="001365F0" w:rsidRPr="00460135" w14:paraId="5644DAF0" w14:textId="7BCAB903" w:rsidTr="001365F0">
        <w:tc>
          <w:tcPr>
            <w:tcW w:w="0" w:type="auto"/>
            <w:vMerge/>
            <w:vAlign w:val="center"/>
            <w:hideMark/>
          </w:tcPr>
          <w:p w14:paraId="7F55F944"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2048B3B2" w14:textId="6EFB73BD" w:rsidR="001365F0" w:rsidRPr="00460135" w:rsidRDefault="001365F0" w:rsidP="00375E78">
            <w:pPr>
              <w:spacing w:before="60" w:after="60"/>
              <w:jc w:val="both"/>
              <w:rPr>
                <w:b/>
                <w:bCs/>
                <w:sz w:val="22"/>
                <w:szCs w:val="22"/>
              </w:rPr>
            </w:pPr>
            <w:r>
              <w:rPr>
                <w:b/>
                <w:bCs/>
                <w:sz w:val="22"/>
                <w:szCs w:val="22"/>
              </w:rPr>
              <w:t>RNCOMP3</w:t>
            </w:r>
          </w:p>
        </w:tc>
        <w:tc>
          <w:tcPr>
            <w:tcW w:w="5474" w:type="dxa"/>
            <w:shd w:val="clear" w:color="auto" w:fill="auto"/>
            <w:vAlign w:val="center"/>
          </w:tcPr>
          <w:p w14:paraId="20226F3C" w14:textId="67919798" w:rsidR="001365F0" w:rsidRPr="00460135" w:rsidRDefault="001365F0" w:rsidP="00375E78">
            <w:pPr>
              <w:spacing w:before="60" w:after="60"/>
              <w:rPr>
                <w:sz w:val="22"/>
                <w:szCs w:val="22"/>
              </w:rPr>
            </w:pPr>
            <w:r w:rsidRPr="00460135">
              <w:rPr>
                <w:sz w:val="22"/>
                <w:szCs w:val="22"/>
              </w:rPr>
              <w:t xml:space="preserve">La Soluzione deve essere fruibile da parte dell'utente finale attraverso l’utilizzo di web browser di comune diffusione alle versioni supportate da Vendor e Community (ad es. Internet Explorer dalla </w:t>
            </w:r>
            <w:proofErr w:type="spellStart"/>
            <w:r w:rsidRPr="00460135">
              <w:rPr>
                <w:sz w:val="22"/>
                <w:szCs w:val="22"/>
              </w:rPr>
              <w:t>vers</w:t>
            </w:r>
            <w:proofErr w:type="spellEnd"/>
            <w:r w:rsidRPr="00460135">
              <w:rPr>
                <w:sz w:val="22"/>
                <w:szCs w:val="22"/>
              </w:rPr>
              <w:t xml:space="preserve">. 10, </w:t>
            </w:r>
            <w:proofErr w:type="gramStart"/>
            <w:r w:rsidRPr="00460135">
              <w:rPr>
                <w:sz w:val="22"/>
                <w:szCs w:val="22"/>
              </w:rPr>
              <w:t xml:space="preserve">Edge,  </w:t>
            </w:r>
            <w:proofErr w:type="spellStart"/>
            <w:r w:rsidRPr="00460135">
              <w:rPr>
                <w:sz w:val="22"/>
                <w:szCs w:val="22"/>
              </w:rPr>
              <w:t>Mozilla</w:t>
            </w:r>
            <w:proofErr w:type="spellEnd"/>
            <w:proofErr w:type="gramEnd"/>
            <w:r w:rsidRPr="00460135">
              <w:rPr>
                <w:sz w:val="22"/>
                <w:szCs w:val="22"/>
              </w:rPr>
              <w:t xml:space="preserve"> Firefox, Chrome, ecc.) </w:t>
            </w:r>
            <w:r>
              <w:rPr>
                <w:sz w:val="22"/>
                <w:szCs w:val="22"/>
              </w:rPr>
              <w:t>senza la necessità di installazione esplicita di plugin sulle postazioni</w:t>
            </w:r>
            <w:r w:rsidRPr="00460135">
              <w:rPr>
                <w:sz w:val="22"/>
                <w:szCs w:val="22"/>
              </w:rPr>
              <w:t xml:space="preserve"> dell'utente finale.</w:t>
            </w:r>
          </w:p>
        </w:tc>
        <w:tc>
          <w:tcPr>
            <w:tcW w:w="1276" w:type="dxa"/>
            <w:shd w:val="clear" w:color="auto" w:fill="auto"/>
            <w:noWrap/>
            <w:vAlign w:val="center"/>
            <w:hideMark/>
          </w:tcPr>
          <w:p w14:paraId="248DC855"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6E4B3533" w14:textId="70F13B00" w:rsidR="001365F0" w:rsidRPr="00460135" w:rsidRDefault="001365F0" w:rsidP="00375E78">
            <w:pPr>
              <w:spacing w:before="60" w:after="60"/>
              <w:jc w:val="both"/>
              <w:rPr>
                <w:sz w:val="22"/>
                <w:szCs w:val="22"/>
              </w:rPr>
            </w:pPr>
            <w:r w:rsidRPr="00460135">
              <w:rPr>
                <w:sz w:val="22"/>
                <w:szCs w:val="22"/>
              </w:rPr>
              <w:t> </w:t>
            </w:r>
          </w:p>
        </w:tc>
        <w:tc>
          <w:tcPr>
            <w:tcW w:w="1275" w:type="dxa"/>
          </w:tcPr>
          <w:p w14:paraId="2B289BDB" w14:textId="77777777" w:rsidR="001365F0" w:rsidRPr="00460135" w:rsidRDefault="001365F0" w:rsidP="00375E78">
            <w:pPr>
              <w:spacing w:before="60" w:after="60"/>
              <w:jc w:val="both"/>
              <w:rPr>
                <w:sz w:val="22"/>
                <w:szCs w:val="22"/>
              </w:rPr>
            </w:pPr>
          </w:p>
        </w:tc>
      </w:tr>
      <w:tr w:rsidR="001365F0" w:rsidRPr="00460135" w14:paraId="07155E1D" w14:textId="760E854B" w:rsidTr="001365F0">
        <w:tc>
          <w:tcPr>
            <w:tcW w:w="0" w:type="auto"/>
            <w:vMerge w:val="restart"/>
            <w:shd w:val="clear" w:color="auto" w:fill="auto"/>
            <w:vAlign w:val="center"/>
            <w:hideMark/>
          </w:tcPr>
          <w:p w14:paraId="1136E66B" w14:textId="7AD00EF4" w:rsidR="001365F0" w:rsidRPr="00460135" w:rsidRDefault="001365F0" w:rsidP="00375E78">
            <w:pPr>
              <w:spacing w:before="60" w:after="60"/>
              <w:jc w:val="both"/>
              <w:rPr>
                <w:b/>
                <w:bCs/>
                <w:sz w:val="22"/>
                <w:szCs w:val="22"/>
              </w:rPr>
            </w:pPr>
            <w:r w:rsidRPr="00460135">
              <w:rPr>
                <w:b/>
                <w:bCs/>
                <w:sz w:val="22"/>
                <w:szCs w:val="22"/>
              </w:rPr>
              <w:t>Privacy</w:t>
            </w:r>
          </w:p>
        </w:tc>
        <w:tc>
          <w:tcPr>
            <w:tcW w:w="0" w:type="auto"/>
            <w:shd w:val="clear" w:color="auto" w:fill="auto"/>
            <w:vAlign w:val="center"/>
          </w:tcPr>
          <w:p w14:paraId="0232615B" w14:textId="25ECDDEA" w:rsidR="001365F0" w:rsidRPr="00460135" w:rsidRDefault="001365F0" w:rsidP="00375E78">
            <w:pPr>
              <w:spacing w:before="60" w:after="60"/>
              <w:jc w:val="both"/>
              <w:rPr>
                <w:b/>
                <w:bCs/>
                <w:sz w:val="22"/>
                <w:szCs w:val="22"/>
              </w:rPr>
            </w:pPr>
            <w:r>
              <w:rPr>
                <w:b/>
                <w:bCs/>
                <w:sz w:val="22"/>
                <w:szCs w:val="22"/>
              </w:rPr>
              <w:t>RNPRIV1</w:t>
            </w:r>
          </w:p>
        </w:tc>
        <w:tc>
          <w:tcPr>
            <w:tcW w:w="5474" w:type="dxa"/>
            <w:shd w:val="clear" w:color="auto" w:fill="auto"/>
            <w:vAlign w:val="center"/>
            <w:hideMark/>
          </w:tcPr>
          <w:p w14:paraId="61CD824D" w14:textId="03641C04" w:rsidR="001365F0" w:rsidRPr="00460135" w:rsidRDefault="001365F0" w:rsidP="00375E78">
            <w:pPr>
              <w:spacing w:before="60" w:after="60"/>
              <w:rPr>
                <w:sz w:val="22"/>
                <w:szCs w:val="22"/>
              </w:rPr>
            </w:pPr>
            <w:r w:rsidRPr="00460135">
              <w:rPr>
                <w:sz w:val="22"/>
                <w:szCs w:val="22"/>
              </w:rPr>
              <w:t xml:space="preserve">La Soluzione deve garantire </w:t>
            </w:r>
            <w:r>
              <w:rPr>
                <w:sz w:val="22"/>
                <w:szCs w:val="22"/>
              </w:rPr>
              <w:t>una adeguata</w:t>
            </w:r>
            <w:r w:rsidRPr="00460135">
              <w:rPr>
                <w:sz w:val="22"/>
                <w:szCs w:val="22"/>
              </w:rPr>
              <w:t xml:space="preserve"> protezione dei dati personali nella comunicazione tra la postazione client dell'utente ed il server.</w:t>
            </w:r>
          </w:p>
        </w:tc>
        <w:tc>
          <w:tcPr>
            <w:tcW w:w="1276" w:type="dxa"/>
            <w:shd w:val="clear" w:color="auto" w:fill="auto"/>
            <w:noWrap/>
            <w:vAlign w:val="center"/>
            <w:hideMark/>
          </w:tcPr>
          <w:p w14:paraId="131D7C98"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6D418EEF" w14:textId="11FD0217" w:rsidR="001365F0" w:rsidRPr="00460135" w:rsidRDefault="001365F0" w:rsidP="00375E78">
            <w:pPr>
              <w:spacing w:before="60" w:after="60"/>
              <w:jc w:val="both"/>
              <w:rPr>
                <w:sz w:val="22"/>
                <w:szCs w:val="22"/>
              </w:rPr>
            </w:pPr>
            <w:r w:rsidRPr="00460135">
              <w:rPr>
                <w:sz w:val="22"/>
                <w:szCs w:val="22"/>
              </w:rPr>
              <w:t> </w:t>
            </w:r>
          </w:p>
        </w:tc>
        <w:tc>
          <w:tcPr>
            <w:tcW w:w="1275" w:type="dxa"/>
          </w:tcPr>
          <w:p w14:paraId="261C89E1" w14:textId="77777777" w:rsidR="001365F0" w:rsidRPr="00460135" w:rsidRDefault="001365F0" w:rsidP="00375E78">
            <w:pPr>
              <w:spacing w:before="60" w:after="60"/>
              <w:jc w:val="both"/>
              <w:rPr>
                <w:sz w:val="22"/>
                <w:szCs w:val="22"/>
              </w:rPr>
            </w:pPr>
          </w:p>
        </w:tc>
      </w:tr>
      <w:tr w:rsidR="001365F0" w:rsidRPr="00460135" w14:paraId="4AFFB855" w14:textId="442C9342" w:rsidTr="001365F0">
        <w:tc>
          <w:tcPr>
            <w:tcW w:w="0" w:type="auto"/>
            <w:vMerge/>
            <w:vAlign w:val="center"/>
            <w:hideMark/>
          </w:tcPr>
          <w:p w14:paraId="59C8389A"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71306361" w14:textId="3500B913" w:rsidR="001365F0" w:rsidRPr="00460135" w:rsidRDefault="001365F0" w:rsidP="00375E78">
            <w:pPr>
              <w:spacing w:before="60" w:after="60"/>
              <w:jc w:val="both"/>
              <w:rPr>
                <w:b/>
                <w:bCs/>
                <w:sz w:val="22"/>
                <w:szCs w:val="22"/>
              </w:rPr>
            </w:pPr>
            <w:r>
              <w:rPr>
                <w:b/>
                <w:bCs/>
                <w:sz w:val="22"/>
                <w:szCs w:val="22"/>
              </w:rPr>
              <w:t>RNPRIV2</w:t>
            </w:r>
          </w:p>
        </w:tc>
        <w:tc>
          <w:tcPr>
            <w:tcW w:w="5474" w:type="dxa"/>
            <w:shd w:val="clear" w:color="auto" w:fill="auto"/>
            <w:vAlign w:val="center"/>
            <w:hideMark/>
          </w:tcPr>
          <w:p w14:paraId="68616E9B" w14:textId="3540DB20" w:rsidR="001365F0" w:rsidRPr="00460135" w:rsidRDefault="001365F0" w:rsidP="00375E78">
            <w:pPr>
              <w:spacing w:before="60" w:after="60"/>
              <w:rPr>
                <w:sz w:val="22"/>
                <w:szCs w:val="22"/>
              </w:rPr>
            </w:pPr>
            <w:r w:rsidRPr="00460135">
              <w:rPr>
                <w:sz w:val="22"/>
                <w:szCs w:val="22"/>
              </w:rPr>
              <w:t>Sono adottate tutte le misure minime di protezione dei dati nel rispetto della normativa GDPR (2016/679) in relazione alla sicurezza del trattamento di dati personali.</w:t>
            </w:r>
          </w:p>
        </w:tc>
        <w:tc>
          <w:tcPr>
            <w:tcW w:w="1276" w:type="dxa"/>
            <w:shd w:val="clear" w:color="auto" w:fill="auto"/>
            <w:noWrap/>
            <w:vAlign w:val="center"/>
            <w:hideMark/>
          </w:tcPr>
          <w:p w14:paraId="4A11407D"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12E3DF71" w14:textId="5D8B439B" w:rsidR="001365F0" w:rsidRPr="00460135" w:rsidRDefault="001365F0" w:rsidP="00375E78">
            <w:pPr>
              <w:spacing w:before="60" w:after="60"/>
              <w:jc w:val="both"/>
              <w:rPr>
                <w:sz w:val="22"/>
                <w:szCs w:val="22"/>
              </w:rPr>
            </w:pPr>
            <w:r w:rsidRPr="00460135">
              <w:rPr>
                <w:sz w:val="22"/>
                <w:szCs w:val="22"/>
              </w:rPr>
              <w:t> </w:t>
            </w:r>
          </w:p>
        </w:tc>
        <w:tc>
          <w:tcPr>
            <w:tcW w:w="1275" w:type="dxa"/>
          </w:tcPr>
          <w:p w14:paraId="7D1A2E7A" w14:textId="77777777" w:rsidR="001365F0" w:rsidRPr="00460135" w:rsidRDefault="001365F0" w:rsidP="00375E78">
            <w:pPr>
              <w:spacing w:before="60" w:after="60"/>
              <w:jc w:val="both"/>
              <w:rPr>
                <w:sz w:val="22"/>
                <w:szCs w:val="22"/>
              </w:rPr>
            </w:pPr>
          </w:p>
        </w:tc>
      </w:tr>
      <w:tr w:rsidR="001365F0" w:rsidRPr="00460135" w14:paraId="5FDBF62D" w14:textId="022D85CA" w:rsidTr="001365F0">
        <w:tc>
          <w:tcPr>
            <w:tcW w:w="0" w:type="auto"/>
            <w:vMerge w:val="restart"/>
            <w:shd w:val="clear" w:color="auto" w:fill="auto"/>
            <w:vAlign w:val="center"/>
            <w:hideMark/>
          </w:tcPr>
          <w:p w14:paraId="4F4F7D41" w14:textId="27E6D522" w:rsidR="001365F0" w:rsidRPr="00460135" w:rsidRDefault="001365F0" w:rsidP="00375E78">
            <w:pPr>
              <w:spacing w:before="60" w:after="60"/>
              <w:jc w:val="both"/>
              <w:rPr>
                <w:b/>
                <w:bCs/>
                <w:sz w:val="22"/>
                <w:szCs w:val="22"/>
              </w:rPr>
            </w:pPr>
            <w:r w:rsidRPr="00460135">
              <w:rPr>
                <w:b/>
                <w:bCs/>
                <w:sz w:val="22"/>
                <w:szCs w:val="22"/>
              </w:rPr>
              <w:t>Security</w:t>
            </w:r>
          </w:p>
        </w:tc>
        <w:tc>
          <w:tcPr>
            <w:tcW w:w="0" w:type="auto"/>
            <w:shd w:val="clear" w:color="auto" w:fill="auto"/>
            <w:vAlign w:val="center"/>
          </w:tcPr>
          <w:p w14:paraId="3785016D" w14:textId="0BC15BAF" w:rsidR="001365F0" w:rsidRPr="00460135" w:rsidRDefault="001365F0" w:rsidP="00375E78">
            <w:pPr>
              <w:spacing w:before="60" w:after="60"/>
              <w:jc w:val="both"/>
              <w:rPr>
                <w:b/>
                <w:bCs/>
                <w:sz w:val="22"/>
                <w:szCs w:val="22"/>
              </w:rPr>
            </w:pPr>
            <w:r>
              <w:rPr>
                <w:b/>
                <w:bCs/>
                <w:sz w:val="22"/>
                <w:szCs w:val="22"/>
              </w:rPr>
              <w:t>RNSEC1</w:t>
            </w:r>
          </w:p>
        </w:tc>
        <w:tc>
          <w:tcPr>
            <w:tcW w:w="5474" w:type="dxa"/>
            <w:shd w:val="clear" w:color="auto" w:fill="auto"/>
            <w:vAlign w:val="center"/>
            <w:hideMark/>
          </w:tcPr>
          <w:p w14:paraId="04949223" w14:textId="06B55238" w:rsidR="001365F0" w:rsidRPr="00460135" w:rsidRDefault="001365F0" w:rsidP="00375E78">
            <w:pPr>
              <w:spacing w:before="60" w:after="60"/>
              <w:rPr>
                <w:sz w:val="22"/>
                <w:szCs w:val="22"/>
              </w:rPr>
            </w:pPr>
            <w:r w:rsidRPr="00460135">
              <w:rPr>
                <w:sz w:val="22"/>
                <w:szCs w:val="22"/>
              </w:rPr>
              <w:t xml:space="preserve">La comunicazione a servizi esposti </w:t>
            </w:r>
            <w:r>
              <w:rPr>
                <w:sz w:val="22"/>
                <w:szCs w:val="22"/>
              </w:rPr>
              <w:t>dalla piattaforma</w:t>
            </w:r>
            <w:r w:rsidRPr="00460135">
              <w:rPr>
                <w:sz w:val="22"/>
                <w:szCs w:val="22"/>
              </w:rPr>
              <w:t>, nel caso implementati, prevede l’adozione di protocolli di sicurezza quali ad esempio WS-Security o similari in relazione alla trattazione di dati personali o sensibili.</w:t>
            </w:r>
          </w:p>
        </w:tc>
        <w:tc>
          <w:tcPr>
            <w:tcW w:w="1276" w:type="dxa"/>
            <w:shd w:val="clear" w:color="auto" w:fill="auto"/>
            <w:noWrap/>
            <w:vAlign w:val="center"/>
            <w:hideMark/>
          </w:tcPr>
          <w:p w14:paraId="4E9CF080"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75C34932" w14:textId="0F40115D" w:rsidR="001365F0" w:rsidRPr="00460135" w:rsidRDefault="001365F0" w:rsidP="00375E78">
            <w:pPr>
              <w:spacing w:before="60" w:after="60"/>
              <w:jc w:val="both"/>
              <w:rPr>
                <w:sz w:val="22"/>
                <w:szCs w:val="22"/>
              </w:rPr>
            </w:pPr>
            <w:r w:rsidRPr="00460135">
              <w:rPr>
                <w:sz w:val="22"/>
                <w:szCs w:val="22"/>
              </w:rPr>
              <w:t> </w:t>
            </w:r>
          </w:p>
        </w:tc>
        <w:tc>
          <w:tcPr>
            <w:tcW w:w="1275" w:type="dxa"/>
          </w:tcPr>
          <w:p w14:paraId="277244C4" w14:textId="77777777" w:rsidR="001365F0" w:rsidRPr="00460135" w:rsidRDefault="001365F0" w:rsidP="00375E78">
            <w:pPr>
              <w:spacing w:before="60" w:after="60"/>
              <w:jc w:val="both"/>
              <w:rPr>
                <w:sz w:val="22"/>
                <w:szCs w:val="22"/>
              </w:rPr>
            </w:pPr>
          </w:p>
        </w:tc>
      </w:tr>
      <w:tr w:rsidR="001365F0" w:rsidRPr="00460135" w14:paraId="395453CE" w14:textId="389DB768" w:rsidTr="001365F0">
        <w:tc>
          <w:tcPr>
            <w:tcW w:w="0" w:type="auto"/>
            <w:vMerge/>
            <w:vAlign w:val="center"/>
            <w:hideMark/>
          </w:tcPr>
          <w:p w14:paraId="148015A9"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10CBAACC" w14:textId="3D5CEBD4" w:rsidR="001365F0" w:rsidRPr="00460135" w:rsidRDefault="001365F0" w:rsidP="00375E78">
            <w:pPr>
              <w:spacing w:before="60" w:after="60"/>
              <w:jc w:val="both"/>
              <w:rPr>
                <w:b/>
                <w:bCs/>
                <w:sz w:val="22"/>
                <w:szCs w:val="22"/>
              </w:rPr>
            </w:pPr>
            <w:r>
              <w:rPr>
                <w:b/>
                <w:bCs/>
                <w:sz w:val="22"/>
                <w:szCs w:val="22"/>
              </w:rPr>
              <w:t>RNSEC2</w:t>
            </w:r>
          </w:p>
        </w:tc>
        <w:tc>
          <w:tcPr>
            <w:tcW w:w="5474" w:type="dxa"/>
            <w:shd w:val="clear" w:color="auto" w:fill="auto"/>
            <w:vAlign w:val="center"/>
            <w:hideMark/>
          </w:tcPr>
          <w:p w14:paraId="706402A3" w14:textId="7D33FFA1" w:rsidR="001365F0" w:rsidRPr="00460135" w:rsidRDefault="001365F0" w:rsidP="00375E78">
            <w:pPr>
              <w:spacing w:before="60" w:after="60"/>
              <w:rPr>
                <w:sz w:val="22"/>
                <w:szCs w:val="22"/>
              </w:rPr>
            </w:pPr>
            <w:r w:rsidRPr="00460135">
              <w:rPr>
                <w:sz w:val="22"/>
                <w:szCs w:val="22"/>
              </w:rPr>
              <w:t xml:space="preserve">La comunicazione tra i sistemi avviene in modalità sicura, attraverso la </w:t>
            </w:r>
            <w:r>
              <w:rPr>
                <w:sz w:val="22"/>
                <w:szCs w:val="22"/>
              </w:rPr>
              <w:t>cifratura</w:t>
            </w:r>
            <w:r w:rsidRPr="00460135">
              <w:rPr>
                <w:sz w:val="22"/>
                <w:szCs w:val="22"/>
              </w:rPr>
              <w:t xml:space="preserve"> del canale e/o la c</w:t>
            </w:r>
            <w:r>
              <w:rPr>
                <w:sz w:val="22"/>
                <w:szCs w:val="22"/>
              </w:rPr>
              <w:t>ifratura</w:t>
            </w:r>
            <w:r w:rsidRPr="00460135">
              <w:rPr>
                <w:sz w:val="22"/>
                <w:szCs w:val="22"/>
              </w:rPr>
              <w:t xml:space="preserve"> dei dati</w:t>
            </w:r>
            <w:r>
              <w:rPr>
                <w:sz w:val="22"/>
                <w:szCs w:val="22"/>
              </w:rPr>
              <w:t>, secondo gli algoritmi allo stato dell’arte.</w:t>
            </w:r>
          </w:p>
        </w:tc>
        <w:tc>
          <w:tcPr>
            <w:tcW w:w="1276" w:type="dxa"/>
            <w:shd w:val="clear" w:color="auto" w:fill="auto"/>
            <w:noWrap/>
            <w:vAlign w:val="center"/>
            <w:hideMark/>
          </w:tcPr>
          <w:p w14:paraId="16BAF2DE"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1D03E426" w14:textId="10198039" w:rsidR="001365F0" w:rsidRPr="00460135" w:rsidRDefault="001365F0" w:rsidP="00375E78">
            <w:pPr>
              <w:spacing w:before="60" w:after="60"/>
              <w:jc w:val="both"/>
              <w:rPr>
                <w:sz w:val="22"/>
                <w:szCs w:val="22"/>
              </w:rPr>
            </w:pPr>
            <w:r w:rsidRPr="00460135">
              <w:rPr>
                <w:sz w:val="22"/>
                <w:szCs w:val="22"/>
              </w:rPr>
              <w:t> </w:t>
            </w:r>
          </w:p>
        </w:tc>
        <w:tc>
          <w:tcPr>
            <w:tcW w:w="1275" w:type="dxa"/>
          </w:tcPr>
          <w:p w14:paraId="1591E6A7" w14:textId="77777777" w:rsidR="001365F0" w:rsidRPr="00460135" w:rsidRDefault="001365F0" w:rsidP="00375E78">
            <w:pPr>
              <w:spacing w:before="60" w:after="60"/>
              <w:jc w:val="both"/>
              <w:rPr>
                <w:sz w:val="22"/>
                <w:szCs w:val="22"/>
              </w:rPr>
            </w:pPr>
          </w:p>
        </w:tc>
      </w:tr>
      <w:tr w:rsidR="001365F0" w:rsidRPr="00460135" w14:paraId="09D40E77" w14:textId="67936DF5" w:rsidTr="001365F0">
        <w:tc>
          <w:tcPr>
            <w:tcW w:w="0" w:type="auto"/>
            <w:vMerge/>
            <w:vAlign w:val="center"/>
            <w:hideMark/>
          </w:tcPr>
          <w:p w14:paraId="731FE30B"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29561BB4" w14:textId="4439F267" w:rsidR="001365F0" w:rsidRPr="00460135" w:rsidRDefault="001365F0" w:rsidP="00375E78">
            <w:pPr>
              <w:spacing w:before="60" w:after="60"/>
              <w:jc w:val="both"/>
              <w:rPr>
                <w:b/>
                <w:bCs/>
                <w:sz w:val="22"/>
                <w:szCs w:val="22"/>
              </w:rPr>
            </w:pPr>
            <w:r>
              <w:rPr>
                <w:b/>
                <w:bCs/>
                <w:sz w:val="22"/>
                <w:szCs w:val="22"/>
              </w:rPr>
              <w:t>RNSEC3</w:t>
            </w:r>
          </w:p>
        </w:tc>
        <w:tc>
          <w:tcPr>
            <w:tcW w:w="5474" w:type="dxa"/>
            <w:shd w:val="clear" w:color="auto" w:fill="auto"/>
            <w:vAlign w:val="center"/>
            <w:hideMark/>
          </w:tcPr>
          <w:p w14:paraId="677181DC" w14:textId="458830B1" w:rsidR="001365F0" w:rsidRPr="00460135" w:rsidRDefault="001365F0" w:rsidP="00375E78">
            <w:pPr>
              <w:spacing w:before="60" w:after="60"/>
              <w:rPr>
                <w:sz w:val="22"/>
                <w:szCs w:val="22"/>
              </w:rPr>
            </w:pPr>
            <w:r>
              <w:rPr>
                <w:sz w:val="22"/>
                <w:szCs w:val="22"/>
              </w:rPr>
              <w:t>La piattaforma mette a disposizione strumenti/indicazioni che permettano l’implementazione di soluzioni sicure, almeno con riferimento alle minacce elencate nella top 10 di OWASP (es: injection, session management, sensitive data exposure, cross-site scripting)</w:t>
            </w:r>
          </w:p>
        </w:tc>
        <w:tc>
          <w:tcPr>
            <w:tcW w:w="1276" w:type="dxa"/>
            <w:shd w:val="clear" w:color="auto" w:fill="auto"/>
            <w:noWrap/>
            <w:vAlign w:val="center"/>
            <w:hideMark/>
          </w:tcPr>
          <w:p w14:paraId="0D04CB6F"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0BFD2729" w14:textId="3A3159FE" w:rsidR="001365F0" w:rsidRPr="00460135" w:rsidRDefault="001365F0" w:rsidP="00375E78">
            <w:pPr>
              <w:spacing w:before="60" w:after="60"/>
              <w:jc w:val="both"/>
              <w:rPr>
                <w:sz w:val="22"/>
                <w:szCs w:val="22"/>
              </w:rPr>
            </w:pPr>
            <w:r w:rsidRPr="00460135">
              <w:rPr>
                <w:sz w:val="22"/>
                <w:szCs w:val="22"/>
              </w:rPr>
              <w:t> </w:t>
            </w:r>
          </w:p>
        </w:tc>
        <w:tc>
          <w:tcPr>
            <w:tcW w:w="1275" w:type="dxa"/>
          </w:tcPr>
          <w:p w14:paraId="1DEE3CF4" w14:textId="77777777" w:rsidR="001365F0" w:rsidRPr="00460135" w:rsidRDefault="001365F0" w:rsidP="00375E78">
            <w:pPr>
              <w:spacing w:before="60" w:after="60"/>
              <w:jc w:val="both"/>
              <w:rPr>
                <w:sz w:val="22"/>
                <w:szCs w:val="22"/>
              </w:rPr>
            </w:pPr>
          </w:p>
        </w:tc>
      </w:tr>
      <w:tr w:rsidR="001365F0" w:rsidRPr="00460135" w14:paraId="60EEBDE4" w14:textId="6290B086" w:rsidTr="001365F0">
        <w:tc>
          <w:tcPr>
            <w:tcW w:w="0" w:type="auto"/>
            <w:vMerge/>
            <w:vAlign w:val="center"/>
            <w:hideMark/>
          </w:tcPr>
          <w:p w14:paraId="273B920C"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335E8D48" w14:textId="7E5C9AEF" w:rsidR="001365F0" w:rsidRPr="00460135" w:rsidRDefault="001365F0" w:rsidP="00375E78">
            <w:pPr>
              <w:spacing w:before="60" w:after="60"/>
              <w:jc w:val="both"/>
              <w:rPr>
                <w:b/>
                <w:bCs/>
                <w:sz w:val="22"/>
                <w:szCs w:val="22"/>
              </w:rPr>
            </w:pPr>
            <w:r>
              <w:rPr>
                <w:b/>
                <w:bCs/>
                <w:sz w:val="22"/>
                <w:szCs w:val="22"/>
              </w:rPr>
              <w:t>RNSEC4</w:t>
            </w:r>
          </w:p>
        </w:tc>
        <w:tc>
          <w:tcPr>
            <w:tcW w:w="5474" w:type="dxa"/>
            <w:shd w:val="clear" w:color="auto" w:fill="auto"/>
            <w:vAlign w:val="center"/>
            <w:hideMark/>
          </w:tcPr>
          <w:p w14:paraId="4D5EE277" w14:textId="6A52E9C2" w:rsidR="001365F0" w:rsidRPr="00460135" w:rsidRDefault="001365F0" w:rsidP="00375E78">
            <w:pPr>
              <w:spacing w:before="60" w:after="60"/>
              <w:rPr>
                <w:sz w:val="22"/>
                <w:szCs w:val="22"/>
              </w:rPr>
            </w:pPr>
            <w:r>
              <w:rPr>
                <w:sz w:val="22"/>
                <w:szCs w:val="22"/>
              </w:rPr>
              <w:t>Le funzionalità di sviluppo / gestione messe a disposizione dalla piattaforma sono sicure almeno con riferimento alle minacce elencate nella top 10 di OWASP (es: injection, session management, sensitive data exposure, cross-site scripting, …)</w:t>
            </w:r>
          </w:p>
        </w:tc>
        <w:tc>
          <w:tcPr>
            <w:tcW w:w="1276" w:type="dxa"/>
            <w:shd w:val="clear" w:color="auto" w:fill="auto"/>
            <w:noWrap/>
            <w:vAlign w:val="center"/>
            <w:hideMark/>
          </w:tcPr>
          <w:p w14:paraId="6DCD861B"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009EA363" w14:textId="399820A7" w:rsidR="001365F0" w:rsidRPr="00460135" w:rsidRDefault="001365F0" w:rsidP="00375E78">
            <w:pPr>
              <w:spacing w:before="60" w:after="60"/>
              <w:jc w:val="both"/>
              <w:rPr>
                <w:sz w:val="22"/>
                <w:szCs w:val="22"/>
              </w:rPr>
            </w:pPr>
          </w:p>
        </w:tc>
        <w:tc>
          <w:tcPr>
            <w:tcW w:w="1275" w:type="dxa"/>
          </w:tcPr>
          <w:p w14:paraId="63D0E735" w14:textId="77777777" w:rsidR="001365F0" w:rsidRPr="00460135" w:rsidRDefault="001365F0" w:rsidP="00375E78">
            <w:pPr>
              <w:spacing w:before="60" w:after="60"/>
              <w:jc w:val="both"/>
              <w:rPr>
                <w:sz w:val="22"/>
                <w:szCs w:val="22"/>
              </w:rPr>
            </w:pPr>
          </w:p>
        </w:tc>
      </w:tr>
      <w:tr w:rsidR="001365F0" w:rsidRPr="00460135" w14:paraId="42D458C2" w14:textId="194CD3B9" w:rsidTr="001365F0">
        <w:tc>
          <w:tcPr>
            <w:tcW w:w="0" w:type="auto"/>
            <w:vMerge w:val="restart"/>
            <w:shd w:val="clear" w:color="auto" w:fill="auto"/>
            <w:vAlign w:val="center"/>
            <w:hideMark/>
          </w:tcPr>
          <w:p w14:paraId="4EA5E444" w14:textId="395CBAD2" w:rsidR="001365F0" w:rsidRPr="00460135" w:rsidRDefault="001365F0" w:rsidP="00375E78">
            <w:pPr>
              <w:spacing w:before="60" w:after="60"/>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0" w:type="auto"/>
            <w:shd w:val="clear" w:color="auto" w:fill="auto"/>
            <w:vAlign w:val="center"/>
          </w:tcPr>
          <w:p w14:paraId="4D32D4E0" w14:textId="08A5CF6C" w:rsidR="001365F0" w:rsidRPr="00460135" w:rsidRDefault="001365F0" w:rsidP="00375E78">
            <w:pPr>
              <w:spacing w:before="60" w:after="60"/>
              <w:jc w:val="both"/>
              <w:rPr>
                <w:b/>
                <w:bCs/>
                <w:sz w:val="22"/>
                <w:szCs w:val="22"/>
              </w:rPr>
            </w:pPr>
            <w:r>
              <w:rPr>
                <w:b/>
                <w:bCs/>
                <w:sz w:val="22"/>
                <w:szCs w:val="22"/>
              </w:rPr>
              <w:t>RNPERF1</w:t>
            </w:r>
          </w:p>
        </w:tc>
        <w:tc>
          <w:tcPr>
            <w:tcW w:w="5474" w:type="dxa"/>
            <w:shd w:val="clear" w:color="auto" w:fill="auto"/>
            <w:vAlign w:val="center"/>
            <w:hideMark/>
          </w:tcPr>
          <w:p w14:paraId="321D7CDA" w14:textId="77777777" w:rsidR="001365F0" w:rsidRPr="00460135" w:rsidRDefault="001365F0" w:rsidP="00375E78">
            <w:pPr>
              <w:spacing w:before="60" w:after="60"/>
              <w:rPr>
                <w:sz w:val="22"/>
                <w:szCs w:val="22"/>
              </w:rPr>
            </w:pPr>
            <w:r w:rsidRPr="00460135">
              <w:rPr>
                <w:sz w:val="22"/>
                <w:szCs w:val="22"/>
              </w:rPr>
              <w:t>La Soluzione deve essere in grado di supportare sistemi di bilanciamento hardware per la ripartizione del carico delle richieste.</w:t>
            </w:r>
          </w:p>
        </w:tc>
        <w:tc>
          <w:tcPr>
            <w:tcW w:w="1276" w:type="dxa"/>
            <w:shd w:val="clear" w:color="auto" w:fill="auto"/>
            <w:noWrap/>
            <w:vAlign w:val="center"/>
            <w:hideMark/>
          </w:tcPr>
          <w:p w14:paraId="5D24C228"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66396493" w14:textId="15FA5E0E" w:rsidR="001365F0" w:rsidRPr="00460135" w:rsidRDefault="001365F0" w:rsidP="00375E78">
            <w:pPr>
              <w:spacing w:before="60" w:after="60"/>
              <w:jc w:val="both"/>
              <w:rPr>
                <w:sz w:val="22"/>
                <w:szCs w:val="22"/>
              </w:rPr>
            </w:pPr>
            <w:r w:rsidRPr="00460135">
              <w:rPr>
                <w:sz w:val="22"/>
                <w:szCs w:val="22"/>
              </w:rPr>
              <w:t> </w:t>
            </w:r>
          </w:p>
        </w:tc>
        <w:tc>
          <w:tcPr>
            <w:tcW w:w="1275" w:type="dxa"/>
          </w:tcPr>
          <w:p w14:paraId="33631316" w14:textId="77777777" w:rsidR="001365F0" w:rsidRPr="00460135" w:rsidRDefault="001365F0" w:rsidP="00375E78">
            <w:pPr>
              <w:spacing w:before="60" w:after="60"/>
              <w:jc w:val="both"/>
              <w:rPr>
                <w:sz w:val="22"/>
                <w:szCs w:val="22"/>
              </w:rPr>
            </w:pPr>
          </w:p>
        </w:tc>
      </w:tr>
      <w:tr w:rsidR="001365F0" w:rsidRPr="00460135" w14:paraId="333DD683" w14:textId="1157D479" w:rsidTr="001365F0">
        <w:tc>
          <w:tcPr>
            <w:tcW w:w="0" w:type="auto"/>
            <w:vMerge/>
            <w:vAlign w:val="center"/>
            <w:hideMark/>
          </w:tcPr>
          <w:p w14:paraId="22FC0C97"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3A7BBD4B" w14:textId="7490B86B" w:rsidR="001365F0" w:rsidRPr="00460135" w:rsidRDefault="001365F0" w:rsidP="00375E78">
            <w:pPr>
              <w:spacing w:before="60" w:after="60"/>
              <w:jc w:val="both"/>
              <w:rPr>
                <w:b/>
                <w:bCs/>
                <w:sz w:val="22"/>
                <w:szCs w:val="22"/>
              </w:rPr>
            </w:pPr>
            <w:r>
              <w:rPr>
                <w:b/>
                <w:bCs/>
                <w:sz w:val="22"/>
                <w:szCs w:val="22"/>
              </w:rPr>
              <w:t>RNPERF2</w:t>
            </w:r>
          </w:p>
        </w:tc>
        <w:tc>
          <w:tcPr>
            <w:tcW w:w="5474" w:type="dxa"/>
            <w:shd w:val="clear" w:color="auto" w:fill="auto"/>
            <w:vAlign w:val="center"/>
            <w:hideMark/>
          </w:tcPr>
          <w:p w14:paraId="3819C82E" w14:textId="77777777" w:rsidR="001365F0" w:rsidRPr="00460135" w:rsidRDefault="001365F0" w:rsidP="00375E78">
            <w:pPr>
              <w:spacing w:before="60" w:after="60"/>
              <w:rPr>
                <w:sz w:val="22"/>
                <w:szCs w:val="22"/>
              </w:rPr>
            </w:pPr>
            <w:r w:rsidRPr="00460135">
              <w:rPr>
                <w:sz w:val="22"/>
                <w:szCs w:val="22"/>
              </w:rPr>
              <w:t>Per garantire la continuità del servizio la soluzione supporta configurazioni in ambiente Cloud (IaaS) garantendo elasticità e continua disponibilità delle risorse, anche distribuite geograficamente, senza alcuna ripercussione sugli utenti del sistema.</w:t>
            </w:r>
          </w:p>
        </w:tc>
        <w:tc>
          <w:tcPr>
            <w:tcW w:w="1276" w:type="dxa"/>
            <w:shd w:val="clear" w:color="auto" w:fill="auto"/>
            <w:noWrap/>
            <w:vAlign w:val="center"/>
            <w:hideMark/>
          </w:tcPr>
          <w:p w14:paraId="28FB4857"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4B1301EE" w14:textId="5F5379A7" w:rsidR="001365F0" w:rsidRPr="00460135" w:rsidRDefault="001365F0" w:rsidP="00375E78">
            <w:pPr>
              <w:spacing w:before="60" w:after="60"/>
              <w:jc w:val="both"/>
              <w:rPr>
                <w:sz w:val="22"/>
                <w:szCs w:val="22"/>
              </w:rPr>
            </w:pPr>
            <w:r w:rsidRPr="00460135">
              <w:rPr>
                <w:sz w:val="22"/>
                <w:szCs w:val="22"/>
              </w:rPr>
              <w:t> </w:t>
            </w:r>
          </w:p>
        </w:tc>
        <w:tc>
          <w:tcPr>
            <w:tcW w:w="1275" w:type="dxa"/>
          </w:tcPr>
          <w:p w14:paraId="717EEE8F" w14:textId="77777777" w:rsidR="001365F0" w:rsidRPr="00460135" w:rsidRDefault="001365F0" w:rsidP="00375E78">
            <w:pPr>
              <w:spacing w:before="60" w:after="60"/>
              <w:jc w:val="both"/>
              <w:rPr>
                <w:sz w:val="22"/>
                <w:szCs w:val="22"/>
              </w:rPr>
            </w:pPr>
          </w:p>
        </w:tc>
      </w:tr>
      <w:tr w:rsidR="001365F0" w:rsidRPr="00460135" w14:paraId="693926CB" w14:textId="34138BF3" w:rsidTr="001365F0">
        <w:tc>
          <w:tcPr>
            <w:tcW w:w="0" w:type="auto"/>
            <w:vMerge/>
            <w:vAlign w:val="center"/>
            <w:hideMark/>
          </w:tcPr>
          <w:p w14:paraId="665B2B44"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5297BB13" w14:textId="37C0F061" w:rsidR="001365F0" w:rsidRPr="00460135" w:rsidRDefault="001365F0" w:rsidP="00375E78">
            <w:pPr>
              <w:spacing w:before="60" w:after="60"/>
              <w:jc w:val="both"/>
              <w:rPr>
                <w:b/>
                <w:bCs/>
                <w:sz w:val="22"/>
                <w:szCs w:val="22"/>
              </w:rPr>
            </w:pPr>
            <w:r>
              <w:rPr>
                <w:b/>
                <w:bCs/>
                <w:sz w:val="22"/>
                <w:szCs w:val="22"/>
              </w:rPr>
              <w:t>RNPERF3</w:t>
            </w:r>
          </w:p>
        </w:tc>
        <w:tc>
          <w:tcPr>
            <w:tcW w:w="5474" w:type="dxa"/>
            <w:shd w:val="clear" w:color="auto" w:fill="auto"/>
            <w:vAlign w:val="center"/>
            <w:hideMark/>
          </w:tcPr>
          <w:p w14:paraId="21F0ACE8" w14:textId="1FA53930" w:rsidR="001365F0" w:rsidRPr="00460135" w:rsidRDefault="001365F0" w:rsidP="00375E78">
            <w:pPr>
              <w:spacing w:before="60" w:after="60"/>
              <w:rPr>
                <w:sz w:val="22"/>
                <w:szCs w:val="22"/>
              </w:rPr>
            </w:pPr>
            <w:r w:rsidRPr="00460135">
              <w:rPr>
                <w:sz w:val="22"/>
                <w:szCs w:val="22"/>
              </w:rPr>
              <w:t>In fase di utilizzo dell</w:t>
            </w:r>
            <w:r>
              <w:rPr>
                <w:sz w:val="22"/>
                <w:szCs w:val="22"/>
              </w:rPr>
              <w:t>e</w:t>
            </w:r>
            <w:r w:rsidRPr="00460135">
              <w:rPr>
                <w:sz w:val="22"/>
                <w:szCs w:val="22"/>
              </w:rPr>
              <w:t xml:space="preserve"> soluzion</w:t>
            </w:r>
            <w:r>
              <w:rPr>
                <w:sz w:val="22"/>
                <w:szCs w:val="22"/>
              </w:rPr>
              <w:t>i realizzate con la piattaforma</w:t>
            </w:r>
            <w:r w:rsidRPr="00460135">
              <w:rPr>
                <w:sz w:val="22"/>
                <w:szCs w:val="22"/>
              </w:rPr>
              <w:t xml:space="preserve">, i tempi di risposta </w:t>
            </w:r>
            <w:r>
              <w:rPr>
                <w:sz w:val="22"/>
                <w:szCs w:val="22"/>
              </w:rPr>
              <w:t>a fronte di una interazione utente che comporti l’</w:t>
            </w:r>
            <w:r w:rsidRPr="00460135">
              <w:rPr>
                <w:sz w:val="22"/>
                <w:szCs w:val="22"/>
              </w:rPr>
              <w:t>apertura di una pagina</w:t>
            </w:r>
            <w:r>
              <w:rPr>
                <w:sz w:val="22"/>
                <w:szCs w:val="22"/>
              </w:rPr>
              <w:t>, devono essere non</w:t>
            </w:r>
            <w:r w:rsidRPr="00460135">
              <w:rPr>
                <w:sz w:val="22"/>
                <w:szCs w:val="22"/>
              </w:rPr>
              <w:t xml:space="preserve"> </w:t>
            </w:r>
            <w:r>
              <w:rPr>
                <w:sz w:val="22"/>
                <w:szCs w:val="22"/>
              </w:rPr>
              <w:t>superiori a</w:t>
            </w:r>
            <w:r w:rsidRPr="00460135">
              <w:rPr>
                <w:sz w:val="22"/>
                <w:szCs w:val="22"/>
              </w:rPr>
              <w:t xml:space="preserve"> </w:t>
            </w:r>
            <w:r>
              <w:rPr>
                <w:sz w:val="22"/>
                <w:szCs w:val="22"/>
              </w:rPr>
              <w:t>4</w:t>
            </w:r>
            <w:r w:rsidRPr="00460135">
              <w:rPr>
                <w:sz w:val="22"/>
                <w:szCs w:val="22"/>
              </w:rPr>
              <w:t xml:space="preserve"> secondi</w:t>
            </w:r>
            <w:r>
              <w:rPr>
                <w:sz w:val="22"/>
                <w:szCs w:val="22"/>
              </w:rPr>
              <w:t>. Questo requisito serve per misurare la responsività della piattaforma e va dunque considerata al netto del tempo necessario per reperire eventuali informazioni da sistemi esterni</w:t>
            </w:r>
            <w:r w:rsidRPr="00460135">
              <w:rPr>
                <w:sz w:val="22"/>
                <w:szCs w:val="22"/>
              </w:rPr>
              <w:t>.</w:t>
            </w:r>
          </w:p>
        </w:tc>
        <w:tc>
          <w:tcPr>
            <w:tcW w:w="1276" w:type="dxa"/>
            <w:shd w:val="clear" w:color="auto" w:fill="auto"/>
            <w:noWrap/>
            <w:vAlign w:val="center"/>
            <w:hideMark/>
          </w:tcPr>
          <w:p w14:paraId="34EA72C3"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21418287" w14:textId="44B375D6" w:rsidR="001365F0" w:rsidRPr="00460135" w:rsidRDefault="001365F0" w:rsidP="00375E78">
            <w:pPr>
              <w:spacing w:before="60" w:after="60"/>
              <w:jc w:val="both"/>
              <w:rPr>
                <w:sz w:val="22"/>
                <w:szCs w:val="22"/>
              </w:rPr>
            </w:pPr>
            <w:r w:rsidRPr="00460135">
              <w:rPr>
                <w:sz w:val="22"/>
                <w:szCs w:val="22"/>
              </w:rPr>
              <w:t> </w:t>
            </w:r>
          </w:p>
        </w:tc>
        <w:tc>
          <w:tcPr>
            <w:tcW w:w="1275" w:type="dxa"/>
          </w:tcPr>
          <w:p w14:paraId="6CECB986" w14:textId="77777777" w:rsidR="001365F0" w:rsidRPr="00460135" w:rsidRDefault="001365F0" w:rsidP="00375E78">
            <w:pPr>
              <w:spacing w:before="60" w:after="60"/>
              <w:jc w:val="both"/>
              <w:rPr>
                <w:sz w:val="22"/>
                <w:szCs w:val="22"/>
              </w:rPr>
            </w:pPr>
          </w:p>
        </w:tc>
      </w:tr>
      <w:tr w:rsidR="001365F0" w:rsidRPr="00460135" w14:paraId="35ED11BE" w14:textId="02D420FA" w:rsidTr="001365F0">
        <w:tc>
          <w:tcPr>
            <w:tcW w:w="0" w:type="auto"/>
            <w:vMerge/>
            <w:vAlign w:val="center"/>
          </w:tcPr>
          <w:p w14:paraId="0521912B"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73CADDA2" w14:textId="0F5FFD5A" w:rsidR="001365F0" w:rsidRDefault="001365F0" w:rsidP="00375E78">
            <w:pPr>
              <w:spacing w:before="60" w:after="60"/>
              <w:jc w:val="both"/>
              <w:rPr>
                <w:b/>
                <w:bCs/>
                <w:sz w:val="22"/>
                <w:szCs w:val="22"/>
              </w:rPr>
            </w:pPr>
            <w:r>
              <w:rPr>
                <w:b/>
                <w:bCs/>
                <w:sz w:val="22"/>
                <w:szCs w:val="22"/>
              </w:rPr>
              <w:t>RNPERF4</w:t>
            </w:r>
          </w:p>
        </w:tc>
        <w:tc>
          <w:tcPr>
            <w:tcW w:w="5474" w:type="dxa"/>
            <w:shd w:val="clear" w:color="auto" w:fill="auto"/>
            <w:vAlign w:val="center"/>
          </w:tcPr>
          <w:p w14:paraId="48A586D6" w14:textId="07A1392C" w:rsidR="001365F0" w:rsidRPr="00460135" w:rsidRDefault="001365F0" w:rsidP="2C6EC646">
            <w:pPr>
              <w:spacing w:before="60" w:after="60"/>
              <w:rPr>
                <w:sz w:val="22"/>
                <w:szCs w:val="22"/>
              </w:rPr>
            </w:pPr>
            <w:r w:rsidRPr="2C6EC646">
              <w:rPr>
                <w:sz w:val="22"/>
                <w:szCs w:val="22"/>
              </w:rPr>
              <w:t>In fase di utilizzo delle soluzioni realizzate con la piattaforma, i tempi di risposta a fronte di interazioni utente che non comportino il caricamento di una nuova pagina, ma che comportino accesso allo strato server, per l’aggiornamento di parte della pagina stessa, devono essere non superiori ad 1 secondo. Questo requisito serve per misurare la responsività della piattaforma e va dunque considerata al netto del tempo necessario per reperire eventuali informazioni da sistemi esterni.</w:t>
            </w:r>
          </w:p>
        </w:tc>
        <w:tc>
          <w:tcPr>
            <w:tcW w:w="1276" w:type="dxa"/>
            <w:shd w:val="clear" w:color="auto" w:fill="auto"/>
            <w:noWrap/>
            <w:vAlign w:val="center"/>
          </w:tcPr>
          <w:p w14:paraId="5FCA1D50"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67D372EE" w14:textId="77777777" w:rsidR="001365F0" w:rsidRPr="00460135" w:rsidRDefault="001365F0" w:rsidP="00375E78">
            <w:pPr>
              <w:spacing w:before="60" w:after="60"/>
              <w:jc w:val="both"/>
              <w:rPr>
                <w:sz w:val="22"/>
                <w:szCs w:val="22"/>
              </w:rPr>
            </w:pPr>
          </w:p>
        </w:tc>
        <w:tc>
          <w:tcPr>
            <w:tcW w:w="1275" w:type="dxa"/>
          </w:tcPr>
          <w:p w14:paraId="1F01D0BE" w14:textId="77777777" w:rsidR="001365F0" w:rsidRPr="00460135" w:rsidRDefault="001365F0" w:rsidP="00375E78">
            <w:pPr>
              <w:spacing w:before="60" w:after="60"/>
              <w:jc w:val="both"/>
              <w:rPr>
                <w:sz w:val="22"/>
                <w:szCs w:val="22"/>
              </w:rPr>
            </w:pPr>
          </w:p>
        </w:tc>
      </w:tr>
      <w:tr w:rsidR="001365F0" w:rsidRPr="00460135" w14:paraId="0D8595C2" w14:textId="42FAF8D2" w:rsidTr="001365F0">
        <w:tc>
          <w:tcPr>
            <w:tcW w:w="0" w:type="auto"/>
            <w:vMerge/>
            <w:vAlign w:val="center"/>
          </w:tcPr>
          <w:p w14:paraId="11DDC8D0"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046D9C19" w14:textId="1B5D5035" w:rsidR="001365F0" w:rsidRDefault="001365F0" w:rsidP="00375E78">
            <w:pPr>
              <w:spacing w:before="60" w:after="60"/>
              <w:jc w:val="both"/>
              <w:rPr>
                <w:b/>
                <w:bCs/>
                <w:sz w:val="22"/>
                <w:szCs w:val="22"/>
              </w:rPr>
            </w:pPr>
            <w:r>
              <w:rPr>
                <w:b/>
                <w:bCs/>
                <w:sz w:val="22"/>
                <w:szCs w:val="22"/>
              </w:rPr>
              <w:t>RNPERF5</w:t>
            </w:r>
          </w:p>
        </w:tc>
        <w:tc>
          <w:tcPr>
            <w:tcW w:w="5474" w:type="dxa"/>
            <w:shd w:val="clear" w:color="auto" w:fill="auto"/>
            <w:vAlign w:val="center"/>
          </w:tcPr>
          <w:p w14:paraId="10489902" w14:textId="77777777" w:rsidR="001365F0" w:rsidRDefault="001365F0" w:rsidP="00375E78">
            <w:pPr>
              <w:spacing w:before="60" w:after="60"/>
              <w:rPr>
                <w:sz w:val="22"/>
                <w:szCs w:val="22"/>
              </w:rPr>
            </w:pPr>
            <w:r>
              <w:rPr>
                <w:sz w:val="22"/>
                <w:szCs w:val="22"/>
              </w:rPr>
              <w:t>Relativamente alle funzionalità di sviluppo, la piattaforma deve garantire che l’operatività:</w:t>
            </w:r>
          </w:p>
          <w:p w14:paraId="756451D3" w14:textId="1B465F7F" w:rsidR="001365F0" w:rsidRDefault="001365F0" w:rsidP="00375E78">
            <w:pPr>
              <w:pStyle w:val="Paragrafoelenco"/>
              <w:numPr>
                <w:ilvl w:val="0"/>
                <w:numId w:val="19"/>
              </w:numPr>
              <w:spacing w:before="60" w:after="60"/>
              <w:rPr>
                <w:sz w:val="22"/>
                <w:szCs w:val="22"/>
              </w:rPr>
            </w:pPr>
            <w:r>
              <w:rPr>
                <w:sz w:val="22"/>
                <w:szCs w:val="22"/>
              </w:rPr>
              <w:t>sia comparabile, in termini di responsività, a quella ottenibile su di un IDE desktop</w:t>
            </w:r>
          </w:p>
          <w:p w14:paraId="7C0A17F6" w14:textId="24A4118D" w:rsidR="001365F0" w:rsidRPr="00FF43E8" w:rsidRDefault="001365F0" w:rsidP="00375E78">
            <w:pPr>
              <w:pStyle w:val="Paragrafoelenco"/>
              <w:numPr>
                <w:ilvl w:val="0"/>
                <w:numId w:val="19"/>
              </w:numPr>
              <w:spacing w:before="60" w:after="60"/>
              <w:rPr>
                <w:sz w:val="22"/>
                <w:szCs w:val="22"/>
              </w:rPr>
            </w:pPr>
            <w:r w:rsidRPr="00FF43E8">
              <w:rPr>
                <w:sz w:val="22"/>
                <w:szCs w:val="22"/>
              </w:rPr>
              <w:t xml:space="preserve">non degradi al crescere del numero di utilizzatori concorrenti. </w:t>
            </w:r>
          </w:p>
        </w:tc>
        <w:tc>
          <w:tcPr>
            <w:tcW w:w="1276" w:type="dxa"/>
            <w:shd w:val="clear" w:color="auto" w:fill="auto"/>
            <w:noWrap/>
            <w:vAlign w:val="center"/>
          </w:tcPr>
          <w:p w14:paraId="61D2B7EC"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6BE6BA4A" w14:textId="77777777" w:rsidR="001365F0" w:rsidRPr="00460135" w:rsidRDefault="001365F0" w:rsidP="00375E78">
            <w:pPr>
              <w:spacing w:before="60" w:after="60"/>
              <w:jc w:val="both"/>
              <w:rPr>
                <w:sz w:val="22"/>
                <w:szCs w:val="22"/>
              </w:rPr>
            </w:pPr>
          </w:p>
        </w:tc>
        <w:tc>
          <w:tcPr>
            <w:tcW w:w="1275" w:type="dxa"/>
          </w:tcPr>
          <w:p w14:paraId="312860FD" w14:textId="77777777" w:rsidR="001365F0" w:rsidRPr="00460135" w:rsidRDefault="001365F0" w:rsidP="00375E78">
            <w:pPr>
              <w:spacing w:before="60" w:after="60"/>
              <w:jc w:val="both"/>
              <w:rPr>
                <w:sz w:val="22"/>
                <w:szCs w:val="22"/>
              </w:rPr>
            </w:pPr>
          </w:p>
        </w:tc>
      </w:tr>
      <w:tr w:rsidR="001365F0" w:rsidRPr="00460135" w14:paraId="70390215" w14:textId="51B5DD95" w:rsidTr="001365F0">
        <w:tc>
          <w:tcPr>
            <w:tcW w:w="0" w:type="auto"/>
            <w:vMerge w:val="restart"/>
            <w:shd w:val="clear" w:color="auto" w:fill="auto"/>
            <w:vAlign w:val="center"/>
            <w:hideMark/>
          </w:tcPr>
          <w:p w14:paraId="50922AF6" w14:textId="53BFE11D" w:rsidR="001365F0" w:rsidRPr="00460135" w:rsidRDefault="001365F0" w:rsidP="00375E78">
            <w:pPr>
              <w:spacing w:before="60" w:after="60"/>
              <w:jc w:val="both"/>
              <w:rPr>
                <w:b/>
                <w:bCs/>
                <w:sz w:val="22"/>
                <w:szCs w:val="22"/>
              </w:rPr>
            </w:pPr>
            <w:r>
              <w:rPr>
                <w:b/>
                <w:bCs/>
                <w:sz w:val="22"/>
                <w:szCs w:val="22"/>
              </w:rPr>
              <w:t>Operations</w:t>
            </w:r>
          </w:p>
        </w:tc>
        <w:tc>
          <w:tcPr>
            <w:tcW w:w="0" w:type="auto"/>
            <w:shd w:val="clear" w:color="auto" w:fill="auto"/>
            <w:vAlign w:val="center"/>
          </w:tcPr>
          <w:p w14:paraId="12870AD1" w14:textId="16F5C3AD" w:rsidR="001365F0" w:rsidRPr="00460135" w:rsidRDefault="001365F0" w:rsidP="00375E78">
            <w:pPr>
              <w:spacing w:before="60" w:after="60"/>
              <w:jc w:val="both"/>
              <w:rPr>
                <w:b/>
                <w:bCs/>
                <w:sz w:val="22"/>
                <w:szCs w:val="22"/>
              </w:rPr>
            </w:pPr>
            <w:r>
              <w:rPr>
                <w:b/>
                <w:bCs/>
                <w:sz w:val="22"/>
                <w:szCs w:val="22"/>
              </w:rPr>
              <w:t>RNOPS1</w:t>
            </w:r>
          </w:p>
        </w:tc>
        <w:tc>
          <w:tcPr>
            <w:tcW w:w="5474" w:type="dxa"/>
            <w:shd w:val="clear" w:color="auto" w:fill="auto"/>
            <w:vAlign w:val="center"/>
            <w:hideMark/>
          </w:tcPr>
          <w:p w14:paraId="61B6B988" w14:textId="77777777" w:rsidR="001365F0" w:rsidRPr="00460135" w:rsidRDefault="001365F0" w:rsidP="00375E78">
            <w:pPr>
              <w:spacing w:before="60" w:after="60"/>
              <w:rPr>
                <w:sz w:val="22"/>
                <w:szCs w:val="22"/>
              </w:rPr>
            </w:pPr>
            <w:r w:rsidRPr="00460135">
              <w:rPr>
                <w:sz w:val="22"/>
                <w:szCs w:val="22"/>
              </w:rPr>
              <w:t>Sono previste delle procedure di backup dei dati e dei sistemi.</w:t>
            </w:r>
          </w:p>
        </w:tc>
        <w:tc>
          <w:tcPr>
            <w:tcW w:w="1276" w:type="dxa"/>
            <w:shd w:val="clear" w:color="auto" w:fill="auto"/>
            <w:noWrap/>
            <w:vAlign w:val="center"/>
            <w:hideMark/>
          </w:tcPr>
          <w:p w14:paraId="0F3E214A"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5D8FC9AE" w14:textId="0DE15AF6" w:rsidR="001365F0" w:rsidRPr="00460135" w:rsidRDefault="001365F0" w:rsidP="00375E78">
            <w:pPr>
              <w:spacing w:before="60" w:after="60"/>
              <w:jc w:val="both"/>
              <w:rPr>
                <w:sz w:val="22"/>
                <w:szCs w:val="22"/>
              </w:rPr>
            </w:pPr>
            <w:r w:rsidRPr="00460135">
              <w:rPr>
                <w:sz w:val="22"/>
                <w:szCs w:val="22"/>
              </w:rPr>
              <w:t> </w:t>
            </w:r>
          </w:p>
        </w:tc>
        <w:tc>
          <w:tcPr>
            <w:tcW w:w="1275" w:type="dxa"/>
          </w:tcPr>
          <w:p w14:paraId="4902777E" w14:textId="77777777" w:rsidR="001365F0" w:rsidRPr="00460135" w:rsidRDefault="001365F0" w:rsidP="00375E78">
            <w:pPr>
              <w:spacing w:before="60" w:after="60"/>
              <w:jc w:val="both"/>
              <w:rPr>
                <w:sz w:val="22"/>
                <w:szCs w:val="22"/>
              </w:rPr>
            </w:pPr>
          </w:p>
        </w:tc>
      </w:tr>
      <w:tr w:rsidR="001365F0" w:rsidRPr="00460135" w14:paraId="7BE89917" w14:textId="75A97FDC" w:rsidTr="001365F0">
        <w:tc>
          <w:tcPr>
            <w:tcW w:w="0" w:type="auto"/>
            <w:vMerge/>
            <w:vAlign w:val="center"/>
            <w:hideMark/>
          </w:tcPr>
          <w:p w14:paraId="5611D2B8" w14:textId="032BE6E9" w:rsidR="001365F0" w:rsidRPr="00460135" w:rsidRDefault="001365F0" w:rsidP="00375E78">
            <w:pPr>
              <w:spacing w:before="60" w:after="60"/>
              <w:jc w:val="both"/>
              <w:rPr>
                <w:b/>
                <w:bCs/>
                <w:sz w:val="22"/>
                <w:szCs w:val="22"/>
              </w:rPr>
            </w:pPr>
          </w:p>
        </w:tc>
        <w:tc>
          <w:tcPr>
            <w:tcW w:w="0" w:type="auto"/>
            <w:shd w:val="clear" w:color="auto" w:fill="auto"/>
            <w:vAlign w:val="center"/>
          </w:tcPr>
          <w:p w14:paraId="04CDB6B0" w14:textId="68A8FCCA" w:rsidR="001365F0" w:rsidRPr="00460135" w:rsidRDefault="001365F0" w:rsidP="00375E78">
            <w:pPr>
              <w:spacing w:before="60" w:after="60"/>
              <w:jc w:val="both"/>
              <w:rPr>
                <w:b/>
                <w:bCs/>
                <w:sz w:val="22"/>
                <w:szCs w:val="22"/>
              </w:rPr>
            </w:pPr>
            <w:r>
              <w:rPr>
                <w:b/>
                <w:bCs/>
                <w:sz w:val="22"/>
                <w:szCs w:val="22"/>
              </w:rPr>
              <w:t>RNOPS2</w:t>
            </w:r>
          </w:p>
        </w:tc>
        <w:tc>
          <w:tcPr>
            <w:tcW w:w="5474" w:type="dxa"/>
            <w:shd w:val="clear" w:color="auto" w:fill="auto"/>
            <w:vAlign w:val="center"/>
            <w:hideMark/>
          </w:tcPr>
          <w:p w14:paraId="62E6293F" w14:textId="77777777" w:rsidR="001365F0" w:rsidRPr="00460135" w:rsidRDefault="001365F0" w:rsidP="00375E78">
            <w:pPr>
              <w:spacing w:before="60" w:after="60"/>
              <w:rPr>
                <w:sz w:val="22"/>
                <w:szCs w:val="22"/>
              </w:rPr>
            </w:pPr>
            <w:r w:rsidRPr="00460135">
              <w:rPr>
                <w:sz w:val="22"/>
                <w:szCs w:val="22"/>
              </w:rPr>
              <w:t xml:space="preserve">È documentata la procedura di </w:t>
            </w:r>
            <w:proofErr w:type="spellStart"/>
            <w:r w:rsidRPr="00460135">
              <w:rPr>
                <w:sz w:val="22"/>
                <w:szCs w:val="22"/>
              </w:rPr>
              <w:t>Disaster</w:t>
            </w:r>
            <w:proofErr w:type="spellEnd"/>
            <w:r w:rsidRPr="00460135">
              <w:rPr>
                <w:sz w:val="22"/>
                <w:szCs w:val="22"/>
              </w:rPr>
              <w:t xml:space="preserve"> Recovery da integrare nel Business </w:t>
            </w:r>
            <w:proofErr w:type="spellStart"/>
            <w:r w:rsidRPr="00460135">
              <w:rPr>
                <w:sz w:val="22"/>
                <w:szCs w:val="22"/>
              </w:rPr>
              <w:t>Continuity</w:t>
            </w:r>
            <w:proofErr w:type="spellEnd"/>
            <w:r w:rsidRPr="00460135">
              <w:rPr>
                <w:sz w:val="22"/>
                <w:szCs w:val="22"/>
              </w:rPr>
              <w:t xml:space="preserve"> Plan aziendale per il ripristino in caso di gravi eventi che ne interrompono il servizio.</w:t>
            </w:r>
          </w:p>
        </w:tc>
        <w:tc>
          <w:tcPr>
            <w:tcW w:w="1276" w:type="dxa"/>
            <w:shd w:val="clear" w:color="auto" w:fill="auto"/>
            <w:noWrap/>
            <w:vAlign w:val="center"/>
            <w:hideMark/>
          </w:tcPr>
          <w:p w14:paraId="6B278504"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6626DC91" w14:textId="467F2C07" w:rsidR="001365F0" w:rsidRPr="00460135" w:rsidRDefault="001365F0" w:rsidP="00375E78">
            <w:pPr>
              <w:spacing w:before="60" w:after="60"/>
              <w:jc w:val="both"/>
              <w:rPr>
                <w:sz w:val="22"/>
                <w:szCs w:val="22"/>
              </w:rPr>
            </w:pPr>
            <w:r w:rsidRPr="00460135">
              <w:rPr>
                <w:sz w:val="22"/>
                <w:szCs w:val="22"/>
              </w:rPr>
              <w:t> </w:t>
            </w:r>
          </w:p>
        </w:tc>
        <w:tc>
          <w:tcPr>
            <w:tcW w:w="1275" w:type="dxa"/>
          </w:tcPr>
          <w:p w14:paraId="029B1AC1" w14:textId="77777777" w:rsidR="001365F0" w:rsidRPr="00460135" w:rsidRDefault="001365F0" w:rsidP="00375E78">
            <w:pPr>
              <w:spacing w:before="60" w:after="60"/>
              <w:jc w:val="both"/>
              <w:rPr>
                <w:sz w:val="22"/>
                <w:szCs w:val="22"/>
              </w:rPr>
            </w:pPr>
          </w:p>
        </w:tc>
      </w:tr>
      <w:tr w:rsidR="001365F0" w:rsidRPr="00460135" w14:paraId="33943CE6" w14:textId="37D51CFF" w:rsidTr="001365F0">
        <w:tc>
          <w:tcPr>
            <w:tcW w:w="0" w:type="auto"/>
            <w:vMerge/>
            <w:vAlign w:val="center"/>
          </w:tcPr>
          <w:p w14:paraId="5563F6E3"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7703467E" w14:textId="3ED34E25" w:rsidR="001365F0" w:rsidRDefault="001365F0" w:rsidP="00375E78">
            <w:pPr>
              <w:spacing w:before="60" w:after="60"/>
              <w:jc w:val="both"/>
              <w:rPr>
                <w:b/>
                <w:bCs/>
                <w:sz w:val="22"/>
                <w:szCs w:val="22"/>
              </w:rPr>
            </w:pPr>
            <w:r>
              <w:rPr>
                <w:b/>
                <w:bCs/>
                <w:sz w:val="22"/>
                <w:szCs w:val="22"/>
              </w:rPr>
              <w:t>RNOPS3</w:t>
            </w:r>
          </w:p>
        </w:tc>
        <w:tc>
          <w:tcPr>
            <w:tcW w:w="5474" w:type="dxa"/>
            <w:shd w:val="clear" w:color="auto" w:fill="auto"/>
            <w:vAlign w:val="center"/>
          </w:tcPr>
          <w:p w14:paraId="53B43C6B" w14:textId="58F10F9B" w:rsidR="001365F0" w:rsidRPr="00460135" w:rsidRDefault="001365F0" w:rsidP="00375E78">
            <w:pPr>
              <w:spacing w:before="60" w:after="60"/>
              <w:rPr>
                <w:sz w:val="22"/>
                <w:szCs w:val="22"/>
              </w:rPr>
            </w:pPr>
            <w:r w:rsidRPr="53CC0928">
              <w:rPr>
                <w:sz w:val="22"/>
                <w:szCs w:val="22"/>
              </w:rPr>
              <w:t>La soluzione integra o si interfaccia nativamente con strumenti per il monitoraggio infrastrutturale, ovvero dei System Software e delle componenti di integrazione che sono utilizzate per l’erogazione della soluzione.</w:t>
            </w:r>
          </w:p>
        </w:tc>
        <w:tc>
          <w:tcPr>
            <w:tcW w:w="1276" w:type="dxa"/>
            <w:shd w:val="clear" w:color="auto" w:fill="auto"/>
            <w:noWrap/>
            <w:vAlign w:val="center"/>
          </w:tcPr>
          <w:p w14:paraId="4D34B471"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79FB2A57" w14:textId="77777777" w:rsidR="001365F0" w:rsidRPr="00460135" w:rsidRDefault="001365F0" w:rsidP="00375E78">
            <w:pPr>
              <w:spacing w:before="60" w:after="60"/>
              <w:jc w:val="both"/>
              <w:rPr>
                <w:sz w:val="22"/>
                <w:szCs w:val="22"/>
              </w:rPr>
            </w:pPr>
          </w:p>
        </w:tc>
        <w:tc>
          <w:tcPr>
            <w:tcW w:w="1275" w:type="dxa"/>
          </w:tcPr>
          <w:p w14:paraId="05C637AF" w14:textId="77777777" w:rsidR="001365F0" w:rsidRPr="00460135" w:rsidRDefault="001365F0" w:rsidP="00375E78">
            <w:pPr>
              <w:spacing w:before="60" w:after="60"/>
              <w:jc w:val="both"/>
              <w:rPr>
                <w:sz w:val="22"/>
                <w:szCs w:val="22"/>
              </w:rPr>
            </w:pPr>
          </w:p>
        </w:tc>
      </w:tr>
      <w:tr w:rsidR="001365F0" w:rsidRPr="00460135" w14:paraId="4EE98A5D" w14:textId="0FC5AD02" w:rsidTr="001365F0">
        <w:tc>
          <w:tcPr>
            <w:tcW w:w="0" w:type="auto"/>
            <w:vMerge/>
            <w:vAlign w:val="center"/>
          </w:tcPr>
          <w:p w14:paraId="525C093D"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2FDB4852" w14:textId="1996C19C" w:rsidR="001365F0" w:rsidRDefault="001365F0" w:rsidP="00375E78">
            <w:pPr>
              <w:spacing w:before="60" w:after="60"/>
              <w:jc w:val="both"/>
              <w:rPr>
                <w:b/>
                <w:bCs/>
                <w:sz w:val="22"/>
                <w:szCs w:val="22"/>
              </w:rPr>
            </w:pPr>
            <w:r>
              <w:rPr>
                <w:b/>
                <w:bCs/>
                <w:sz w:val="22"/>
                <w:szCs w:val="22"/>
              </w:rPr>
              <w:t>RNOPS4</w:t>
            </w:r>
          </w:p>
        </w:tc>
        <w:tc>
          <w:tcPr>
            <w:tcW w:w="5474" w:type="dxa"/>
            <w:shd w:val="clear" w:color="auto" w:fill="auto"/>
            <w:vAlign w:val="center"/>
          </w:tcPr>
          <w:p w14:paraId="0A723F7E" w14:textId="33AEDF2A" w:rsidR="001365F0" w:rsidRPr="53CC0928" w:rsidRDefault="001365F0" w:rsidP="00375E78">
            <w:pPr>
              <w:spacing w:before="60" w:after="60"/>
              <w:rPr>
                <w:sz w:val="22"/>
                <w:szCs w:val="22"/>
              </w:rPr>
            </w:pPr>
            <w:r w:rsidRPr="00460135">
              <w:rPr>
                <w:sz w:val="22"/>
                <w:szCs w:val="22"/>
              </w:rPr>
              <w:t xml:space="preserve">La Soluzione adotta un sistema di </w:t>
            </w:r>
            <w:proofErr w:type="spellStart"/>
            <w:r w:rsidRPr="00460135">
              <w:rPr>
                <w:sz w:val="22"/>
                <w:szCs w:val="22"/>
              </w:rPr>
              <w:t>traceability</w:t>
            </w:r>
            <w:proofErr w:type="spellEnd"/>
            <w:r w:rsidRPr="00460135">
              <w:rPr>
                <w:sz w:val="22"/>
                <w:szCs w:val="22"/>
              </w:rPr>
              <w:t xml:space="preserve"> delle attività degli utenti, assicurando il monitoraggio attraverso la fruizione dei seguenti log:</w:t>
            </w:r>
            <w:r w:rsidRPr="00460135">
              <w:rPr>
                <w:sz w:val="22"/>
                <w:szCs w:val="22"/>
              </w:rPr>
              <w:br/>
              <w:t>- log di debug: i file di tracciatura predisposti ad esclusivo supporto del debug applicativo (per approfondimenti circa malfunzionamenti o specifiche eccezioni di comportamento degli applicativi e del SW ambientale coinvolto nel servizio);</w:t>
            </w:r>
            <w:r w:rsidRPr="00460135">
              <w:rPr>
                <w:sz w:val="22"/>
                <w:szCs w:val="22"/>
              </w:rPr>
              <w:br/>
              <w:t>- log di audit: raccolta cronologica di informazioni finalizzata ad avere evidenze sui trattamenti svolti sui dati ivi compresa, nel caso occorra, la consultazione.</w:t>
            </w:r>
          </w:p>
        </w:tc>
        <w:tc>
          <w:tcPr>
            <w:tcW w:w="1276" w:type="dxa"/>
            <w:shd w:val="clear" w:color="auto" w:fill="auto"/>
            <w:noWrap/>
            <w:vAlign w:val="center"/>
          </w:tcPr>
          <w:p w14:paraId="34F7C8FF"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20E6BCE6" w14:textId="77777777" w:rsidR="001365F0" w:rsidRPr="00460135" w:rsidRDefault="001365F0" w:rsidP="00375E78">
            <w:pPr>
              <w:spacing w:before="60" w:after="60"/>
              <w:jc w:val="both"/>
              <w:rPr>
                <w:sz w:val="22"/>
                <w:szCs w:val="22"/>
              </w:rPr>
            </w:pPr>
          </w:p>
        </w:tc>
        <w:tc>
          <w:tcPr>
            <w:tcW w:w="1275" w:type="dxa"/>
          </w:tcPr>
          <w:p w14:paraId="2D8AECAF" w14:textId="77777777" w:rsidR="001365F0" w:rsidRPr="00460135" w:rsidRDefault="001365F0" w:rsidP="00375E78">
            <w:pPr>
              <w:spacing w:before="60" w:after="60"/>
              <w:jc w:val="both"/>
              <w:rPr>
                <w:sz w:val="22"/>
                <w:szCs w:val="22"/>
              </w:rPr>
            </w:pPr>
          </w:p>
        </w:tc>
      </w:tr>
      <w:tr w:rsidR="001365F0" w:rsidRPr="00460135" w14:paraId="27CD22AF" w14:textId="02F18E57" w:rsidTr="001365F0">
        <w:tc>
          <w:tcPr>
            <w:tcW w:w="0" w:type="auto"/>
            <w:vMerge/>
            <w:vAlign w:val="center"/>
          </w:tcPr>
          <w:p w14:paraId="006010C1"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006F767D" w14:textId="1A374851" w:rsidR="001365F0" w:rsidRDefault="001365F0" w:rsidP="00375E78">
            <w:pPr>
              <w:spacing w:before="60" w:after="60"/>
              <w:jc w:val="both"/>
              <w:rPr>
                <w:b/>
                <w:bCs/>
                <w:sz w:val="22"/>
                <w:szCs w:val="22"/>
              </w:rPr>
            </w:pPr>
            <w:r>
              <w:rPr>
                <w:b/>
                <w:bCs/>
                <w:sz w:val="22"/>
                <w:szCs w:val="22"/>
              </w:rPr>
              <w:t>RNOPS5</w:t>
            </w:r>
          </w:p>
        </w:tc>
        <w:tc>
          <w:tcPr>
            <w:tcW w:w="5474" w:type="dxa"/>
            <w:shd w:val="clear" w:color="auto" w:fill="auto"/>
            <w:vAlign w:val="center"/>
          </w:tcPr>
          <w:p w14:paraId="4F2139A1" w14:textId="56B42014" w:rsidR="001365F0" w:rsidRPr="53CC0928" w:rsidRDefault="001365F0" w:rsidP="00375E78">
            <w:pPr>
              <w:spacing w:before="60" w:after="60"/>
              <w:rPr>
                <w:sz w:val="22"/>
                <w:szCs w:val="22"/>
              </w:rPr>
            </w:pPr>
            <w:r w:rsidRPr="53CC0928">
              <w:rPr>
                <w:sz w:val="22"/>
                <w:szCs w:val="22"/>
              </w:rPr>
              <w:t>La soluzione integra o si interfaccia nativamente con strumenti per il monitoraggio applicativo, ovvero sono indicati tutti gli eventi applicativi critici che possono occorrere durante l’esecuzione della soluzione in modo da permettere un intervento tempestivo.</w:t>
            </w:r>
          </w:p>
        </w:tc>
        <w:tc>
          <w:tcPr>
            <w:tcW w:w="1276" w:type="dxa"/>
            <w:shd w:val="clear" w:color="auto" w:fill="auto"/>
            <w:noWrap/>
            <w:vAlign w:val="center"/>
          </w:tcPr>
          <w:p w14:paraId="26919CE5"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3B3CD53C" w14:textId="77777777" w:rsidR="001365F0" w:rsidRPr="00460135" w:rsidRDefault="001365F0" w:rsidP="00375E78">
            <w:pPr>
              <w:spacing w:before="60" w:after="60"/>
              <w:jc w:val="both"/>
              <w:rPr>
                <w:sz w:val="22"/>
                <w:szCs w:val="22"/>
              </w:rPr>
            </w:pPr>
          </w:p>
        </w:tc>
        <w:tc>
          <w:tcPr>
            <w:tcW w:w="1275" w:type="dxa"/>
          </w:tcPr>
          <w:p w14:paraId="07EE4A18" w14:textId="77777777" w:rsidR="001365F0" w:rsidRPr="00460135" w:rsidRDefault="001365F0" w:rsidP="00375E78">
            <w:pPr>
              <w:spacing w:before="60" w:after="60"/>
              <w:jc w:val="both"/>
              <w:rPr>
                <w:sz w:val="22"/>
                <w:szCs w:val="22"/>
              </w:rPr>
            </w:pPr>
          </w:p>
        </w:tc>
      </w:tr>
      <w:tr w:rsidR="001365F0" w:rsidRPr="00460135" w14:paraId="668D88E6" w14:textId="1CB8C6F7" w:rsidTr="001365F0">
        <w:tc>
          <w:tcPr>
            <w:tcW w:w="0" w:type="auto"/>
            <w:vMerge w:val="restart"/>
            <w:shd w:val="clear" w:color="auto" w:fill="auto"/>
            <w:vAlign w:val="center"/>
            <w:hideMark/>
          </w:tcPr>
          <w:p w14:paraId="2545EF35" w14:textId="1268C962" w:rsidR="001365F0" w:rsidRPr="00460135" w:rsidRDefault="001365F0" w:rsidP="00375E78">
            <w:pPr>
              <w:spacing w:before="60" w:after="60"/>
              <w:jc w:val="both"/>
              <w:rPr>
                <w:b/>
                <w:bCs/>
                <w:sz w:val="22"/>
                <w:szCs w:val="22"/>
              </w:rPr>
            </w:pPr>
            <w:r w:rsidRPr="00460135">
              <w:rPr>
                <w:b/>
                <w:bCs/>
                <w:sz w:val="22"/>
                <w:szCs w:val="22"/>
              </w:rPr>
              <w:t>Accessibility</w:t>
            </w:r>
            <w:r>
              <w:rPr>
                <w:b/>
                <w:bCs/>
                <w:sz w:val="22"/>
                <w:szCs w:val="22"/>
              </w:rPr>
              <w:t>/Usability</w:t>
            </w:r>
          </w:p>
        </w:tc>
        <w:tc>
          <w:tcPr>
            <w:tcW w:w="0" w:type="auto"/>
            <w:shd w:val="clear" w:color="auto" w:fill="auto"/>
            <w:vAlign w:val="center"/>
          </w:tcPr>
          <w:p w14:paraId="06F694CE" w14:textId="52648088" w:rsidR="001365F0" w:rsidRPr="00460135" w:rsidRDefault="001365F0" w:rsidP="00375E78">
            <w:pPr>
              <w:spacing w:before="60" w:after="60"/>
              <w:jc w:val="both"/>
              <w:rPr>
                <w:b/>
                <w:bCs/>
                <w:sz w:val="22"/>
                <w:szCs w:val="22"/>
              </w:rPr>
            </w:pPr>
            <w:r>
              <w:rPr>
                <w:b/>
                <w:bCs/>
                <w:sz w:val="22"/>
                <w:szCs w:val="22"/>
              </w:rPr>
              <w:t>RNACC1</w:t>
            </w:r>
          </w:p>
        </w:tc>
        <w:tc>
          <w:tcPr>
            <w:tcW w:w="5474" w:type="dxa"/>
            <w:shd w:val="clear" w:color="auto" w:fill="auto"/>
            <w:vAlign w:val="center"/>
            <w:hideMark/>
          </w:tcPr>
          <w:p w14:paraId="3CB7606D" w14:textId="5FB571BB" w:rsidR="001365F0" w:rsidRPr="00460135" w:rsidRDefault="001365F0" w:rsidP="00375E78">
            <w:pPr>
              <w:spacing w:before="60" w:after="60"/>
              <w:rPr>
                <w:sz w:val="22"/>
                <w:szCs w:val="22"/>
              </w:rPr>
            </w:pPr>
            <w:r w:rsidRPr="00460135">
              <w:rPr>
                <w:sz w:val="22"/>
                <w:szCs w:val="22"/>
              </w:rPr>
              <w:t>L</w:t>
            </w:r>
            <w:r>
              <w:rPr>
                <w:sz w:val="22"/>
                <w:szCs w:val="22"/>
              </w:rPr>
              <w:t xml:space="preserve">e soluzioni </w:t>
            </w:r>
            <w:r w:rsidRPr="00460135">
              <w:rPr>
                <w:sz w:val="22"/>
                <w:szCs w:val="22"/>
              </w:rPr>
              <w:t xml:space="preserve">implementata </w:t>
            </w:r>
            <w:r>
              <w:rPr>
                <w:sz w:val="22"/>
                <w:szCs w:val="22"/>
              </w:rPr>
              <w:t>con la piattaforma soddisfano</w:t>
            </w:r>
            <w:r w:rsidRPr="00460135">
              <w:rPr>
                <w:sz w:val="22"/>
                <w:szCs w:val="22"/>
              </w:rPr>
              <w:t xml:space="preserve"> gli standard di accessibilità previsti </w:t>
            </w:r>
            <w:r>
              <w:rPr>
                <w:sz w:val="22"/>
                <w:szCs w:val="22"/>
              </w:rPr>
              <w:t>dalla normativa italiana vigente</w:t>
            </w:r>
          </w:p>
        </w:tc>
        <w:tc>
          <w:tcPr>
            <w:tcW w:w="1276" w:type="dxa"/>
            <w:shd w:val="clear" w:color="auto" w:fill="auto"/>
            <w:noWrap/>
            <w:vAlign w:val="center"/>
            <w:hideMark/>
          </w:tcPr>
          <w:p w14:paraId="795238EC"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625EB689" w14:textId="735371DD" w:rsidR="001365F0" w:rsidRPr="00460135" w:rsidRDefault="001365F0" w:rsidP="00375E78">
            <w:pPr>
              <w:spacing w:before="60" w:after="60"/>
              <w:jc w:val="both"/>
              <w:rPr>
                <w:sz w:val="22"/>
                <w:szCs w:val="22"/>
              </w:rPr>
            </w:pPr>
            <w:r w:rsidRPr="00460135">
              <w:rPr>
                <w:sz w:val="22"/>
                <w:szCs w:val="22"/>
              </w:rPr>
              <w:t> </w:t>
            </w:r>
          </w:p>
        </w:tc>
        <w:tc>
          <w:tcPr>
            <w:tcW w:w="1275" w:type="dxa"/>
          </w:tcPr>
          <w:p w14:paraId="77B5BCCE" w14:textId="77777777" w:rsidR="001365F0" w:rsidRPr="00460135" w:rsidRDefault="001365F0" w:rsidP="00375E78">
            <w:pPr>
              <w:spacing w:before="60" w:after="60"/>
              <w:jc w:val="both"/>
              <w:rPr>
                <w:sz w:val="22"/>
                <w:szCs w:val="22"/>
              </w:rPr>
            </w:pPr>
          </w:p>
        </w:tc>
      </w:tr>
      <w:tr w:rsidR="001365F0" w:rsidRPr="00460135" w14:paraId="01CAF590" w14:textId="4B636D61" w:rsidTr="001365F0">
        <w:tc>
          <w:tcPr>
            <w:tcW w:w="0" w:type="auto"/>
            <w:vMerge/>
            <w:vAlign w:val="center"/>
            <w:hideMark/>
          </w:tcPr>
          <w:p w14:paraId="5EC9C54E" w14:textId="7B113542" w:rsidR="001365F0" w:rsidRPr="00460135" w:rsidRDefault="001365F0" w:rsidP="00375E78">
            <w:pPr>
              <w:spacing w:before="60" w:after="60"/>
              <w:jc w:val="both"/>
              <w:rPr>
                <w:b/>
                <w:bCs/>
                <w:sz w:val="22"/>
                <w:szCs w:val="22"/>
              </w:rPr>
            </w:pPr>
          </w:p>
        </w:tc>
        <w:tc>
          <w:tcPr>
            <w:tcW w:w="0" w:type="auto"/>
            <w:shd w:val="clear" w:color="auto" w:fill="auto"/>
            <w:vAlign w:val="center"/>
          </w:tcPr>
          <w:p w14:paraId="7DA334CC" w14:textId="76355209" w:rsidR="001365F0" w:rsidRPr="00460135" w:rsidRDefault="001365F0" w:rsidP="00375E78">
            <w:pPr>
              <w:spacing w:before="60" w:after="60"/>
              <w:jc w:val="both"/>
              <w:rPr>
                <w:b/>
                <w:bCs/>
                <w:sz w:val="22"/>
                <w:szCs w:val="22"/>
              </w:rPr>
            </w:pPr>
            <w:r>
              <w:rPr>
                <w:b/>
                <w:bCs/>
                <w:sz w:val="22"/>
                <w:szCs w:val="22"/>
              </w:rPr>
              <w:t>RNACC2</w:t>
            </w:r>
          </w:p>
        </w:tc>
        <w:tc>
          <w:tcPr>
            <w:tcW w:w="5474" w:type="dxa"/>
            <w:shd w:val="clear" w:color="auto" w:fill="auto"/>
            <w:vAlign w:val="center"/>
            <w:hideMark/>
          </w:tcPr>
          <w:p w14:paraId="792D72C9" w14:textId="2A17CD78" w:rsidR="001365F0" w:rsidRPr="00460135" w:rsidRDefault="001365F0" w:rsidP="00375E78">
            <w:pPr>
              <w:spacing w:before="60" w:after="60"/>
              <w:rPr>
                <w:sz w:val="22"/>
                <w:szCs w:val="22"/>
              </w:rPr>
            </w:pPr>
            <w:r w:rsidRPr="00460135">
              <w:rPr>
                <w:sz w:val="22"/>
                <w:szCs w:val="22"/>
              </w:rPr>
              <w:t>La soluzione è implementata secondo gli standard di usabilità previsti da</w:t>
            </w:r>
            <w:r>
              <w:rPr>
                <w:sz w:val="22"/>
                <w:szCs w:val="22"/>
              </w:rPr>
              <w:t>lla normativa italiana vigente.</w:t>
            </w:r>
          </w:p>
        </w:tc>
        <w:tc>
          <w:tcPr>
            <w:tcW w:w="1276" w:type="dxa"/>
            <w:shd w:val="clear" w:color="auto" w:fill="auto"/>
            <w:noWrap/>
            <w:vAlign w:val="center"/>
            <w:hideMark/>
          </w:tcPr>
          <w:p w14:paraId="21A210E7" w14:textId="77777777" w:rsidR="001365F0" w:rsidRPr="00460135" w:rsidRDefault="001365F0" w:rsidP="00375E78">
            <w:pPr>
              <w:spacing w:before="60" w:after="60"/>
              <w:jc w:val="both"/>
              <w:rPr>
                <w:sz w:val="22"/>
                <w:szCs w:val="22"/>
              </w:rPr>
            </w:pPr>
            <w:r w:rsidRPr="00460135">
              <w:rPr>
                <w:sz w:val="22"/>
                <w:szCs w:val="22"/>
              </w:rPr>
              <w:t> </w:t>
            </w:r>
          </w:p>
        </w:tc>
        <w:tc>
          <w:tcPr>
            <w:tcW w:w="3583" w:type="dxa"/>
            <w:shd w:val="clear" w:color="auto" w:fill="auto"/>
            <w:noWrap/>
            <w:vAlign w:val="center"/>
            <w:hideMark/>
          </w:tcPr>
          <w:p w14:paraId="616F3180" w14:textId="5C198D90" w:rsidR="001365F0" w:rsidRPr="00460135" w:rsidRDefault="001365F0" w:rsidP="00375E78">
            <w:pPr>
              <w:spacing w:before="60" w:after="60"/>
              <w:jc w:val="both"/>
              <w:rPr>
                <w:sz w:val="22"/>
                <w:szCs w:val="22"/>
              </w:rPr>
            </w:pPr>
            <w:r w:rsidRPr="00460135">
              <w:rPr>
                <w:sz w:val="22"/>
                <w:szCs w:val="22"/>
              </w:rPr>
              <w:t> </w:t>
            </w:r>
          </w:p>
        </w:tc>
        <w:tc>
          <w:tcPr>
            <w:tcW w:w="1275" w:type="dxa"/>
          </w:tcPr>
          <w:p w14:paraId="4067ED18" w14:textId="77777777" w:rsidR="001365F0" w:rsidRPr="00460135" w:rsidRDefault="001365F0" w:rsidP="00375E78">
            <w:pPr>
              <w:spacing w:before="60" w:after="60"/>
              <w:jc w:val="both"/>
              <w:rPr>
                <w:sz w:val="22"/>
                <w:szCs w:val="22"/>
              </w:rPr>
            </w:pPr>
          </w:p>
        </w:tc>
      </w:tr>
      <w:tr w:rsidR="001365F0" w:rsidRPr="00460135" w14:paraId="597CBF22" w14:textId="76021F82" w:rsidTr="001365F0">
        <w:tc>
          <w:tcPr>
            <w:tcW w:w="0" w:type="auto"/>
            <w:vMerge w:val="restart"/>
            <w:vAlign w:val="center"/>
          </w:tcPr>
          <w:p w14:paraId="03801076" w14:textId="5C8A2A7B" w:rsidR="001365F0" w:rsidRPr="00460135" w:rsidRDefault="001365F0" w:rsidP="00375E78">
            <w:pPr>
              <w:spacing w:before="60" w:after="60"/>
              <w:jc w:val="both"/>
              <w:rPr>
                <w:b/>
                <w:bCs/>
                <w:sz w:val="22"/>
                <w:szCs w:val="22"/>
              </w:rPr>
            </w:pPr>
            <w:r>
              <w:rPr>
                <w:b/>
                <w:bCs/>
                <w:sz w:val="22"/>
                <w:szCs w:val="22"/>
              </w:rPr>
              <w:t>Solution Lifecycle Management</w:t>
            </w:r>
          </w:p>
        </w:tc>
        <w:tc>
          <w:tcPr>
            <w:tcW w:w="0" w:type="auto"/>
            <w:shd w:val="clear" w:color="auto" w:fill="auto"/>
            <w:vAlign w:val="center"/>
          </w:tcPr>
          <w:p w14:paraId="63042A2D" w14:textId="19C9D82F" w:rsidR="001365F0" w:rsidRPr="00460135" w:rsidRDefault="001365F0" w:rsidP="00375E78">
            <w:pPr>
              <w:spacing w:before="60" w:after="60"/>
              <w:jc w:val="both"/>
              <w:rPr>
                <w:b/>
                <w:bCs/>
                <w:sz w:val="22"/>
                <w:szCs w:val="22"/>
              </w:rPr>
            </w:pPr>
            <w:r>
              <w:rPr>
                <w:b/>
                <w:bCs/>
                <w:sz w:val="22"/>
                <w:szCs w:val="22"/>
              </w:rPr>
              <w:t>RNLCM1</w:t>
            </w:r>
          </w:p>
        </w:tc>
        <w:tc>
          <w:tcPr>
            <w:tcW w:w="5474" w:type="dxa"/>
            <w:shd w:val="clear" w:color="auto" w:fill="auto"/>
            <w:vAlign w:val="center"/>
          </w:tcPr>
          <w:p w14:paraId="31D2D9BD" w14:textId="380C9B38" w:rsidR="001365F0" w:rsidRPr="00131BA6" w:rsidRDefault="001365F0" w:rsidP="00375E78">
            <w:pPr>
              <w:spacing w:before="60" w:after="60"/>
              <w:rPr>
                <w:sz w:val="22"/>
                <w:szCs w:val="22"/>
              </w:rPr>
            </w:pPr>
            <w:r>
              <w:rPr>
                <w:sz w:val="22"/>
                <w:szCs w:val="22"/>
              </w:rPr>
              <w:t xml:space="preserve">Lo strumento permette la gestione del </w:t>
            </w:r>
            <w:proofErr w:type="spellStart"/>
            <w:r>
              <w:rPr>
                <w:sz w:val="22"/>
                <w:szCs w:val="22"/>
              </w:rPr>
              <w:t>versionamento</w:t>
            </w:r>
            <w:proofErr w:type="spellEnd"/>
            <w:r>
              <w:rPr>
                <w:sz w:val="22"/>
                <w:szCs w:val="22"/>
              </w:rPr>
              <w:t xml:space="preserve"> delle soluzioni costruite tramite lo strumento. Ciò può essere realizzato o tramite strumento integrato o tramite integrazione con repository esterno (basato su </w:t>
            </w:r>
            <w:proofErr w:type="spellStart"/>
            <w:r>
              <w:rPr>
                <w:sz w:val="22"/>
                <w:szCs w:val="22"/>
              </w:rPr>
              <w:t>git</w:t>
            </w:r>
            <w:proofErr w:type="spellEnd"/>
            <w:r>
              <w:rPr>
                <w:sz w:val="22"/>
                <w:szCs w:val="22"/>
              </w:rPr>
              <w:t xml:space="preserve">). In ogni caso devono essere garantite le funzionalità principali, quali ad esempio: </w:t>
            </w:r>
            <w:proofErr w:type="spellStart"/>
            <w:r>
              <w:rPr>
                <w:sz w:val="22"/>
                <w:szCs w:val="22"/>
              </w:rPr>
              <w:t>commit</w:t>
            </w:r>
            <w:proofErr w:type="spellEnd"/>
            <w:r>
              <w:rPr>
                <w:sz w:val="22"/>
                <w:szCs w:val="22"/>
              </w:rPr>
              <w:t xml:space="preserve">, visualizzazione differenze tra revisioni, merge tra revisioni, branching, tagging. In particolare, la visualizzazione delle differenze deve produrre un output che permetta direttamente di evidenziare le differenze tra revisioni allo stesso livello in cui l’elemento oggetto di analisi è codificato. Ad esempio, se l’elemento in oggetto è la definizione di un flusso, e se lo strumento di definizione del flusso agisce a livello grafico, il </w:t>
            </w:r>
            <w:proofErr w:type="spellStart"/>
            <w:r>
              <w:rPr>
                <w:sz w:val="22"/>
                <w:szCs w:val="22"/>
              </w:rPr>
              <w:t>tool</w:t>
            </w:r>
            <w:proofErr w:type="spellEnd"/>
            <w:r>
              <w:rPr>
                <w:sz w:val="22"/>
                <w:szCs w:val="22"/>
              </w:rPr>
              <w:t xml:space="preserve"> di visualizzazione differenze deve mostrare chiaramente le differenze con una metafora grafica ed il più possibile simile a quella in cui l’elemento viene editato. Analoga modalità devono fornire gli strumenti di “merge”</w:t>
            </w:r>
          </w:p>
        </w:tc>
        <w:tc>
          <w:tcPr>
            <w:tcW w:w="1276" w:type="dxa"/>
            <w:shd w:val="clear" w:color="auto" w:fill="auto"/>
            <w:noWrap/>
            <w:vAlign w:val="center"/>
          </w:tcPr>
          <w:p w14:paraId="43A0D138"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0B871D53" w14:textId="77777777" w:rsidR="001365F0" w:rsidRPr="00460135" w:rsidRDefault="001365F0" w:rsidP="00375E78">
            <w:pPr>
              <w:spacing w:before="60" w:after="60"/>
              <w:jc w:val="both"/>
              <w:rPr>
                <w:sz w:val="22"/>
                <w:szCs w:val="22"/>
              </w:rPr>
            </w:pPr>
          </w:p>
        </w:tc>
        <w:tc>
          <w:tcPr>
            <w:tcW w:w="1275" w:type="dxa"/>
          </w:tcPr>
          <w:p w14:paraId="4A7FC52C" w14:textId="77777777" w:rsidR="001365F0" w:rsidRPr="00460135" w:rsidRDefault="001365F0" w:rsidP="00375E78">
            <w:pPr>
              <w:spacing w:before="60" w:after="60"/>
              <w:jc w:val="both"/>
              <w:rPr>
                <w:sz w:val="22"/>
                <w:szCs w:val="22"/>
              </w:rPr>
            </w:pPr>
          </w:p>
        </w:tc>
      </w:tr>
      <w:tr w:rsidR="001365F0" w:rsidRPr="00460135" w14:paraId="0A3A8E2E" w14:textId="4B367FE3" w:rsidTr="001365F0">
        <w:tc>
          <w:tcPr>
            <w:tcW w:w="0" w:type="auto"/>
            <w:vMerge/>
            <w:vAlign w:val="center"/>
          </w:tcPr>
          <w:p w14:paraId="21A297B7"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75A30D50" w14:textId="4935754D" w:rsidR="001365F0" w:rsidRPr="00460135" w:rsidRDefault="001365F0" w:rsidP="00375E78">
            <w:pPr>
              <w:spacing w:before="60" w:after="60"/>
              <w:jc w:val="both"/>
              <w:rPr>
                <w:b/>
                <w:bCs/>
                <w:sz w:val="22"/>
                <w:szCs w:val="22"/>
              </w:rPr>
            </w:pPr>
            <w:r>
              <w:rPr>
                <w:b/>
                <w:bCs/>
                <w:sz w:val="22"/>
                <w:szCs w:val="22"/>
              </w:rPr>
              <w:t>RNLCM2</w:t>
            </w:r>
          </w:p>
        </w:tc>
        <w:tc>
          <w:tcPr>
            <w:tcW w:w="5474" w:type="dxa"/>
            <w:shd w:val="clear" w:color="auto" w:fill="auto"/>
            <w:vAlign w:val="center"/>
          </w:tcPr>
          <w:p w14:paraId="0B429AFF" w14:textId="7D895186" w:rsidR="001365F0" w:rsidRPr="00460135" w:rsidRDefault="001365F0" w:rsidP="00375E78">
            <w:pPr>
              <w:spacing w:before="60" w:after="60"/>
              <w:rPr>
                <w:sz w:val="22"/>
                <w:szCs w:val="22"/>
              </w:rPr>
            </w:pPr>
            <w:r>
              <w:rPr>
                <w:sz w:val="22"/>
                <w:szCs w:val="22"/>
              </w:rPr>
              <w:t xml:space="preserve">Lo strumento deve permettere l’implementazione di un meccanismo di promozione tra i vari </w:t>
            </w:r>
            <w:proofErr w:type="spellStart"/>
            <w:r>
              <w:rPr>
                <w:sz w:val="22"/>
                <w:szCs w:val="22"/>
              </w:rPr>
              <w:t>environment</w:t>
            </w:r>
            <w:proofErr w:type="spellEnd"/>
            <w:r>
              <w:rPr>
                <w:sz w:val="22"/>
                <w:szCs w:val="22"/>
              </w:rPr>
              <w:t xml:space="preserve"> degli artefatti finali, che può essere realizzato, ad esempio, o con un </w:t>
            </w:r>
            <w:proofErr w:type="spellStart"/>
            <w:r>
              <w:rPr>
                <w:sz w:val="22"/>
                <w:szCs w:val="22"/>
              </w:rPr>
              <w:t>tool</w:t>
            </w:r>
            <w:proofErr w:type="spellEnd"/>
            <w:r>
              <w:rPr>
                <w:sz w:val="22"/>
                <w:szCs w:val="22"/>
              </w:rPr>
              <w:t xml:space="preserve"> integrato o con meccanismi di export/import (descrivere)</w:t>
            </w:r>
          </w:p>
        </w:tc>
        <w:tc>
          <w:tcPr>
            <w:tcW w:w="1276" w:type="dxa"/>
            <w:shd w:val="clear" w:color="auto" w:fill="auto"/>
            <w:noWrap/>
            <w:vAlign w:val="center"/>
          </w:tcPr>
          <w:p w14:paraId="72662BEE"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54B04B03" w14:textId="77777777" w:rsidR="001365F0" w:rsidRPr="00460135" w:rsidRDefault="001365F0" w:rsidP="00375E78">
            <w:pPr>
              <w:spacing w:before="60" w:after="60"/>
              <w:jc w:val="both"/>
              <w:rPr>
                <w:sz w:val="22"/>
                <w:szCs w:val="22"/>
              </w:rPr>
            </w:pPr>
          </w:p>
        </w:tc>
        <w:tc>
          <w:tcPr>
            <w:tcW w:w="1275" w:type="dxa"/>
          </w:tcPr>
          <w:p w14:paraId="04D50FEB" w14:textId="77777777" w:rsidR="001365F0" w:rsidRPr="00460135" w:rsidRDefault="001365F0" w:rsidP="00375E78">
            <w:pPr>
              <w:spacing w:before="60" w:after="60"/>
              <w:jc w:val="both"/>
              <w:rPr>
                <w:sz w:val="22"/>
                <w:szCs w:val="22"/>
              </w:rPr>
            </w:pPr>
          </w:p>
        </w:tc>
      </w:tr>
      <w:tr w:rsidR="001365F0" w:rsidRPr="00460135" w14:paraId="1A59FBCA" w14:textId="15C649AA" w:rsidTr="001365F0">
        <w:tc>
          <w:tcPr>
            <w:tcW w:w="0" w:type="auto"/>
            <w:vMerge/>
            <w:vAlign w:val="center"/>
          </w:tcPr>
          <w:p w14:paraId="22C25DA0"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158E830B" w14:textId="052B84F9" w:rsidR="001365F0" w:rsidRPr="00460135" w:rsidRDefault="001365F0" w:rsidP="00375E78">
            <w:pPr>
              <w:spacing w:before="60" w:after="60"/>
              <w:jc w:val="both"/>
              <w:rPr>
                <w:b/>
                <w:bCs/>
                <w:sz w:val="22"/>
                <w:szCs w:val="22"/>
              </w:rPr>
            </w:pPr>
            <w:r>
              <w:rPr>
                <w:b/>
                <w:bCs/>
                <w:sz w:val="22"/>
                <w:szCs w:val="22"/>
              </w:rPr>
              <w:t>RNLCM3</w:t>
            </w:r>
          </w:p>
        </w:tc>
        <w:tc>
          <w:tcPr>
            <w:tcW w:w="5474" w:type="dxa"/>
            <w:shd w:val="clear" w:color="auto" w:fill="auto"/>
            <w:vAlign w:val="center"/>
          </w:tcPr>
          <w:p w14:paraId="1745EE27" w14:textId="122F268B" w:rsidR="001365F0" w:rsidRPr="00460135" w:rsidRDefault="001365F0" w:rsidP="00375E78">
            <w:pPr>
              <w:spacing w:before="60" w:after="60"/>
              <w:rPr>
                <w:sz w:val="22"/>
                <w:szCs w:val="22"/>
              </w:rPr>
            </w:pPr>
            <w:r>
              <w:rPr>
                <w:sz w:val="22"/>
                <w:szCs w:val="22"/>
              </w:rPr>
              <w:t>Il repository dei “sorgenti” delle soluzioni prodotte con la piattaforma deve poter essere assoggettato a procedure dirette od indirette di backup</w:t>
            </w:r>
          </w:p>
        </w:tc>
        <w:tc>
          <w:tcPr>
            <w:tcW w:w="1276" w:type="dxa"/>
            <w:shd w:val="clear" w:color="auto" w:fill="auto"/>
            <w:noWrap/>
            <w:vAlign w:val="center"/>
          </w:tcPr>
          <w:p w14:paraId="2B07DE45"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67E6BFD3" w14:textId="77777777" w:rsidR="001365F0" w:rsidRPr="00460135" w:rsidRDefault="001365F0" w:rsidP="00375E78">
            <w:pPr>
              <w:spacing w:before="60" w:after="60"/>
              <w:jc w:val="both"/>
              <w:rPr>
                <w:sz w:val="22"/>
                <w:szCs w:val="22"/>
              </w:rPr>
            </w:pPr>
          </w:p>
        </w:tc>
        <w:tc>
          <w:tcPr>
            <w:tcW w:w="1275" w:type="dxa"/>
          </w:tcPr>
          <w:p w14:paraId="7304CE54" w14:textId="77777777" w:rsidR="001365F0" w:rsidRPr="00460135" w:rsidRDefault="001365F0" w:rsidP="00375E78">
            <w:pPr>
              <w:spacing w:before="60" w:after="60"/>
              <w:jc w:val="both"/>
              <w:rPr>
                <w:sz w:val="22"/>
                <w:szCs w:val="22"/>
              </w:rPr>
            </w:pPr>
          </w:p>
        </w:tc>
      </w:tr>
      <w:tr w:rsidR="001365F0" w:rsidRPr="00460135" w14:paraId="623DDD46" w14:textId="4CC3F2AE" w:rsidTr="001365F0">
        <w:tc>
          <w:tcPr>
            <w:tcW w:w="0" w:type="auto"/>
            <w:vMerge/>
            <w:vAlign w:val="center"/>
          </w:tcPr>
          <w:p w14:paraId="616894D3"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04224736" w14:textId="25CF8823" w:rsidR="001365F0" w:rsidRDefault="001365F0" w:rsidP="00375E78">
            <w:pPr>
              <w:spacing w:before="60" w:after="60"/>
              <w:jc w:val="both"/>
              <w:rPr>
                <w:b/>
                <w:bCs/>
                <w:sz w:val="22"/>
                <w:szCs w:val="22"/>
              </w:rPr>
            </w:pPr>
            <w:r>
              <w:rPr>
                <w:b/>
                <w:bCs/>
                <w:sz w:val="22"/>
                <w:szCs w:val="22"/>
              </w:rPr>
              <w:t>RNLCM4</w:t>
            </w:r>
          </w:p>
        </w:tc>
        <w:tc>
          <w:tcPr>
            <w:tcW w:w="5474" w:type="dxa"/>
            <w:shd w:val="clear" w:color="auto" w:fill="auto"/>
            <w:vAlign w:val="center"/>
          </w:tcPr>
          <w:p w14:paraId="32128CF4" w14:textId="18D516D5" w:rsidR="001365F0" w:rsidRDefault="001365F0" w:rsidP="00375E78">
            <w:pPr>
              <w:spacing w:before="60" w:after="60"/>
              <w:rPr>
                <w:sz w:val="22"/>
                <w:szCs w:val="22"/>
              </w:rPr>
            </w:pPr>
            <w:r>
              <w:rPr>
                <w:sz w:val="22"/>
                <w:szCs w:val="22"/>
              </w:rPr>
              <w:t xml:space="preserve">Deve essere possibile effettuare configurazioni </w:t>
            </w:r>
            <w:proofErr w:type="spellStart"/>
            <w:r>
              <w:rPr>
                <w:sz w:val="22"/>
                <w:szCs w:val="22"/>
              </w:rPr>
              <w:t>environment-dependent</w:t>
            </w:r>
            <w:proofErr w:type="spellEnd"/>
            <w:r>
              <w:rPr>
                <w:sz w:val="22"/>
                <w:szCs w:val="22"/>
              </w:rPr>
              <w:t xml:space="preserve"> che non richiedano la modifica dei sorgenti delle soluzioni sviluppate con la piattaforma</w:t>
            </w:r>
          </w:p>
        </w:tc>
        <w:tc>
          <w:tcPr>
            <w:tcW w:w="1276" w:type="dxa"/>
            <w:shd w:val="clear" w:color="auto" w:fill="auto"/>
            <w:noWrap/>
            <w:vAlign w:val="center"/>
          </w:tcPr>
          <w:p w14:paraId="4595A70F"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1936B156" w14:textId="77777777" w:rsidR="001365F0" w:rsidRPr="00460135" w:rsidRDefault="001365F0" w:rsidP="00375E78">
            <w:pPr>
              <w:spacing w:before="60" w:after="60"/>
              <w:jc w:val="both"/>
              <w:rPr>
                <w:sz w:val="22"/>
                <w:szCs w:val="22"/>
              </w:rPr>
            </w:pPr>
          </w:p>
        </w:tc>
        <w:tc>
          <w:tcPr>
            <w:tcW w:w="1275" w:type="dxa"/>
          </w:tcPr>
          <w:p w14:paraId="1441DAF3" w14:textId="77777777" w:rsidR="001365F0" w:rsidRPr="00460135" w:rsidRDefault="001365F0" w:rsidP="00375E78">
            <w:pPr>
              <w:spacing w:before="60" w:after="60"/>
              <w:jc w:val="both"/>
              <w:rPr>
                <w:sz w:val="22"/>
                <w:szCs w:val="22"/>
              </w:rPr>
            </w:pPr>
          </w:p>
        </w:tc>
      </w:tr>
      <w:tr w:rsidR="001365F0" w:rsidRPr="00460135" w14:paraId="6071E776" w14:textId="32AFE166" w:rsidTr="001365F0">
        <w:tc>
          <w:tcPr>
            <w:tcW w:w="0" w:type="auto"/>
            <w:vAlign w:val="center"/>
          </w:tcPr>
          <w:p w14:paraId="59B26EDE" w14:textId="1D64A4A2" w:rsidR="001365F0" w:rsidRPr="00460135" w:rsidRDefault="00C6375A" w:rsidP="00375E78">
            <w:pPr>
              <w:spacing w:before="60" w:after="60"/>
              <w:jc w:val="both"/>
              <w:rPr>
                <w:b/>
                <w:bCs/>
                <w:sz w:val="22"/>
                <w:szCs w:val="22"/>
              </w:rPr>
            </w:pPr>
            <w:r>
              <w:rPr>
                <w:b/>
                <w:bCs/>
                <w:sz w:val="22"/>
                <w:szCs w:val="22"/>
              </w:rPr>
              <w:t>Produttività</w:t>
            </w:r>
          </w:p>
        </w:tc>
        <w:tc>
          <w:tcPr>
            <w:tcW w:w="0" w:type="auto"/>
            <w:shd w:val="clear" w:color="auto" w:fill="auto"/>
            <w:vAlign w:val="center"/>
          </w:tcPr>
          <w:p w14:paraId="2D540F18" w14:textId="4DDAB63A" w:rsidR="001365F0" w:rsidRPr="00460135" w:rsidRDefault="00B64BEC" w:rsidP="00375E78">
            <w:pPr>
              <w:spacing w:before="60" w:after="60"/>
              <w:jc w:val="both"/>
              <w:rPr>
                <w:b/>
                <w:bCs/>
                <w:sz w:val="22"/>
                <w:szCs w:val="22"/>
              </w:rPr>
            </w:pPr>
            <w:r>
              <w:rPr>
                <w:b/>
                <w:bCs/>
                <w:sz w:val="22"/>
                <w:szCs w:val="22"/>
              </w:rPr>
              <w:t>RNPRD1</w:t>
            </w:r>
          </w:p>
        </w:tc>
        <w:tc>
          <w:tcPr>
            <w:tcW w:w="5474" w:type="dxa"/>
            <w:shd w:val="clear" w:color="auto" w:fill="auto"/>
            <w:vAlign w:val="center"/>
          </w:tcPr>
          <w:p w14:paraId="0CD3DA66" w14:textId="0084E3CD" w:rsidR="001365F0" w:rsidRPr="00460135" w:rsidRDefault="00B64BEC" w:rsidP="00B64BEC">
            <w:pPr>
              <w:spacing w:before="60" w:after="60"/>
              <w:rPr>
                <w:sz w:val="22"/>
                <w:szCs w:val="22"/>
              </w:rPr>
            </w:pPr>
            <w:r>
              <w:rPr>
                <w:sz w:val="22"/>
                <w:szCs w:val="22"/>
              </w:rPr>
              <w:t>Fornire informazioni su</w:t>
            </w:r>
            <w:r w:rsidR="006C3D34">
              <w:rPr>
                <w:sz w:val="22"/>
                <w:szCs w:val="22"/>
              </w:rPr>
              <w:t>i</w:t>
            </w:r>
            <w:r>
              <w:rPr>
                <w:sz w:val="22"/>
                <w:szCs w:val="22"/>
              </w:rPr>
              <w:t xml:space="preserve"> benchmark del prodotto, dal punto di vista della produttività in fase di sviluppo </w:t>
            </w:r>
            <w:r w:rsidR="006E5970">
              <w:rPr>
                <w:sz w:val="22"/>
                <w:szCs w:val="22"/>
              </w:rPr>
              <w:t>applicativo</w:t>
            </w:r>
            <w:r>
              <w:rPr>
                <w:sz w:val="22"/>
                <w:szCs w:val="22"/>
              </w:rPr>
              <w:t xml:space="preserve">, rispetto ai più comuni ambienti standard di mercato, es. </w:t>
            </w:r>
            <w:proofErr w:type="spellStart"/>
            <w:r>
              <w:rPr>
                <w:sz w:val="22"/>
                <w:szCs w:val="22"/>
              </w:rPr>
              <w:t>J</w:t>
            </w:r>
            <w:r w:rsidR="00F50ABE">
              <w:rPr>
                <w:sz w:val="22"/>
                <w:szCs w:val="22"/>
              </w:rPr>
              <w:t>ava</w:t>
            </w:r>
            <w:r>
              <w:rPr>
                <w:sz w:val="22"/>
                <w:szCs w:val="22"/>
              </w:rPr>
              <w:t>EE</w:t>
            </w:r>
            <w:proofErr w:type="spellEnd"/>
            <w:r>
              <w:rPr>
                <w:sz w:val="22"/>
                <w:szCs w:val="22"/>
              </w:rPr>
              <w:t xml:space="preserve">, .NET, PHP, </w:t>
            </w:r>
            <w:proofErr w:type="spellStart"/>
            <w:r>
              <w:rPr>
                <w:sz w:val="22"/>
                <w:szCs w:val="22"/>
              </w:rPr>
              <w:t>ecc</w:t>
            </w:r>
            <w:proofErr w:type="spellEnd"/>
            <w:r>
              <w:rPr>
                <w:sz w:val="22"/>
                <w:szCs w:val="22"/>
              </w:rPr>
              <w:t xml:space="preserve">… </w:t>
            </w:r>
          </w:p>
        </w:tc>
        <w:tc>
          <w:tcPr>
            <w:tcW w:w="1276" w:type="dxa"/>
            <w:shd w:val="clear" w:color="auto" w:fill="auto"/>
            <w:noWrap/>
            <w:vAlign w:val="center"/>
          </w:tcPr>
          <w:p w14:paraId="3A63BB71" w14:textId="1038F7BC" w:rsidR="001365F0" w:rsidRPr="00460135" w:rsidRDefault="00B64BEC" w:rsidP="00375E78">
            <w:pPr>
              <w:spacing w:before="60" w:after="60"/>
              <w:jc w:val="both"/>
              <w:rPr>
                <w:sz w:val="22"/>
                <w:szCs w:val="22"/>
              </w:rPr>
            </w:pPr>
            <w:r>
              <w:rPr>
                <w:sz w:val="22"/>
                <w:szCs w:val="22"/>
              </w:rPr>
              <w:t>N.A.</w:t>
            </w:r>
          </w:p>
        </w:tc>
        <w:tc>
          <w:tcPr>
            <w:tcW w:w="3583" w:type="dxa"/>
            <w:shd w:val="clear" w:color="auto" w:fill="auto"/>
            <w:noWrap/>
            <w:vAlign w:val="center"/>
          </w:tcPr>
          <w:p w14:paraId="1F1AC12F" w14:textId="77777777" w:rsidR="001365F0" w:rsidRPr="00460135" w:rsidRDefault="001365F0" w:rsidP="00375E78">
            <w:pPr>
              <w:spacing w:before="60" w:after="60"/>
              <w:jc w:val="both"/>
              <w:rPr>
                <w:sz w:val="22"/>
                <w:szCs w:val="22"/>
              </w:rPr>
            </w:pPr>
          </w:p>
        </w:tc>
        <w:tc>
          <w:tcPr>
            <w:tcW w:w="1275" w:type="dxa"/>
          </w:tcPr>
          <w:p w14:paraId="2066DA80" w14:textId="77777777" w:rsidR="001365F0" w:rsidRPr="00460135" w:rsidRDefault="001365F0" w:rsidP="00375E78">
            <w:pPr>
              <w:spacing w:before="60" w:after="60"/>
              <w:jc w:val="both"/>
              <w:rPr>
                <w:sz w:val="22"/>
                <w:szCs w:val="22"/>
              </w:rPr>
            </w:pPr>
          </w:p>
        </w:tc>
      </w:tr>
      <w:tr w:rsidR="001365F0" w:rsidRPr="00460135" w14:paraId="78CB95F0" w14:textId="2F62F47A" w:rsidTr="001365F0">
        <w:tc>
          <w:tcPr>
            <w:tcW w:w="0" w:type="auto"/>
            <w:vAlign w:val="center"/>
          </w:tcPr>
          <w:p w14:paraId="604419BE" w14:textId="77777777" w:rsidR="001365F0" w:rsidRPr="00460135" w:rsidRDefault="001365F0" w:rsidP="00375E78">
            <w:pPr>
              <w:spacing w:before="60" w:after="60"/>
              <w:jc w:val="both"/>
              <w:rPr>
                <w:b/>
                <w:bCs/>
                <w:sz w:val="22"/>
                <w:szCs w:val="22"/>
              </w:rPr>
            </w:pPr>
          </w:p>
        </w:tc>
        <w:tc>
          <w:tcPr>
            <w:tcW w:w="0" w:type="auto"/>
            <w:shd w:val="clear" w:color="auto" w:fill="auto"/>
            <w:vAlign w:val="center"/>
          </w:tcPr>
          <w:p w14:paraId="2F9C8A08" w14:textId="77777777" w:rsidR="001365F0" w:rsidRPr="00460135" w:rsidRDefault="001365F0" w:rsidP="00375E78">
            <w:pPr>
              <w:spacing w:before="60" w:after="60"/>
              <w:jc w:val="both"/>
              <w:rPr>
                <w:b/>
                <w:bCs/>
                <w:sz w:val="22"/>
                <w:szCs w:val="22"/>
              </w:rPr>
            </w:pPr>
          </w:p>
        </w:tc>
        <w:tc>
          <w:tcPr>
            <w:tcW w:w="5474" w:type="dxa"/>
            <w:shd w:val="clear" w:color="auto" w:fill="auto"/>
            <w:vAlign w:val="center"/>
          </w:tcPr>
          <w:p w14:paraId="23681FFD" w14:textId="0D3DEA8C" w:rsidR="001365F0" w:rsidRPr="00460135" w:rsidRDefault="001365F0" w:rsidP="00375E78">
            <w:pPr>
              <w:spacing w:before="60" w:after="60"/>
              <w:rPr>
                <w:sz w:val="22"/>
                <w:szCs w:val="22"/>
              </w:rPr>
            </w:pPr>
          </w:p>
        </w:tc>
        <w:tc>
          <w:tcPr>
            <w:tcW w:w="1276" w:type="dxa"/>
            <w:shd w:val="clear" w:color="auto" w:fill="auto"/>
            <w:noWrap/>
            <w:vAlign w:val="center"/>
          </w:tcPr>
          <w:p w14:paraId="4C75C761" w14:textId="77777777" w:rsidR="001365F0" w:rsidRPr="00460135" w:rsidRDefault="001365F0" w:rsidP="00375E78">
            <w:pPr>
              <w:spacing w:before="60" w:after="60"/>
              <w:jc w:val="both"/>
              <w:rPr>
                <w:sz w:val="22"/>
                <w:szCs w:val="22"/>
              </w:rPr>
            </w:pPr>
          </w:p>
        </w:tc>
        <w:tc>
          <w:tcPr>
            <w:tcW w:w="3583" w:type="dxa"/>
            <w:shd w:val="clear" w:color="auto" w:fill="auto"/>
            <w:noWrap/>
            <w:vAlign w:val="center"/>
          </w:tcPr>
          <w:p w14:paraId="5D6EA562" w14:textId="77777777" w:rsidR="001365F0" w:rsidRPr="00460135" w:rsidRDefault="001365F0" w:rsidP="00375E78">
            <w:pPr>
              <w:spacing w:before="60" w:after="60"/>
              <w:jc w:val="both"/>
              <w:rPr>
                <w:sz w:val="22"/>
                <w:szCs w:val="22"/>
              </w:rPr>
            </w:pPr>
          </w:p>
        </w:tc>
        <w:tc>
          <w:tcPr>
            <w:tcW w:w="1275" w:type="dxa"/>
          </w:tcPr>
          <w:p w14:paraId="0249A917" w14:textId="77777777" w:rsidR="001365F0" w:rsidRPr="00460135" w:rsidRDefault="001365F0" w:rsidP="00375E78">
            <w:pPr>
              <w:spacing w:before="60" w:after="60"/>
              <w:jc w:val="both"/>
              <w:rPr>
                <w:sz w:val="22"/>
                <w:szCs w:val="22"/>
              </w:rPr>
            </w:pPr>
          </w:p>
        </w:tc>
      </w:tr>
    </w:tbl>
    <w:p w14:paraId="3DBEE6E9" w14:textId="77777777" w:rsidR="000B3740" w:rsidRDefault="000B3740" w:rsidP="006A086C">
      <w:pPr>
        <w:jc w:val="both"/>
      </w:pPr>
    </w:p>
    <w:p w14:paraId="5FAD5EB2" w14:textId="77777777" w:rsidR="00B868FE" w:rsidRDefault="00B868FE" w:rsidP="00B868FE">
      <w:pPr>
        <w:jc w:val="both"/>
        <w:rPr>
          <w:b/>
        </w:rPr>
      </w:pPr>
    </w:p>
    <w:p w14:paraId="1916BBA4" w14:textId="77777777" w:rsidR="00B868FE" w:rsidRDefault="00B868FE" w:rsidP="006A086C">
      <w:pPr>
        <w:jc w:val="both"/>
        <w:rPr>
          <w:b/>
          <w:u w:val="single"/>
        </w:rPr>
      </w:pPr>
    </w:p>
    <w:p w14:paraId="283E262A" w14:textId="77777777" w:rsidR="00F2509F" w:rsidRDefault="00F2509F">
      <w:pPr>
        <w:rPr>
          <w:b/>
          <w:u w:val="single"/>
        </w:rPr>
      </w:pPr>
      <w:r>
        <w:rPr>
          <w:b/>
          <w:u w:val="single"/>
        </w:rPr>
        <w:br w:type="page"/>
      </w:r>
    </w:p>
    <w:p w14:paraId="1829486A" w14:textId="6AF0857E" w:rsidR="006A086C" w:rsidRPr="00D923C9" w:rsidRDefault="006A086C" w:rsidP="006A086C">
      <w:pPr>
        <w:jc w:val="both"/>
        <w:rPr>
          <w:b/>
          <w:u w:val="single"/>
        </w:rPr>
      </w:pPr>
      <w:r w:rsidRPr="00D923C9">
        <w:rPr>
          <w:b/>
          <w:u w:val="single"/>
        </w:rPr>
        <w:t xml:space="preserve">Modalità di </w:t>
      </w:r>
      <w:r w:rsidR="00DE768C" w:rsidRPr="00D923C9">
        <w:rPr>
          <w:b/>
          <w:u w:val="single"/>
        </w:rPr>
        <w:t>fornitura</w:t>
      </w:r>
      <w:r w:rsidRPr="00D923C9">
        <w:rPr>
          <w:b/>
          <w:u w:val="single"/>
        </w:rPr>
        <w:t xml:space="preserve"> della soluzione</w:t>
      </w:r>
    </w:p>
    <w:p w14:paraId="02CBC914" w14:textId="77777777" w:rsidR="00FB1544" w:rsidRDefault="00FB1544" w:rsidP="006A086C">
      <w:pPr>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8178"/>
        <w:gridCol w:w="1701"/>
        <w:gridCol w:w="4402"/>
      </w:tblGrid>
      <w:tr w:rsidR="00017CF4" w:rsidRPr="00460135" w14:paraId="1C849AF7" w14:textId="77777777" w:rsidTr="00017CF4">
        <w:trPr>
          <w:tblHeader/>
        </w:trPr>
        <w:tc>
          <w:tcPr>
            <w:tcW w:w="0" w:type="auto"/>
            <w:shd w:val="clear" w:color="auto" w:fill="D9E2F3" w:themeFill="accent5" w:themeFillTint="33"/>
            <w:vAlign w:val="center"/>
            <w:hideMark/>
          </w:tcPr>
          <w:p w14:paraId="5EEDAB14" w14:textId="77777777" w:rsidR="00017CF4" w:rsidRPr="009C4B4B" w:rsidRDefault="00017CF4" w:rsidP="00460135">
            <w:pPr>
              <w:spacing w:beforeLines="60" w:before="144" w:afterLines="60" w:after="144"/>
              <w:jc w:val="both"/>
              <w:rPr>
                <w:b/>
                <w:bCs/>
                <w:sz w:val="22"/>
                <w:szCs w:val="22"/>
              </w:rPr>
            </w:pPr>
            <w:r w:rsidRPr="009C4B4B">
              <w:rPr>
                <w:b/>
                <w:bCs/>
                <w:sz w:val="22"/>
                <w:szCs w:val="22"/>
              </w:rPr>
              <w:t>ID</w:t>
            </w:r>
          </w:p>
        </w:tc>
        <w:tc>
          <w:tcPr>
            <w:tcW w:w="8178" w:type="dxa"/>
            <w:shd w:val="clear" w:color="auto" w:fill="D9E2F3" w:themeFill="accent5" w:themeFillTint="33"/>
            <w:vAlign w:val="center"/>
            <w:hideMark/>
          </w:tcPr>
          <w:p w14:paraId="5EC8FB8D" w14:textId="77777777" w:rsidR="00017CF4" w:rsidRPr="009C4B4B" w:rsidRDefault="00017CF4" w:rsidP="00460135">
            <w:pPr>
              <w:spacing w:beforeLines="60" w:before="144" w:afterLines="60" w:after="144"/>
              <w:jc w:val="both"/>
              <w:rPr>
                <w:b/>
                <w:bCs/>
                <w:sz w:val="22"/>
                <w:szCs w:val="22"/>
              </w:rPr>
            </w:pPr>
            <w:r w:rsidRPr="009C4B4B">
              <w:rPr>
                <w:b/>
                <w:bCs/>
                <w:sz w:val="22"/>
                <w:szCs w:val="22"/>
              </w:rPr>
              <w:t>Modalità di fornitura (MF)</w:t>
            </w:r>
          </w:p>
        </w:tc>
        <w:tc>
          <w:tcPr>
            <w:tcW w:w="1701" w:type="dxa"/>
            <w:shd w:val="clear" w:color="auto" w:fill="D9E2F3" w:themeFill="accent5" w:themeFillTint="33"/>
            <w:vAlign w:val="center"/>
            <w:hideMark/>
          </w:tcPr>
          <w:p w14:paraId="1809C858" w14:textId="77777777" w:rsidR="00017CF4" w:rsidRPr="00460135" w:rsidRDefault="00017CF4" w:rsidP="00460135">
            <w:pPr>
              <w:spacing w:beforeLines="60" w:before="144" w:afterLines="60" w:after="144"/>
              <w:jc w:val="both"/>
              <w:rPr>
                <w:b/>
                <w:bCs/>
                <w:sz w:val="22"/>
                <w:szCs w:val="22"/>
              </w:rPr>
            </w:pPr>
            <w:r w:rsidRPr="00460135">
              <w:rPr>
                <w:b/>
                <w:bCs/>
                <w:sz w:val="22"/>
                <w:szCs w:val="22"/>
              </w:rPr>
              <w:t xml:space="preserve">Requisito soddisfatto  </w:t>
            </w:r>
          </w:p>
        </w:tc>
        <w:tc>
          <w:tcPr>
            <w:tcW w:w="4402" w:type="dxa"/>
            <w:shd w:val="clear" w:color="auto" w:fill="D9E2F3" w:themeFill="accent5" w:themeFillTint="33"/>
            <w:vAlign w:val="center"/>
            <w:hideMark/>
          </w:tcPr>
          <w:p w14:paraId="4A5791E3" w14:textId="77777777" w:rsidR="00017CF4" w:rsidRPr="00460135" w:rsidRDefault="00017CF4" w:rsidP="00460135">
            <w:pPr>
              <w:spacing w:beforeLines="60" w:before="144" w:afterLines="60" w:after="144"/>
              <w:jc w:val="both"/>
              <w:rPr>
                <w:b/>
                <w:bCs/>
                <w:sz w:val="22"/>
                <w:szCs w:val="22"/>
              </w:rPr>
            </w:pPr>
            <w:r w:rsidRPr="00460135">
              <w:rPr>
                <w:b/>
                <w:bCs/>
                <w:sz w:val="22"/>
                <w:szCs w:val="22"/>
              </w:rPr>
              <w:t>Note</w:t>
            </w:r>
          </w:p>
        </w:tc>
      </w:tr>
      <w:tr w:rsidR="00017CF4" w:rsidRPr="00FB1544" w14:paraId="296AE325" w14:textId="77777777" w:rsidTr="00017CF4">
        <w:tc>
          <w:tcPr>
            <w:tcW w:w="0" w:type="auto"/>
            <w:shd w:val="clear" w:color="auto" w:fill="auto"/>
            <w:vAlign w:val="center"/>
            <w:hideMark/>
          </w:tcPr>
          <w:p w14:paraId="2639C5FB" w14:textId="77777777" w:rsidR="00017CF4" w:rsidRPr="00460135" w:rsidRDefault="00017CF4" w:rsidP="008F3B0E">
            <w:pPr>
              <w:jc w:val="both"/>
              <w:rPr>
                <w:b/>
                <w:bCs/>
                <w:sz w:val="22"/>
                <w:szCs w:val="22"/>
              </w:rPr>
            </w:pPr>
            <w:r w:rsidRPr="00460135">
              <w:rPr>
                <w:b/>
                <w:bCs/>
                <w:sz w:val="22"/>
                <w:szCs w:val="22"/>
              </w:rPr>
              <w:t>MF1</w:t>
            </w:r>
          </w:p>
        </w:tc>
        <w:tc>
          <w:tcPr>
            <w:tcW w:w="8178" w:type="dxa"/>
            <w:shd w:val="clear" w:color="auto" w:fill="auto"/>
            <w:hideMark/>
          </w:tcPr>
          <w:p w14:paraId="116CF645" w14:textId="08D5D75E" w:rsidR="00017CF4" w:rsidRPr="00FB1544" w:rsidRDefault="00017CF4" w:rsidP="00865AA1">
            <w:pPr>
              <w:spacing w:before="60" w:after="60"/>
              <w:jc w:val="both"/>
            </w:pPr>
            <w:r>
              <w:t xml:space="preserve">Indicare le modalità di concessione della licenza (es.: a </w:t>
            </w:r>
            <w:r w:rsidRPr="739B7714">
              <w:rPr>
                <w:b/>
                <w:bCs/>
              </w:rPr>
              <w:t xml:space="preserve">tempo </w:t>
            </w:r>
            <w:r>
              <w:rPr>
                <w:b/>
                <w:bCs/>
              </w:rPr>
              <w:t>in</w:t>
            </w:r>
            <w:r w:rsidRPr="739B7714">
              <w:rPr>
                <w:b/>
                <w:bCs/>
              </w:rPr>
              <w:t>determinato</w:t>
            </w:r>
            <w:r>
              <w:rPr>
                <w:b/>
                <w:bCs/>
              </w:rPr>
              <w:t xml:space="preserve"> - </w:t>
            </w:r>
            <w:r w:rsidRPr="00C53BC0">
              <w:rPr>
                <w:bCs/>
              </w:rPr>
              <w:t>o indeterminato - con un canone</w:t>
            </w:r>
            <w:r>
              <w:t>) specificando se esiste una</w:t>
            </w:r>
            <w:r w:rsidRPr="739B7714">
              <w:rPr>
                <w:b/>
                <w:bCs/>
              </w:rPr>
              <w:t xml:space="preserve"> metrica temporale associata</w:t>
            </w:r>
            <w:r>
              <w:rPr>
                <w:b/>
                <w:bCs/>
              </w:rPr>
              <w:t>.</w:t>
            </w:r>
            <w:r w:rsidRPr="00FB1544">
              <w:t xml:space="preserve"> Ad es.: numero di utenti e/o processori e/o accessi contemporanei; numero di dispositivi collegabili (come ad esempio stampanti, scanner, ecc.); eventuale numero massimo di processori o core su cui il software può essere eseguito; numero di elaborazioni da effettuare nell'arco di validità della licenza superato il quale occorre corrispondere un controvalore maggiore</w:t>
            </w:r>
            <w:r>
              <w:t>.</w:t>
            </w:r>
            <w:r w:rsidRPr="00FB1544">
              <w:br/>
            </w:r>
            <w:r>
              <w:t>Nel caso in cui, invece, siano previste tali</w:t>
            </w:r>
            <w:r w:rsidRPr="00FB1544">
              <w:t xml:space="preserve"> metriche, specificare </w:t>
            </w:r>
            <w:r>
              <w:t>dettagliatamente l’algoritmo di calcolo. A partire da tali informazioni deve essere possibile per il CSI calcolare autonomamente varie casistiche di costo in base ai vari scenari ipotizzabili.</w:t>
            </w:r>
            <w:r w:rsidRPr="00FB1544">
              <w:t xml:space="preserve"> </w:t>
            </w:r>
          </w:p>
        </w:tc>
        <w:tc>
          <w:tcPr>
            <w:tcW w:w="1701" w:type="dxa"/>
            <w:shd w:val="clear" w:color="auto" w:fill="auto"/>
            <w:vAlign w:val="center"/>
            <w:hideMark/>
          </w:tcPr>
          <w:p w14:paraId="06A63F80" w14:textId="0769024C" w:rsidR="00017CF4" w:rsidRPr="00FB1544" w:rsidRDefault="00017CF4" w:rsidP="739B7714">
            <w:pPr>
              <w:spacing w:before="60" w:afterLines="60" w:after="144"/>
              <w:jc w:val="center"/>
            </w:pPr>
            <w:r>
              <w:t>  N.A.</w:t>
            </w:r>
          </w:p>
        </w:tc>
        <w:tc>
          <w:tcPr>
            <w:tcW w:w="4402" w:type="dxa"/>
            <w:shd w:val="clear" w:color="auto" w:fill="auto"/>
            <w:vAlign w:val="center"/>
            <w:hideMark/>
          </w:tcPr>
          <w:p w14:paraId="32DED3AA" w14:textId="77777777" w:rsidR="00017CF4" w:rsidRPr="00FB1544" w:rsidRDefault="00017CF4" w:rsidP="008F3B0E">
            <w:pPr>
              <w:spacing w:before="60" w:afterLines="60" w:after="144"/>
              <w:jc w:val="both"/>
            </w:pPr>
            <w:r w:rsidRPr="00FB1544">
              <w:t> </w:t>
            </w:r>
          </w:p>
        </w:tc>
      </w:tr>
      <w:tr w:rsidR="00017CF4" w:rsidRPr="00FB1544" w14:paraId="32464ABC" w14:textId="77777777" w:rsidTr="00017CF4">
        <w:tc>
          <w:tcPr>
            <w:tcW w:w="0" w:type="auto"/>
            <w:shd w:val="clear" w:color="auto" w:fill="auto"/>
            <w:vAlign w:val="center"/>
            <w:hideMark/>
          </w:tcPr>
          <w:p w14:paraId="0498D9BD" w14:textId="77777777" w:rsidR="00017CF4" w:rsidRPr="00460135" w:rsidRDefault="00017CF4" w:rsidP="008F3B0E">
            <w:pPr>
              <w:jc w:val="both"/>
              <w:rPr>
                <w:b/>
                <w:bCs/>
                <w:sz w:val="22"/>
                <w:szCs w:val="22"/>
              </w:rPr>
            </w:pPr>
            <w:r w:rsidRPr="00460135">
              <w:rPr>
                <w:b/>
                <w:bCs/>
                <w:sz w:val="22"/>
                <w:szCs w:val="22"/>
              </w:rPr>
              <w:t>MF2</w:t>
            </w:r>
          </w:p>
        </w:tc>
        <w:tc>
          <w:tcPr>
            <w:tcW w:w="8178" w:type="dxa"/>
            <w:shd w:val="clear" w:color="auto" w:fill="auto"/>
            <w:hideMark/>
          </w:tcPr>
          <w:p w14:paraId="76E5CC39" w14:textId="0405B03C" w:rsidR="00017CF4" w:rsidRPr="00FB1544" w:rsidRDefault="00017CF4" w:rsidP="008F3B0E">
            <w:pPr>
              <w:spacing w:before="60" w:after="60"/>
              <w:jc w:val="both"/>
            </w:pPr>
            <w:r w:rsidRPr="00FB1544">
              <w:t xml:space="preserve">La licenza non prevede limiti relativi alla </w:t>
            </w:r>
            <w:r w:rsidRPr="00460135">
              <w:rPr>
                <w:b/>
                <w:bCs/>
              </w:rPr>
              <w:t>tipologia di soggetti</w:t>
            </w:r>
            <w:r w:rsidRPr="00FB1544">
              <w:t xml:space="preserve"> autorizzati alla fruizione del software (ad esempio, solo dipendenti, oppure terzi che a qualsivoglia titolo operino nell’interesse del licenziatario, ecc.).</w:t>
            </w:r>
          </w:p>
        </w:tc>
        <w:tc>
          <w:tcPr>
            <w:tcW w:w="1701" w:type="dxa"/>
            <w:shd w:val="clear" w:color="auto" w:fill="auto"/>
            <w:vAlign w:val="center"/>
            <w:hideMark/>
          </w:tcPr>
          <w:p w14:paraId="58772230" w14:textId="77777777" w:rsidR="00017CF4" w:rsidRPr="00FB1544" w:rsidRDefault="00017CF4" w:rsidP="008F3B0E">
            <w:pPr>
              <w:spacing w:before="60" w:afterLines="60" w:after="144"/>
              <w:jc w:val="both"/>
            </w:pPr>
            <w:r w:rsidRPr="00FB1544">
              <w:t> </w:t>
            </w:r>
          </w:p>
        </w:tc>
        <w:tc>
          <w:tcPr>
            <w:tcW w:w="4402" w:type="dxa"/>
            <w:shd w:val="clear" w:color="auto" w:fill="auto"/>
            <w:vAlign w:val="center"/>
            <w:hideMark/>
          </w:tcPr>
          <w:p w14:paraId="6D6762CD" w14:textId="77777777" w:rsidR="00017CF4" w:rsidRPr="00FB1544" w:rsidRDefault="00017CF4" w:rsidP="008F3B0E">
            <w:pPr>
              <w:spacing w:before="60" w:afterLines="60" w:after="144"/>
              <w:jc w:val="both"/>
            </w:pPr>
            <w:r w:rsidRPr="00FB1544">
              <w:t> </w:t>
            </w:r>
          </w:p>
        </w:tc>
      </w:tr>
      <w:tr w:rsidR="00017CF4" w:rsidRPr="00FB1544" w14:paraId="598D5DAC" w14:textId="77777777" w:rsidTr="00017CF4">
        <w:tc>
          <w:tcPr>
            <w:tcW w:w="0" w:type="auto"/>
            <w:shd w:val="clear" w:color="auto" w:fill="auto"/>
            <w:vAlign w:val="center"/>
            <w:hideMark/>
          </w:tcPr>
          <w:p w14:paraId="4DADD64D" w14:textId="77777777" w:rsidR="00017CF4" w:rsidRPr="00460135" w:rsidRDefault="00017CF4" w:rsidP="008F3B0E">
            <w:pPr>
              <w:jc w:val="both"/>
              <w:rPr>
                <w:b/>
                <w:bCs/>
                <w:sz w:val="22"/>
                <w:szCs w:val="22"/>
              </w:rPr>
            </w:pPr>
            <w:r w:rsidRPr="00460135">
              <w:rPr>
                <w:b/>
                <w:bCs/>
                <w:sz w:val="22"/>
                <w:szCs w:val="22"/>
              </w:rPr>
              <w:t>MF3</w:t>
            </w:r>
          </w:p>
        </w:tc>
        <w:tc>
          <w:tcPr>
            <w:tcW w:w="8178" w:type="dxa"/>
            <w:shd w:val="clear" w:color="auto" w:fill="auto"/>
            <w:hideMark/>
          </w:tcPr>
          <w:p w14:paraId="2103372B" w14:textId="20CA038D" w:rsidR="00017CF4" w:rsidRPr="00FB1544" w:rsidRDefault="00017CF4" w:rsidP="00996127">
            <w:pPr>
              <w:spacing w:before="60" w:after="60"/>
              <w:jc w:val="both"/>
            </w:pPr>
            <w:r w:rsidRPr="00FB1544">
              <w:t>La licenza e/o il prodotto non prevedono</w:t>
            </w:r>
            <w:r w:rsidRPr="00460135">
              <w:rPr>
                <w:b/>
                <w:bCs/>
              </w:rPr>
              <w:t xml:space="preserve"> dipendenze da elementi di terze parti </w:t>
            </w:r>
            <w:r w:rsidRPr="00FB1544">
              <w:t>eventualmente integrati nel prodotto in oggetto e/o da cui lo stesso dipenda per il relativo funzionamento</w:t>
            </w:r>
            <w:r>
              <w:t xml:space="preserve"> il cui costo delle licenze sia da pagare a parte</w:t>
            </w:r>
            <w:r w:rsidRPr="00FB1544">
              <w:t>. Nelle note fornire l'elenco dettagliato corredato dagli annessi vincoli d'uso di qualsivoglia natura.</w:t>
            </w:r>
          </w:p>
        </w:tc>
        <w:tc>
          <w:tcPr>
            <w:tcW w:w="1701" w:type="dxa"/>
            <w:shd w:val="clear" w:color="auto" w:fill="auto"/>
            <w:vAlign w:val="center"/>
            <w:hideMark/>
          </w:tcPr>
          <w:p w14:paraId="1FD48C07" w14:textId="77777777" w:rsidR="00017CF4" w:rsidRPr="00FB1544" w:rsidRDefault="00017CF4" w:rsidP="008F3B0E">
            <w:pPr>
              <w:spacing w:before="60" w:afterLines="60" w:after="144"/>
              <w:jc w:val="both"/>
            </w:pPr>
            <w:r w:rsidRPr="00FB1544">
              <w:t> </w:t>
            </w:r>
          </w:p>
        </w:tc>
        <w:tc>
          <w:tcPr>
            <w:tcW w:w="4402" w:type="dxa"/>
            <w:shd w:val="clear" w:color="auto" w:fill="auto"/>
            <w:vAlign w:val="center"/>
            <w:hideMark/>
          </w:tcPr>
          <w:p w14:paraId="380CAE74" w14:textId="77777777" w:rsidR="00017CF4" w:rsidRPr="00FB1544" w:rsidRDefault="00017CF4" w:rsidP="008F3B0E">
            <w:pPr>
              <w:spacing w:before="60" w:afterLines="60" w:after="144"/>
              <w:jc w:val="both"/>
            </w:pPr>
            <w:r w:rsidRPr="00FB1544">
              <w:t> </w:t>
            </w:r>
          </w:p>
        </w:tc>
      </w:tr>
      <w:tr w:rsidR="00017CF4" w:rsidRPr="00FB1544" w14:paraId="47AEAFE6" w14:textId="77777777" w:rsidTr="00017CF4">
        <w:tc>
          <w:tcPr>
            <w:tcW w:w="0" w:type="auto"/>
            <w:shd w:val="clear" w:color="auto" w:fill="auto"/>
            <w:vAlign w:val="center"/>
            <w:hideMark/>
          </w:tcPr>
          <w:p w14:paraId="1F4F7EE8" w14:textId="77777777" w:rsidR="00017CF4" w:rsidRPr="00460135" w:rsidRDefault="00017CF4" w:rsidP="008F3B0E">
            <w:pPr>
              <w:jc w:val="both"/>
              <w:rPr>
                <w:b/>
                <w:bCs/>
                <w:sz w:val="22"/>
                <w:szCs w:val="22"/>
              </w:rPr>
            </w:pPr>
            <w:r w:rsidRPr="00460135">
              <w:rPr>
                <w:b/>
                <w:bCs/>
                <w:sz w:val="22"/>
                <w:szCs w:val="22"/>
              </w:rPr>
              <w:t>MF4</w:t>
            </w:r>
          </w:p>
        </w:tc>
        <w:tc>
          <w:tcPr>
            <w:tcW w:w="8178" w:type="dxa"/>
            <w:shd w:val="clear" w:color="auto" w:fill="auto"/>
            <w:hideMark/>
          </w:tcPr>
          <w:p w14:paraId="47C44194" w14:textId="533BC7E8" w:rsidR="00017CF4" w:rsidRPr="00FB1544" w:rsidRDefault="00017CF4" w:rsidP="008F3B0E">
            <w:pPr>
              <w:spacing w:before="60" w:after="60"/>
              <w:jc w:val="both"/>
            </w:pPr>
            <w:r w:rsidRPr="00BA37CE">
              <w:t xml:space="preserve">È prevista la disponibilità del fornitore a mettere a disposizione dell’Amministrazione, a titolo gratuito (o eventualmente ricompreso nel costo delle licenze d’uso) il </w:t>
            </w:r>
            <w:r w:rsidRPr="00460135">
              <w:rPr>
                <w:b/>
                <w:bCs/>
              </w:rPr>
              <w:t>servizio di assistenza all’uso del software</w:t>
            </w:r>
            <w:r w:rsidRPr="00BA37CE">
              <w:t xml:space="preserve">, di </w:t>
            </w:r>
            <w:r w:rsidRPr="00460135">
              <w:rPr>
                <w:b/>
                <w:bCs/>
              </w:rPr>
              <w:t xml:space="preserve">segnalazione malfunzionamenti </w:t>
            </w:r>
            <w:r w:rsidRPr="00BA37CE">
              <w:t xml:space="preserve">e della </w:t>
            </w:r>
            <w:r w:rsidRPr="00460135">
              <w:rPr>
                <w:b/>
                <w:bCs/>
              </w:rPr>
              <w:t>correzione</w:t>
            </w:r>
            <w:r w:rsidRPr="00BA37CE">
              <w:t xml:space="preserve"> degli stessi.</w:t>
            </w:r>
          </w:p>
        </w:tc>
        <w:tc>
          <w:tcPr>
            <w:tcW w:w="1701" w:type="dxa"/>
            <w:shd w:val="clear" w:color="auto" w:fill="auto"/>
            <w:vAlign w:val="center"/>
            <w:hideMark/>
          </w:tcPr>
          <w:p w14:paraId="66465C9E" w14:textId="77777777" w:rsidR="00017CF4" w:rsidRPr="00FB1544" w:rsidRDefault="00017CF4" w:rsidP="008F3B0E">
            <w:pPr>
              <w:spacing w:before="60" w:afterLines="60" w:after="144"/>
              <w:jc w:val="both"/>
            </w:pPr>
            <w:r w:rsidRPr="00FB1544">
              <w:t> </w:t>
            </w:r>
          </w:p>
        </w:tc>
        <w:tc>
          <w:tcPr>
            <w:tcW w:w="4402" w:type="dxa"/>
            <w:shd w:val="clear" w:color="auto" w:fill="auto"/>
            <w:vAlign w:val="center"/>
            <w:hideMark/>
          </w:tcPr>
          <w:p w14:paraId="345BFABB" w14:textId="77777777" w:rsidR="00017CF4" w:rsidRPr="00FB1544" w:rsidRDefault="00017CF4" w:rsidP="008F3B0E">
            <w:pPr>
              <w:spacing w:before="60" w:afterLines="60" w:after="144"/>
              <w:jc w:val="both"/>
            </w:pPr>
            <w:r w:rsidRPr="00FB1544">
              <w:t> </w:t>
            </w:r>
          </w:p>
        </w:tc>
      </w:tr>
      <w:tr w:rsidR="00017CF4" w:rsidRPr="00FB1544" w14:paraId="6E7E2AF2" w14:textId="77777777" w:rsidTr="00017CF4">
        <w:tc>
          <w:tcPr>
            <w:tcW w:w="0" w:type="auto"/>
            <w:shd w:val="clear" w:color="auto" w:fill="auto"/>
            <w:vAlign w:val="center"/>
            <w:hideMark/>
          </w:tcPr>
          <w:p w14:paraId="689BD970" w14:textId="77777777" w:rsidR="00017CF4" w:rsidRPr="00460135" w:rsidRDefault="00017CF4" w:rsidP="008F3B0E">
            <w:pPr>
              <w:jc w:val="both"/>
              <w:rPr>
                <w:b/>
                <w:bCs/>
                <w:sz w:val="22"/>
                <w:szCs w:val="22"/>
              </w:rPr>
            </w:pPr>
            <w:r w:rsidRPr="00460135">
              <w:rPr>
                <w:b/>
                <w:bCs/>
                <w:sz w:val="22"/>
                <w:szCs w:val="22"/>
              </w:rPr>
              <w:t>MF6</w:t>
            </w:r>
          </w:p>
        </w:tc>
        <w:tc>
          <w:tcPr>
            <w:tcW w:w="8178" w:type="dxa"/>
            <w:shd w:val="clear" w:color="auto" w:fill="auto"/>
            <w:hideMark/>
          </w:tcPr>
          <w:p w14:paraId="3DF19AE5" w14:textId="6E485FD6" w:rsidR="00017CF4" w:rsidRPr="00FB1544" w:rsidRDefault="00017CF4" w:rsidP="008F3B0E">
            <w:pPr>
              <w:spacing w:before="60" w:after="60"/>
              <w:jc w:val="both"/>
            </w:pPr>
            <w:r>
              <w:t>D</w:t>
            </w:r>
            <w:r w:rsidRPr="00BA37CE">
              <w:t xml:space="preserve">escrivere brevemente le </w:t>
            </w:r>
            <w:r w:rsidRPr="00460135">
              <w:rPr>
                <w:b/>
                <w:bCs/>
              </w:rPr>
              <w:t>garanzie</w:t>
            </w:r>
            <w:r w:rsidRPr="00BA37CE">
              <w:t xml:space="preserve"> oltre i termini di legge ed i relativi limiti</w:t>
            </w:r>
          </w:p>
        </w:tc>
        <w:tc>
          <w:tcPr>
            <w:tcW w:w="1701" w:type="dxa"/>
            <w:shd w:val="clear" w:color="auto" w:fill="auto"/>
            <w:noWrap/>
            <w:vAlign w:val="center"/>
            <w:hideMark/>
          </w:tcPr>
          <w:p w14:paraId="60364D43" w14:textId="1CE7C027" w:rsidR="00017CF4" w:rsidRPr="00FB1544" w:rsidRDefault="00017CF4" w:rsidP="739B7714">
            <w:pPr>
              <w:spacing w:before="60" w:afterLines="60" w:after="144"/>
              <w:jc w:val="center"/>
            </w:pPr>
            <w:r>
              <w:t>N.A.</w:t>
            </w:r>
          </w:p>
        </w:tc>
        <w:tc>
          <w:tcPr>
            <w:tcW w:w="4402" w:type="dxa"/>
            <w:shd w:val="clear" w:color="auto" w:fill="auto"/>
            <w:noWrap/>
            <w:vAlign w:val="center"/>
            <w:hideMark/>
          </w:tcPr>
          <w:p w14:paraId="1E3EE905" w14:textId="77777777" w:rsidR="00017CF4" w:rsidRPr="00FB1544" w:rsidRDefault="00017CF4" w:rsidP="008F3B0E">
            <w:pPr>
              <w:spacing w:before="60" w:afterLines="60" w:after="144"/>
              <w:jc w:val="both"/>
            </w:pPr>
            <w:r w:rsidRPr="00FB1544">
              <w:t> </w:t>
            </w:r>
          </w:p>
        </w:tc>
      </w:tr>
      <w:tr w:rsidR="00017CF4" w:rsidRPr="00FB1544" w14:paraId="0DF3659B" w14:textId="77777777" w:rsidTr="00017CF4">
        <w:tc>
          <w:tcPr>
            <w:tcW w:w="0" w:type="auto"/>
            <w:shd w:val="clear" w:color="auto" w:fill="auto"/>
            <w:vAlign w:val="center"/>
            <w:hideMark/>
          </w:tcPr>
          <w:p w14:paraId="794286B6" w14:textId="77777777" w:rsidR="00017CF4" w:rsidRPr="00460135" w:rsidRDefault="00017CF4" w:rsidP="008F3B0E">
            <w:pPr>
              <w:jc w:val="both"/>
              <w:rPr>
                <w:b/>
                <w:bCs/>
                <w:sz w:val="22"/>
                <w:szCs w:val="22"/>
              </w:rPr>
            </w:pPr>
            <w:r w:rsidRPr="00460135">
              <w:rPr>
                <w:b/>
                <w:bCs/>
                <w:sz w:val="22"/>
                <w:szCs w:val="22"/>
              </w:rPr>
              <w:t>MF7</w:t>
            </w:r>
          </w:p>
        </w:tc>
        <w:tc>
          <w:tcPr>
            <w:tcW w:w="8178" w:type="dxa"/>
            <w:shd w:val="clear" w:color="auto" w:fill="auto"/>
            <w:hideMark/>
          </w:tcPr>
          <w:p w14:paraId="0836FD9D" w14:textId="488C4283" w:rsidR="00017CF4" w:rsidRPr="00FB1544" w:rsidRDefault="00017CF4" w:rsidP="008F3B0E">
            <w:pPr>
              <w:spacing w:before="60" w:after="60"/>
              <w:jc w:val="both"/>
            </w:pPr>
            <w:r w:rsidRPr="00FB1544">
              <w:t xml:space="preserve">Segnalare l'eventuale presenza di </w:t>
            </w:r>
            <w:r w:rsidRPr="00460135">
              <w:rPr>
                <w:b/>
                <w:bCs/>
              </w:rPr>
              <w:t>ulteriori clausole</w:t>
            </w:r>
            <w:r w:rsidRPr="00FB1544">
              <w:t xml:space="preserve"> che potrebbero limitare l'uso delle licenze secondo gli obiettivi di cui in premessa nonché le relative caratteristiche</w:t>
            </w:r>
          </w:p>
        </w:tc>
        <w:tc>
          <w:tcPr>
            <w:tcW w:w="1701" w:type="dxa"/>
            <w:shd w:val="clear" w:color="auto" w:fill="auto"/>
            <w:vAlign w:val="center"/>
            <w:hideMark/>
          </w:tcPr>
          <w:p w14:paraId="28A71592" w14:textId="69E63657" w:rsidR="00017CF4" w:rsidRPr="00FB1544" w:rsidRDefault="00017CF4" w:rsidP="739B7714">
            <w:pPr>
              <w:spacing w:before="60" w:afterLines="60" w:after="144"/>
              <w:jc w:val="center"/>
            </w:pPr>
            <w:r>
              <w:t>N.A.</w:t>
            </w:r>
          </w:p>
        </w:tc>
        <w:tc>
          <w:tcPr>
            <w:tcW w:w="4402" w:type="dxa"/>
            <w:shd w:val="clear" w:color="auto" w:fill="auto"/>
            <w:vAlign w:val="center"/>
            <w:hideMark/>
          </w:tcPr>
          <w:p w14:paraId="2CF3543D" w14:textId="77777777" w:rsidR="00017CF4" w:rsidRPr="00FB1544" w:rsidRDefault="00017CF4" w:rsidP="008F3B0E">
            <w:pPr>
              <w:spacing w:before="60" w:afterLines="60" w:after="144"/>
              <w:jc w:val="both"/>
            </w:pPr>
            <w:r w:rsidRPr="00FB1544">
              <w:t> </w:t>
            </w:r>
          </w:p>
        </w:tc>
      </w:tr>
      <w:tr w:rsidR="00017CF4" w:rsidRPr="00FB1544" w14:paraId="7DEEFA63" w14:textId="77777777" w:rsidTr="00017CF4">
        <w:tc>
          <w:tcPr>
            <w:tcW w:w="0" w:type="auto"/>
            <w:shd w:val="clear" w:color="auto" w:fill="auto"/>
            <w:vAlign w:val="center"/>
            <w:hideMark/>
          </w:tcPr>
          <w:p w14:paraId="330F317F" w14:textId="148A30B3" w:rsidR="00017CF4" w:rsidRPr="00460135" w:rsidRDefault="00017CF4" w:rsidP="008F3B0E">
            <w:pPr>
              <w:jc w:val="both"/>
              <w:rPr>
                <w:b/>
                <w:bCs/>
                <w:sz w:val="22"/>
                <w:szCs w:val="22"/>
              </w:rPr>
            </w:pPr>
            <w:r w:rsidRPr="00460135">
              <w:rPr>
                <w:b/>
                <w:bCs/>
                <w:sz w:val="22"/>
                <w:szCs w:val="22"/>
              </w:rPr>
              <w:t>MF</w:t>
            </w:r>
            <w:r>
              <w:rPr>
                <w:b/>
                <w:bCs/>
                <w:sz w:val="22"/>
                <w:szCs w:val="22"/>
              </w:rPr>
              <w:t>8</w:t>
            </w:r>
          </w:p>
        </w:tc>
        <w:tc>
          <w:tcPr>
            <w:tcW w:w="8178" w:type="dxa"/>
            <w:shd w:val="clear" w:color="auto" w:fill="auto"/>
            <w:hideMark/>
          </w:tcPr>
          <w:p w14:paraId="68EA94E6" w14:textId="0F4B3F5A" w:rsidR="00017CF4" w:rsidRPr="00FB1544" w:rsidRDefault="00017CF4" w:rsidP="008F3B0E">
            <w:pPr>
              <w:spacing w:before="60" w:after="60"/>
              <w:jc w:val="both"/>
            </w:pPr>
            <w:r w:rsidRPr="00FB1544">
              <w:t xml:space="preserve">È incluso nella licenza il </w:t>
            </w:r>
            <w:r w:rsidRPr="00460135">
              <w:rPr>
                <w:b/>
                <w:bCs/>
              </w:rPr>
              <w:t>diritto di ricevere gli aggiornamenti per la durata del contratto</w:t>
            </w:r>
            <w:r w:rsidRPr="00FB1544">
              <w:t>.</w:t>
            </w:r>
            <w:r w:rsidRPr="00460135">
              <w:rPr>
                <w:b/>
                <w:bCs/>
              </w:rPr>
              <w:t xml:space="preserve"> </w:t>
            </w:r>
          </w:p>
        </w:tc>
        <w:tc>
          <w:tcPr>
            <w:tcW w:w="1701" w:type="dxa"/>
            <w:shd w:val="clear" w:color="auto" w:fill="auto"/>
            <w:vAlign w:val="center"/>
            <w:hideMark/>
          </w:tcPr>
          <w:p w14:paraId="00148F37" w14:textId="77777777" w:rsidR="00017CF4" w:rsidRPr="00FB1544" w:rsidRDefault="00017CF4" w:rsidP="008F3B0E">
            <w:pPr>
              <w:spacing w:before="60" w:afterLines="60" w:after="144"/>
              <w:jc w:val="both"/>
            </w:pPr>
            <w:r w:rsidRPr="00FB1544">
              <w:t> </w:t>
            </w:r>
          </w:p>
        </w:tc>
        <w:tc>
          <w:tcPr>
            <w:tcW w:w="4402" w:type="dxa"/>
            <w:shd w:val="clear" w:color="auto" w:fill="auto"/>
            <w:vAlign w:val="center"/>
            <w:hideMark/>
          </w:tcPr>
          <w:p w14:paraId="2FC6EFEC" w14:textId="77777777" w:rsidR="00017CF4" w:rsidRPr="00FB1544" w:rsidRDefault="00017CF4" w:rsidP="008F3B0E">
            <w:pPr>
              <w:spacing w:before="60" w:afterLines="60" w:after="144"/>
              <w:jc w:val="both"/>
            </w:pPr>
            <w:r w:rsidRPr="00FB1544">
              <w:t> </w:t>
            </w:r>
          </w:p>
        </w:tc>
      </w:tr>
      <w:tr w:rsidR="00017CF4" w:rsidRPr="00FB1544" w14:paraId="7252F035" w14:textId="77777777" w:rsidTr="00017CF4">
        <w:tc>
          <w:tcPr>
            <w:tcW w:w="0" w:type="auto"/>
            <w:shd w:val="clear" w:color="auto" w:fill="auto"/>
            <w:vAlign w:val="center"/>
            <w:hideMark/>
          </w:tcPr>
          <w:p w14:paraId="5408A4A5" w14:textId="147AFF1F" w:rsidR="00017CF4" w:rsidRPr="00460135" w:rsidRDefault="00017CF4" w:rsidP="008F3B0E">
            <w:pPr>
              <w:jc w:val="both"/>
              <w:rPr>
                <w:b/>
                <w:bCs/>
                <w:sz w:val="22"/>
                <w:szCs w:val="22"/>
              </w:rPr>
            </w:pPr>
            <w:r w:rsidRPr="00460135">
              <w:rPr>
                <w:b/>
                <w:bCs/>
                <w:sz w:val="22"/>
                <w:szCs w:val="22"/>
              </w:rPr>
              <w:t>MF</w:t>
            </w:r>
            <w:r>
              <w:rPr>
                <w:b/>
                <w:bCs/>
                <w:sz w:val="22"/>
                <w:szCs w:val="22"/>
              </w:rPr>
              <w:t>9</w:t>
            </w:r>
          </w:p>
        </w:tc>
        <w:tc>
          <w:tcPr>
            <w:tcW w:w="8178" w:type="dxa"/>
            <w:shd w:val="clear" w:color="auto" w:fill="auto"/>
          </w:tcPr>
          <w:p w14:paraId="6AA1315E" w14:textId="7339644E" w:rsidR="00017CF4" w:rsidRPr="00FB1544" w:rsidRDefault="00017CF4" w:rsidP="008F3B0E">
            <w:pPr>
              <w:spacing w:before="60" w:after="60"/>
            </w:pPr>
            <w:r w:rsidRPr="00FB1544">
              <w:t xml:space="preserve">Il software è messo a </w:t>
            </w:r>
            <w:r>
              <w:rPr>
                <w:b/>
                <w:bCs/>
              </w:rPr>
              <w:t>disposizione "on-premise</w:t>
            </w:r>
            <w:r w:rsidRPr="00460135">
              <w:rPr>
                <w:b/>
                <w:bCs/>
              </w:rPr>
              <w:t xml:space="preserve">" </w:t>
            </w:r>
            <w:r w:rsidRPr="00FB1544">
              <w:t>mediante concessione di licenza, tramite fornitura di una o più copie del software per l'installazione ed esecuzione s</w:t>
            </w:r>
            <w:r>
              <w:t>u una o più macchine del licenzi</w:t>
            </w:r>
            <w:r w:rsidRPr="00FB1544">
              <w:t>atario.</w:t>
            </w:r>
          </w:p>
        </w:tc>
        <w:tc>
          <w:tcPr>
            <w:tcW w:w="1701" w:type="dxa"/>
            <w:shd w:val="clear" w:color="auto" w:fill="auto"/>
            <w:vAlign w:val="center"/>
            <w:hideMark/>
          </w:tcPr>
          <w:p w14:paraId="422862E9" w14:textId="77777777" w:rsidR="00017CF4" w:rsidRPr="00FB1544" w:rsidRDefault="00017CF4" w:rsidP="008F3B0E">
            <w:pPr>
              <w:spacing w:before="60" w:afterLines="60" w:after="144"/>
              <w:jc w:val="both"/>
            </w:pPr>
            <w:r w:rsidRPr="00FB1544">
              <w:t> </w:t>
            </w:r>
          </w:p>
        </w:tc>
        <w:tc>
          <w:tcPr>
            <w:tcW w:w="4402" w:type="dxa"/>
            <w:shd w:val="clear" w:color="auto" w:fill="auto"/>
            <w:vAlign w:val="center"/>
            <w:hideMark/>
          </w:tcPr>
          <w:p w14:paraId="22675C76" w14:textId="77777777" w:rsidR="00017CF4" w:rsidRPr="00FB1544" w:rsidRDefault="00017CF4" w:rsidP="008F3B0E">
            <w:pPr>
              <w:spacing w:before="60" w:afterLines="60" w:after="144"/>
              <w:jc w:val="both"/>
            </w:pPr>
            <w:r w:rsidRPr="00FB1544">
              <w:t> </w:t>
            </w:r>
          </w:p>
        </w:tc>
      </w:tr>
      <w:tr w:rsidR="00017CF4" w:rsidRPr="00FB1544" w14:paraId="185DD002" w14:textId="77777777" w:rsidTr="00017CF4">
        <w:tc>
          <w:tcPr>
            <w:tcW w:w="0" w:type="auto"/>
            <w:shd w:val="clear" w:color="auto" w:fill="auto"/>
            <w:vAlign w:val="center"/>
          </w:tcPr>
          <w:p w14:paraId="0F90697A" w14:textId="4D9A15AA" w:rsidR="00017CF4" w:rsidRPr="00460135" w:rsidRDefault="00017CF4" w:rsidP="008F3B0E">
            <w:pPr>
              <w:jc w:val="both"/>
              <w:rPr>
                <w:b/>
                <w:bCs/>
                <w:sz w:val="22"/>
                <w:szCs w:val="22"/>
              </w:rPr>
            </w:pPr>
            <w:r>
              <w:rPr>
                <w:b/>
                <w:bCs/>
                <w:sz w:val="22"/>
                <w:szCs w:val="22"/>
              </w:rPr>
              <w:t>MF10</w:t>
            </w:r>
          </w:p>
        </w:tc>
        <w:tc>
          <w:tcPr>
            <w:tcW w:w="8178" w:type="dxa"/>
            <w:shd w:val="clear" w:color="auto" w:fill="auto"/>
          </w:tcPr>
          <w:p w14:paraId="3E7277CC" w14:textId="1795DB3B" w:rsidR="00017CF4" w:rsidRPr="008433A1" w:rsidRDefault="00017CF4" w:rsidP="3FA1903C">
            <w:pPr>
              <w:spacing w:before="60" w:after="60"/>
              <w:jc w:val="both"/>
            </w:pPr>
            <w:r w:rsidRPr="008433A1">
              <w:t xml:space="preserve">Indicare – in caso di offerta di soluzione non open source o comunque non inclusiva dei relativi ed esaustivi codici sorgente - la disponibilità al </w:t>
            </w:r>
            <w:r w:rsidRPr="008433A1">
              <w:rPr>
                <w:b/>
              </w:rPr>
              <w:t>deposito presso un notaio</w:t>
            </w:r>
            <w:r w:rsidRPr="008433A1">
              <w:t xml:space="preserve"> del codice sorgente relativo agli elementi licenziati, nonché la disponibilità a fornire al Notaio mandato irrevocabile affinché detto codice sorgente sia reso disponibile, alle condizioni di seguito specificate, a CSI nei seguenti casi:</w:t>
            </w:r>
          </w:p>
          <w:p w14:paraId="30A60D48" w14:textId="6B081DA7" w:rsidR="00017CF4" w:rsidRPr="008433A1" w:rsidRDefault="00017CF4" w:rsidP="008502D2">
            <w:pPr>
              <w:pStyle w:val="Paragrafoelenco"/>
              <w:numPr>
                <w:ilvl w:val="0"/>
                <w:numId w:val="24"/>
              </w:numPr>
              <w:spacing w:before="60" w:after="60"/>
              <w:jc w:val="both"/>
              <w:rPr>
                <w:rFonts w:eastAsia="Arial"/>
                <w:szCs w:val="24"/>
              </w:rPr>
            </w:pPr>
            <w:r w:rsidRPr="008433A1">
              <w:rPr>
                <w:rFonts w:eastAsia="Arial"/>
                <w:szCs w:val="24"/>
              </w:rPr>
              <w:t>fallimento o sottoposizione del fornitore ad altra procedura concorsuale;</w:t>
            </w:r>
          </w:p>
          <w:p w14:paraId="7B0AE0A6" w14:textId="1968455F" w:rsidR="00017CF4" w:rsidRPr="008433A1" w:rsidRDefault="00017CF4" w:rsidP="008502D2">
            <w:pPr>
              <w:pStyle w:val="Paragrafoelenco"/>
              <w:numPr>
                <w:ilvl w:val="0"/>
                <w:numId w:val="24"/>
              </w:numPr>
              <w:spacing w:before="60" w:after="60"/>
              <w:jc w:val="both"/>
              <w:rPr>
                <w:szCs w:val="24"/>
              </w:rPr>
            </w:pPr>
            <w:r w:rsidRPr="008433A1">
              <w:rPr>
                <w:rFonts w:eastAsia="Arial"/>
                <w:szCs w:val="24"/>
              </w:rPr>
              <w:t>scioglimento, liquidazione o cessazione delle attività da parte del fornitore o cambiamento dell’attività da parte dello stesso.</w:t>
            </w:r>
          </w:p>
          <w:p w14:paraId="322B23CB" w14:textId="503A1F08" w:rsidR="00017CF4" w:rsidRPr="008433A1" w:rsidRDefault="00017CF4" w:rsidP="002C6174">
            <w:pPr>
              <w:spacing w:before="60" w:after="60"/>
              <w:jc w:val="both"/>
            </w:pPr>
            <w:r w:rsidRPr="008433A1">
              <w:t>Indicare nelle note le policy del fornitore a riguardo.</w:t>
            </w:r>
          </w:p>
        </w:tc>
        <w:tc>
          <w:tcPr>
            <w:tcW w:w="1701" w:type="dxa"/>
            <w:shd w:val="clear" w:color="auto" w:fill="auto"/>
            <w:vAlign w:val="center"/>
          </w:tcPr>
          <w:p w14:paraId="401C74AC" w14:textId="13B33FD1" w:rsidR="00017CF4" w:rsidRPr="00FB1544" w:rsidRDefault="00017CF4" w:rsidP="002C6174">
            <w:pPr>
              <w:spacing w:before="60" w:afterLines="60" w:after="144"/>
              <w:jc w:val="center"/>
            </w:pPr>
            <w:r>
              <w:t>N.A.</w:t>
            </w:r>
          </w:p>
        </w:tc>
        <w:tc>
          <w:tcPr>
            <w:tcW w:w="4402" w:type="dxa"/>
            <w:shd w:val="clear" w:color="auto" w:fill="auto"/>
            <w:vAlign w:val="center"/>
          </w:tcPr>
          <w:p w14:paraId="1EB4C7B3" w14:textId="77777777" w:rsidR="00017CF4" w:rsidRPr="00FB1544" w:rsidRDefault="00017CF4" w:rsidP="008F3B0E">
            <w:pPr>
              <w:spacing w:before="60" w:afterLines="60" w:after="144"/>
              <w:jc w:val="both"/>
            </w:pPr>
          </w:p>
        </w:tc>
      </w:tr>
      <w:tr w:rsidR="00017CF4" w:rsidRPr="00FB1544" w14:paraId="5279F398" w14:textId="77777777" w:rsidTr="00017CF4">
        <w:tc>
          <w:tcPr>
            <w:tcW w:w="0" w:type="auto"/>
            <w:shd w:val="clear" w:color="auto" w:fill="auto"/>
            <w:vAlign w:val="center"/>
            <w:hideMark/>
          </w:tcPr>
          <w:p w14:paraId="72D61D2F" w14:textId="60C567B8" w:rsidR="00017CF4" w:rsidRPr="00460135" w:rsidRDefault="00017CF4" w:rsidP="008F3B0E">
            <w:pPr>
              <w:jc w:val="both"/>
              <w:rPr>
                <w:b/>
                <w:bCs/>
                <w:sz w:val="22"/>
                <w:szCs w:val="22"/>
              </w:rPr>
            </w:pPr>
            <w:r>
              <w:rPr>
                <w:b/>
                <w:bCs/>
                <w:sz w:val="22"/>
                <w:szCs w:val="22"/>
              </w:rPr>
              <w:t>MF11</w:t>
            </w:r>
          </w:p>
        </w:tc>
        <w:tc>
          <w:tcPr>
            <w:tcW w:w="8178" w:type="dxa"/>
            <w:shd w:val="clear" w:color="auto" w:fill="auto"/>
          </w:tcPr>
          <w:p w14:paraId="68036882" w14:textId="77777777" w:rsidR="00017CF4" w:rsidRDefault="00017CF4" w:rsidP="008F3B0E">
            <w:pPr>
              <w:spacing w:before="60" w:after="60"/>
              <w:jc w:val="both"/>
            </w:pPr>
            <w:r>
              <w:t>Il produttore del software adotta un processo di gestione delle problematiche di sicurezza che prevede:</w:t>
            </w:r>
          </w:p>
          <w:p w14:paraId="08815F74" w14:textId="77777777" w:rsidR="00017CF4" w:rsidRDefault="00017CF4" w:rsidP="008F3B0E">
            <w:pPr>
              <w:pStyle w:val="Paragrafoelenco"/>
              <w:numPr>
                <w:ilvl w:val="0"/>
                <w:numId w:val="18"/>
              </w:numPr>
              <w:spacing w:before="60" w:after="60"/>
              <w:jc w:val="both"/>
            </w:pPr>
            <w:r>
              <w:t>La pubblicazione e la comunicazione puntuale di un bollettino delle security issues rilevate nelle varie versioni di strumento</w:t>
            </w:r>
          </w:p>
          <w:p w14:paraId="1B2A7EB3" w14:textId="4317F0E5" w:rsidR="00017CF4" w:rsidRPr="00FB1544" w:rsidRDefault="00017CF4" w:rsidP="008F3B0E">
            <w:pPr>
              <w:pStyle w:val="Paragrafoelenco"/>
              <w:numPr>
                <w:ilvl w:val="0"/>
                <w:numId w:val="18"/>
              </w:numPr>
              <w:spacing w:before="60" w:after="60"/>
              <w:jc w:val="both"/>
            </w:pPr>
            <w:r>
              <w:t xml:space="preserve">La messa a disposizione di patch per la correzione delle security issues e/o di </w:t>
            </w:r>
            <w:proofErr w:type="spellStart"/>
            <w:r>
              <w:t>workaround</w:t>
            </w:r>
            <w:proofErr w:type="spellEnd"/>
            <w:r>
              <w:t xml:space="preserve"> da adottare in attesa della predisposizione delle patch</w:t>
            </w:r>
          </w:p>
        </w:tc>
        <w:tc>
          <w:tcPr>
            <w:tcW w:w="1701" w:type="dxa"/>
            <w:shd w:val="clear" w:color="auto" w:fill="auto"/>
            <w:vAlign w:val="center"/>
            <w:hideMark/>
          </w:tcPr>
          <w:p w14:paraId="0E8022FC" w14:textId="77777777" w:rsidR="00017CF4" w:rsidRPr="00FB1544" w:rsidRDefault="00017CF4" w:rsidP="008F3B0E">
            <w:pPr>
              <w:spacing w:before="60" w:afterLines="60" w:after="144"/>
              <w:jc w:val="both"/>
            </w:pPr>
            <w:r w:rsidRPr="00FB1544">
              <w:t> </w:t>
            </w:r>
          </w:p>
        </w:tc>
        <w:tc>
          <w:tcPr>
            <w:tcW w:w="4402" w:type="dxa"/>
            <w:shd w:val="clear" w:color="auto" w:fill="auto"/>
            <w:vAlign w:val="center"/>
            <w:hideMark/>
          </w:tcPr>
          <w:p w14:paraId="64CAC87B" w14:textId="77777777" w:rsidR="00017CF4" w:rsidRPr="00FB1544" w:rsidRDefault="00017CF4" w:rsidP="008F3B0E">
            <w:pPr>
              <w:spacing w:before="60" w:afterLines="60" w:after="144"/>
              <w:jc w:val="both"/>
            </w:pPr>
            <w:r w:rsidRPr="00FB1544">
              <w:t> </w:t>
            </w:r>
          </w:p>
        </w:tc>
      </w:tr>
      <w:tr w:rsidR="00017CF4" w:rsidRPr="00FB1544" w14:paraId="41192BBD" w14:textId="77777777" w:rsidTr="00017CF4">
        <w:tc>
          <w:tcPr>
            <w:tcW w:w="0" w:type="auto"/>
            <w:shd w:val="clear" w:color="auto" w:fill="auto"/>
            <w:vAlign w:val="center"/>
            <w:hideMark/>
          </w:tcPr>
          <w:p w14:paraId="2B82F10D" w14:textId="1028FAAD" w:rsidR="00017CF4" w:rsidRPr="00460135" w:rsidRDefault="00017CF4" w:rsidP="008F3B0E">
            <w:pPr>
              <w:jc w:val="both"/>
              <w:rPr>
                <w:b/>
                <w:bCs/>
                <w:sz w:val="22"/>
                <w:szCs w:val="22"/>
              </w:rPr>
            </w:pPr>
            <w:r>
              <w:rPr>
                <w:b/>
                <w:bCs/>
                <w:sz w:val="22"/>
                <w:szCs w:val="22"/>
              </w:rPr>
              <w:t>MF12</w:t>
            </w:r>
          </w:p>
        </w:tc>
        <w:tc>
          <w:tcPr>
            <w:tcW w:w="8178" w:type="dxa"/>
            <w:shd w:val="clear" w:color="auto" w:fill="auto"/>
          </w:tcPr>
          <w:p w14:paraId="5966499A" w14:textId="6419A9DD" w:rsidR="00017CF4" w:rsidRPr="00FB1544" w:rsidRDefault="00017CF4" w:rsidP="008F3B0E">
            <w:pPr>
              <w:spacing w:before="60" w:after="60"/>
              <w:jc w:val="both"/>
            </w:pPr>
            <w:r>
              <w:t>Il prodotto prevede modalità di distribuzione ed installazione di patch ed upgrade che minimizzino il disservizio per l’utente finale</w:t>
            </w:r>
          </w:p>
        </w:tc>
        <w:tc>
          <w:tcPr>
            <w:tcW w:w="1701" w:type="dxa"/>
            <w:shd w:val="clear" w:color="auto" w:fill="auto"/>
            <w:vAlign w:val="center"/>
            <w:hideMark/>
          </w:tcPr>
          <w:p w14:paraId="792A1439" w14:textId="77777777" w:rsidR="00017CF4" w:rsidRPr="00FB1544" w:rsidRDefault="00017CF4" w:rsidP="008F3B0E">
            <w:pPr>
              <w:spacing w:before="60" w:afterLines="60" w:after="144"/>
              <w:jc w:val="both"/>
            </w:pPr>
            <w:r w:rsidRPr="00FB1544">
              <w:t> </w:t>
            </w:r>
          </w:p>
        </w:tc>
        <w:tc>
          <w:tcPr>
            <w:tcW w:w="4402" w:type="dxa"/>
            <w:shd w:val="clear" w:color="auto" w:fill="auto"/>
            <w:vAlign w:val="center"/>
            <w:hideMark/>
          </w:tcPr>
          <w:p w14:paraId="5E56C039" w14:textId="77777777" w:rsidR="00017CF4" w:rsidRPr="00FB1544" w:rsidRDefault="00017CF4" w:rsidP="008F3B0E">
            <w:pPr>
              <w:spacing w:before="60" w:afterLines="60" w:after="144"/>
              <w:jc w:val="both"/>
            </w:pPr>
            <w:r w:rsidRPr="00FB1544">
              <w:t> </w:t>
            </w:r>
          </w:p>
        </w:tc>
      </w:tr>
      <w:tr w:rsidR="00017CF4" w:rsidRPr="00FB1544" w14:paraId="2CC9B8F3" w14:textId="77777777" w:rsidTr="00017CF4">
        <w:tc>
          <w:tcPr>
            <w:tcW w:w="0" w:type="auto"/>
            <w:shd w:val="clear" w:color="auto" w:fill="auto"/>
            <w:vAlign w:val="center"/>
            <w:hideMark/>
          </w:tcPr>
          <w:p w14:paraId="7DAFD41D" w14:textId="0F2589DB" w:rsidR="00017CF4" w:rsidRPr="00460135" w:rsidRDefault="00017CF4" w:rsidP="008F3B0E">
            <w:pPr>
              <w:jc w:val="both"/>
              <w:rPr>
                <w:b/>
                <w:bCs/>
                <w:sz w:val="22"/>
                <w:szCs w:val="22"/>
              </w:rPr>
            </w:pPr>
            <w:r>
              <w:rPr>
                <w:b/>
                <w:bCs/>
                <w:sz w:val="22"/>
                <w:szCs w:val="22"/>
              </w:rPr>
              <w:t>MF13</w:t>
            </w:r>
          </w:p>
        </w:tc>
        <w:tc>
          <w:tcPr>
            <w:tcW w:w="8178" w:type="dxa"/>
            <w:shd w:val="clear" w:color="auto" w:fill="auto"/>
          </w:tcPr>
          <w:p w14:paraId="5D69504C" w14:textId="7B39C747" w:rsidR="00017CF4" w:rsidRPr="00FB1544" w:rsidRDefault="00017CF4" w:rsidP="008F3B0E">
            <w:pPr>
              <w:spacing w:before="60" w:after="60"/>
              <w:jc w:val="both"/>
            </w:pPr>
            <w:r>
              <w:t xml:space="preserve">La politica di upgrade della piattaforma prevede che, per le versioni di </w:t>
            </w:r>
            <w:proofErr w:type="spellStart"/>
            <w:r>
              <w:t>fix</w:t>
            </w:r>
            <w:proofErr w:type="spellEnd"/>
            <w:r>
              <w:t xml:space="preserve"> o upgrade funzionale, sia mantenuto un elevato grado di retrocompatibilità nei confronti delle soluzioni sviluppate con le versioni precedenti. Per “elevato grado di compatibilità” si intende che la soluzione deve continuare a funzionare dopo l’upgrade senza nessun intervento sulla stessa. </w:t>
            </w:r>
          </w:p>
        </w:tc>
        <w:tc>
          <w:tcPr>
            <w:tcW w:w="1701" w:type="dxa"/>
            <w:shd w:val="clear" w:color="auto" w:fill="auto"/>
            <w:vAlign w:val="center"/>
            <w:hideMark/>
          </w:tcPr>
          <w:p w14:paraId="57631C4A" w14:textId="77777777" w:rsidR="00017CF4" w:rsidRPr="00FB1544" w:rsidRDefault="00017CF4" w:rsidP="008F3B0E">
            <w:pPr>
              <w:spacing w:before="60" w:afterLines="60" w:after="144"/>
              <w:jc w:val="both"/>
            </w:pPr>
            <w:r w:rsidRPr="00FB1544">
              <w:t> </w:t>
            </w:r>
          </w:p>
        </w:tc>
        <w:tc>
          <w:tcPr>
            <w:tcW w:w="4402" w:type="dxa"/>
            <w:shd w:val="clear" w:color="auto" w:fill="auto"/>
            <w:vAlign w:val="center"/>
            <w:hideMark/>
          </w:tcPr>
          <w:p w14:paraId="10411B87" w14:textId="77777777" w:rsidR="00017CF4" w:rsidRPr="00FB1544" w:rsidRDefault="00017CF4" w:rsidP="008F3B0E">
            <w:pPr>
              <w:spacing w:before="60" w:afterLines="60" w:after="144"/>
              <w:jc w:val="both"/>
            </w:pPr>
            <w:r w:rsidRPr="00FB1544">
              <w:t> </w:t>
            </w:r>
          </w:p>
        </w:tc>
      </w:tr>
      <w:tr w:rsidR="00017CF4" w:rsidRPr="00FB1544" w14:paraId="13AF908E" w14:textId="77777777" w:rsidTr="00017CF4">
        <w:tc>
          <w:tcPr>
            <w:tcW w:w="0" w:type="auto"/>
            <w:shd w:val="clear" w:color="auto" w:fill="auto"/>
            <w:vAlign w:val="center"/>
          </w:tcPr>
          <w:p w14:paraId="51C910E0" w14:textId="2E264338" w:rsidR="00017CF4" w:rsidRPr="00460135" w:rsidRDefault="00017CF4" w:rsidP="008F3B0E">
            <w:pPr>
              <w:jc w:val="both"/>
              <w:rPr>
                <w:b/>
                <w:bCs/>
                <w:sz w:val="22"/>
                <w:szCs w:val="22"/>
              </w:rPr>
            </w:pPr>
            <w:r>
              <w:rPr>
                <w:b/>
                <w:bCs/>
                <w:sz w:val="22"/>
                <w:szCs w:val="22"/>
              </w:rPr>
              <w:t>MF14</w:t>
            </w:r>
          </w:p>
        </w:tc>
        <w:tc>
          <w:tcPr>
            <w:tcW w:w="8178" w:type="dxa"/>
            <w:shd w:val="clear" w:color="auto" w:fill="auto"/>
          </w:tcPr>
          <w:p w14:paraId="29994FF9" w14:textId="3081AAE4" w:rsidR="00017CF4" w:rsidRPr="00BA37CE" w:rsidRDefault="00017CF4" w:rsidP="008F3B0E">
            <w:pPr>
              <w:spacing w:before="60" w:after="60"/>
            </w:pPr>
            <w:r w:rsidRPr="007D564C">
              <w:t>Indicare le modalità con cui vengono svolti servizi di training/formazione all’utilizzo e alla gestione del prodotto.</w:t>
            </w:r>
          </w:p>
        </w:tc>
        <w:tc>
          <w:tcPr>
            <w:tcW w:w="1701" w:type="dxa"/>
            <w:shd w:val="clear" w:color="auto" w:fill="auto"/>
            <w:vAlign w:val="center"/>
            <w:hideMark/>
          </w:tcPr>
          <w:p w14:paraId="331539C6" w14:textId="02F31305" w:rsidR="00017CF4" w:rsidRPr="00FB1544" w:rsidRDefault="00017CF4" w:rsidP="6DF48873">
            <w:pPr>
              <w:spacing w:before="60" w:afterLines="60" w:after="144"/>
              <w:jc w:val="center"/>
            </w:pPr>
            <w:r>
              <w:t>N.A.</w:t>
            </w:r>
          </w:p>
        </w:tc>
        <w:tc>
          <w:tcPr>
            <w:tcW w:w="4402" w:type="dxa"/>
            <w:shd w:val="clear" w:color="auto" w:fill="auto"/>
            <w:vAlign w:val="center"/>
            <w:hideMark/>
          </w:tcPr>
          <w:p w14:paraId="505623FD" w14:textId="77777777" w:rsidR="00017CF4" w:rsidRPr="00FB1544" w:rsidRDefault="00017CF4" w:rsidP="008F3B0E">
            <w:pPr>
              <w:spacing w:before="60" w:afterLines="60" w:after="144"/>
              <w:jc w:val="both"/>
            </w:pPr>
            <w:r w:rsidRPr="00FB1544">
              <w:t> </w:t>
            </w:r>
          </w:p>
        </w:tc>
      </w:tr>
      <w:tr w:rsidR="00017CF4" w:rsidRPr="00FB1544" w14:paraId="5A0871F1" w14:textId="77777777" w:rsidTr="00017CF4">
        <w:tc>
          <w:tcPr>
            <w:tcW w:w="0" w:type="auto"/>
            <w:shd w:val="clear" w:color="auto" w:fill="auto"/>
            <w:vAlign w:val="center"/>
          </w:tcPr>
          <w:p w14:paraId="514963CA" w14:textId="06361747" w:rsidR="00017CF4" w:rsidRPr="00460135" w:rsidRDefault="00017CF4" w:rsidP="008F3B0E">
            <w:pPr>
              <w:jc w:val="both"/>
              <w:rPr>
                <w:b/>
                <w:bCs/>
                <w:sz w:val="22"/>
                <w:szCs w:val="22"/>
              </w:rPr>
            </w:pPr>
            <w:r>
              <w:rPr>
                <w:b/>
                <w:bCs/>
                <w:sz w:val="22"/>
                <w:szCs w:val="22"/>
              </w:rPr>
              <w:t>MF15</w:t>
            </w:r>
          </w:p>
        </w:tc>
        <w:tc>
          <w:tcPr>
            <w:tcW w:w="8178" w:type="dxa"/>
            <w:shd w:val="clear" w:color="auto" w:fill="auto"/>
          </w:tcPr>
          <w:p w14:paraId="07860BD0" w14:textId="0CED78B7" w:rsidR="00017CF4" w:rsidRPr="008502D2" w:rsidRDefault="00017CF4" w:rsidP="008F3B0E">
            <w:pPr>
              <w:spacing w:before="60" w:after="60"/>
              <w:rPr>
                <w:highlight w:val="cyan"/>
              </w:rPr>
            </w:pPr>
            <w:r w:rsidRPr="008502D2">
              <w:t xml:space="preserve">Il prodotto deve essere rilasciato dal rispettivo operatore secondo condizioni che non pongano limiti relativi all’utilizzabilità/commerciabilità degli artefatti/soluzioni sviluppati con il prodotto; qualora tuttavia le politiche di licensing collegate al prodotto di cui alla presente indagine ponessero invece qualche vincolo anche rispetto agli artefatti / soluzioni realizzabili tramite il prodotto stesso, si prega di definire e chiarire accuratamente le politiche di licensing  </w:t>
            </w:r>
            <w:r>
              <w:t>n</w:t>
            </w:r>
            <w:r w:rsidRPr="008502D2">
              <w:t>egli spazi note.</w:t>
            </w:r>
          </w:p>
        </w:tc>
        <w:tc>
          <w:tcPr>
            <w:tcW w:w="1701" w:type="dxa"/>
            <w:shd w:val="clear" w:color="auto" w:fill="auto"/>
            <w:vAlign w:val="center"/>
          </w:tcPr>
          <w:p w14:paraId="0DCF95D4" w14:textId="77777777" w:rsidR="00017CF4" w:rsidRPr="00FB1544" w:rsidRDefault="00017CF4" w:rsidP="008F3B0E">
            <w:pPr>
              <w:spacing w:before="60" w:afterLines="60" w:after="144"/>
              <w:jc w:val="both"/>
            </w:pPr>
          </w:p>
        </w:tc>
        <w:tc>
          <w:tcPr>
            <w:tcW w:w="4402" w:type="dxa"/>
            <w:shd w:val="clear" w:color="auto" w:fill="auto"/>
            <w:vAlign w:val="center"/>
          </w:tcPr>
          <w:p w14:paraId="6FB3A687" w14:textId="77777777" w:rsidR="00017CF4" w:rsidRPr="00460135" w:rsidRDefault="00017CF4" w:rsidP="008F3B0E">
            <w:pPr>
              <w:spacing w:before="60" w:afterLines="60" w:after="144"/>
              <w:jc w:val="both"/>
              <w:rPr>
                <w:highlight w:val="yellow"/>
              </w:rPr>
            </w:pPr>
          </w:p>
        </w:tc>
      </w:tr>
    </w:tbl>
    <w:p w14:paraId="5896E1B7" w14:textId="77777777" w:rsidR="00FB1544" w:rsidRDefault="00FB1544" w:rsidP="006A086C">
      <w:pPr>
        <w:jc w:val="both"/>
      </w:pPr>
      <w:bookmarkStart w:id="13" w:name="_GoBack"/>
      <w:bookmarkEnd w:id="13"/>
    </w:p>
    <w:p w14:paraId="2F5E039F" w14:textId="77777777" w:rsidR="00FB1544" w:rsidRPr="00186A18" w:rsidRDefault="00FB1544" w:rsidP="00186A18">
      <w:pPr>
        <w:spacing w:after="120"/>
        <w:jc w:val="both"/>
        <w:rPr>
          <w:szCs w:val="22"/>
        </w:rPr>
      </w:pPr>
      <w:r w:rsidRPr="00186A18">
        <w:rPr>
          <w:b/>
          <w:szCs w:val="22"/>
        </w:rPr>
        <w:t>art. 69, c. 1, CAD</w:t>
      </w:r>
      <w:r w:rsidRPr="00186A18">
        <w:rPr>
          <w:szCs w:val="22"/>
        </w:rPr>
        <w:t>: "1. Le pubbliche amministrazioni che siano titolari di soluzioni e programmi informatici realizzati su specifiche indicazioni del committente pubblico, hanno l'obbligo di rendere disponibile il relativo codice sorgente, completo della documentazione e rilasciato in repertorio pubblico sotto licenza aperta, in uso gratuito ad altre pubbliche amministrazioni o ai soggetti giuridici che intendano adattarli alle proprie esigenze, salvo motivate ragioni di ordine e sicurezza pubblica, difesa nazionale e consultazioni elettorali. "</w:t>
      </w:r>
    </w:p>
    <w:bookmarkEnd w:id="10"/>
    <w:p w14:paraId="44BDB1F2" w14:textId="77777777" w:rsidR="00056AA4" w:rsidRPr="00056AA4" w:rsidRDefault="00056AA4" w:rsidP="00056AA4">
      <w:pPr>
        <w:ind w:left="720"/>
        <w:jc w:val="both"/>
        <w:rPr>
          <w:szCs w:val="22"/>
        </w:rPr>
      </w:pPr>
    </w:p>
    <w:p w14:paraId="7D2E601E" w14:textId="13F152DB" w:rsidR="00772F09" w:rsidRPr="00DE768C" w:rsidRDefault="003923A2" w:rsidP="00CE485A">
      <w:pPr>
        <w:pStyle w:val="Titolo1"/>
      </w:pPr>
      <w:r>
        <w:br w:type="page"/>
      </w:r>
      <w:bookmarkStart w:id="14" w:name="_Toc5804930"/>
      <w:r w:rsidR="2C6EC646" w:rsidRPr="2C6EC646">
        <w:t xml:space="preserve">COSTI E TEMPI INDICATIVI DELLA MESSA A DISPOSIZIONE </w:t>
      </w:r>
      <w:r w:rsidR="00644A7A">
        <w:t>DEL PRODOTTO</w:t>
      </w:r>
      <w:bookmarkEnd w:id="14"/>
      <w:r w:rsidR="2C6EC646" w:rsidRPr="2C6EC646">
        <w:t xml:space="preserve"> </w:t>
      </w:r>
      <w:bookmarkEnd w:id="0"/>
      <w:bookmarkEnd w:id="1"/>
    </w:p>
    <w:p w14:paraId="03C26470" w14:textId="7B0E45D2" w:rsidR="00B66F77" w:rsidRDefault="00B66F77" w:rsidP="00B66F77">
      <w:pPr>
        <w:autoSpaceDE w:val="0"/>
        <w:autoSpaceDN w:val="0"/>
        <w:adjustRightInd w:val="0"/>
        <w:spacing w:after="120"/>
        <w:jc w:val="both"/>
      </w:pPr>
      <w:r>
        <w:t xml:space="preserve">Al fine di fornire informazioni sul business del Consorzio per agevolare </w:t>
      </w:r>
      <w:r w:rsidR="002541E2">
        <w:t xml:space="preserve">la formulazione </w:t>
      </w:r>
      <w:r w:rsidR="007C39C4">
        <w:t xml:space="preserve">degli importi </w:t>
      </w:r>
      <w:r w:rsidR="006B0CE6">
        <w:t xml:space="preserve">richiesti nel presente paragrafo, si </w:t>
      </w:r>
      <w:r w:rsidR="00085896">
        <w:t xml:space="preserve">forniscono le </w:t>
      </w:r>
      <w:r w:rsidR="00EA2B8D">
        <w:t>segu</w:t>
      </w:r>
      <w:r w:rsidR="00B52E8D">
        <w:t>e</w:t>
      </w:r>
      <w:r w:rsidR="00EA2B8D">
        <w:t>nti indicazioni sul business del CSI Piemonte</w:t>
      </w:r>
      <w:r w:rsidR="00B52E8D">
        <w:t>:</w:t>
      </w:r>
    </w:p>
    <w:p w14:paraId="6D999481" w14:textId="040F62E4" w:rsidR="00B52E8D" w:rsidRDefault="00B52E8D" w:rsidP="00B66F77">
      <w:pPr>
        <w:autoSpaceDE w:val="0"/>
        <w:autoSpaceDN w:val="0"/>
        <w:adjustRightInd w:val="0"/>
        <w:spacing w:after="120"/>
        <w:jc w:val="both"/>
      </w:pPr>
      <w:r>
        <w:t>N° Enti consorziati</w:t>
      </w:r>
      <w:r w:rsidR="000911E9">
        <w:t>: circa 120 tra Enti Promotori, Sostenitori, Ordinari</w:t>
      </w:r>
      <w:r w:rsidR="00D956B3">
        <w:t>.</w:t>
      </w:r>
    </w:p>
    <w:p w14:paraId="5D516858" w14:textId="5989A89D" w:rsidR="00D956B3" w:rsidRDefault="00D956B3" w:rsidP="00B66F77">
      <w:pPr>
        <w:autoSpaceDE w:val="0"/>
        <w:autoSpaceDN w:val="0"/>
        <w:adjustRightInd w:val="0"/>
        <w:spacing w:after="120"/>
        <w:jc w:val="both"/>
      </w:pPr>
      <w:r>
        <w:t xml:space="preserve">N° Enti terzi non consorziati </w:t>
      </w:r>
      <w:r w:rsidR="00D31464">
        <w:t xml:space="preserve">potenziali per un utilizzo delle soluzioni realizzate con il prodotto: </w:t>
      </w:r>
      <w:r w:rsidR="008A1C2F">
        <w:t>circa 200.</w:t>
      </w:r>
    </w:p>
    <w:p w14:paraId="33EC5383" w14:textId="75216D68" w:rsidR="006B034C" w:rsidRDefault="2C6EC646" w:rsidP="2C6EC646">
      <w:pPr>
        <w:spacing w:after="120"/>
        <w:jc w:val="both"/>
      </w:pPr>
      <w:r>
        <w:t xml:space="preserve">Al momento </w:t>
      </w:r>
      <w:r w:rsidR="00486E84">
        <w:t xml:space="preserve">si prevedono 3 scenari </w:t>
      </w:r>
      <w:r w:rsidR="00CC4F31">
        <w:t xml:space="preserve">di utilizzo </w:t>
      </w:r>
      <w:r w:rsidR="00CC4F31" w:rsidRPr="008502D2">
        <w:t>della Piattaforma di CM</w:t>
      </w:r>
      <w:r w:rsidR="00F025FE">
        <w:t xml:space="preserve"> </w:t>
      </w:r>
      <w:r w:rsidR="009524BF">
        <w:t xml:space="preserve">per i propri utenti consorziati </w:t>
      </w:r>
      <w:r w:rsidR="00F025FE">
        <w:t>rispetto a</w:t>
      </w:r>
      <w:r w:rsidR="00A144AD">
        <w:t>i volumi di</w:t>
      </w:r>
      <w:r w:rsidR="00F025FE">
        <w:t xml:space="preserve"> processi </w:t>
      </w:r>
      <w:r w:rsidR="0078054A">
        <w:t>/ istanze di processo e di utenti</w:t>
      </w:r>
      <w:r w:rsidR="006B034C">
        <w:t>, illustrati nelle tabelle che seguono.</w:t>
      </w:r>
    </w:p>
    <w:p w14:paraId="064E7613" w14:textId="77777777" w:rsidR="00225456" w:rsidRDefault="00225456" w:rsidP="2C6EC646">
      <w:pPr>
        <w:spacing w:after="120"/>
        <w:jc w:val="both"/>
        <w:rPr>
          <w:b/>
        </w:rPr>
      </w:pPr>
    </w:p>
    <w:p w14:paraId="50A41094" w14:textId="43FCA3B7" w:rsidR="2C6EC646" w:rsidRPr="008502D2" w:rsidRDefault="2C6EC646" w:rsidP="2C6EC646">
      <w:pPr>
        <w:spacing w:after="120"/>
        <w:jc w:val="both"/>
        <w:rPr>
          <w:b/>
          <w:bCs/>
        </w:rPr>
      </w:pPr>
      <w:r w:rsidRPr="008502D2">
        <w:rPr>
          <w:b/>
          <w:bCs/>
        </w:rPr>
        <w:t xml:space="preserve">Volumi di </w:t>
      </w:r>
      <w:r w:rsidR="00181EA4">
        <w:rPr>
          <w:b/>
          <w:bCs/>
        </w:rPr>
        <w:t>processi</w:t>
      </w:r>
      <w:r w:rsidR="009015E1">
        <w:rPr>
          <w:b/>
          <w:bCs/>
        </w:rPr>
        <w:t>-case/</w:t>
      </w:r>
      <w:r w:rsidRPr="008502D2">
        <w:rPr>
          <w:b/>
          <w:bCs/>
        </w:rPr>
        <w:t xml:space="preserve">istanze </w:t>
      </w:r>
      <w:r w:rsidR="00BE586D" w:rsidRPr="008502D2">
        <w:rPr>
          <w:b/>
          <w:bCs/>
        </w:rPr>
        <w:t xml:space="preserve">e utenti </w:t>
      </w:r>
      <w:r w:rsidRPr="008502D2">
        <w:rPr>
          <w:b/>
          <w:bCs/>
        </w:rPr>
        <w:t>previsti</w:t>
      </w:r>
    </w:p>
    <w:p w14:paraId="5AB8992E" w14:textId="764FFEC4" w:rsidR="2C6EC646" w:rsidRDefault="2C6EC646" w:rsidP="2C6EC646">
      <w:pPr>
        <w:spacing w:after="240"/>
        <w:jc w:val="both"/>
        <w:rPr>
          <w:highlight w:val="yellow"/>
        </w:rPr>
      </w:pPr>
    </w:p>
    <w:tbl>
      <w:tblPr>
        <w:tblStyle w:val="Grigliatabella"/>
        <w:tblW w:w="0" w:type="auto"/>
        <w:tblLook w:val="04A0" w:firstRow="1" w:lastRow="0" w:firstColumn="1" w:lastColumn="0" w:noHBand="0" w:noVBand="1"/>
      </w:tblPr>
      <w:tblGrid>
        <w:gridCol w:w="2043"/>
        <w:gridCol w:w="2347"/>
        <w:gridCol w:w="3969"/>
        <w:gridCol w:w="2409"/>
      </w:tblGrid>
      <w:tr w:rsidR="00BE586D" w14:paraId="7959B3BD" w14:textId="6DCABED1" w:rsidTr="008502D2">
        <w:tc>
          <w:tcPr>
            <w:tcW w:w="2043" w:type="dxa"/>
            <w:shd w:val="clear" w:color="auto" w:fill="D9D9D9" w:themeFill="background1" w:themeFillShade="D9"/>
            <w:vAlign w:val="center"/>
          </w:tcPr>
          <w:p w14:paraId="52F70F99" w14:textId="27906418" w:rsidR="00BE586D" w:rsidRPr="008502D2" w:rsidRDefault="00B262B9" w:rsidP="008502D2">
            <w:pPr>
              <w:rPr>
                <w:b/>
                <w:bCs/>
              </w:rPr>
            </w:pPr>
            <w:r w:rsidRPr="008502D2">
              <w:rPr>
                <w:b/>
                <w:bCs/>
              </w:rPr>
              <w:t>Scenario</w:t>
            </w:r>
          </w:p>
        </w:tc>
        <w:tc>
          <w:tcPr>
            <w:tcW w:w="2347" w:type="dxa"/>
            <w:shd w:val="clear" w:color="auto" w:fill="D9D9D9" w:themeFill="background1" w:themeFillShade="D9"/>
            <w:vAlign w:val="center"/>
          </w:tcPr>
          <w:p w14:paraId="7FABE750" w14:textId="3A708733" w:rsidR="00BE586D" w:rsidRPr="008502D2" w:rsidRDefault="00BE586D" w:rsidP="008502D2">
            <w:pPr>
              <w:rPr>
                <w:b/>
                <w:bCs/>
              </w:rPr>
            </w:pPr>
            <w:r w:rsidRPr="008502D2">
              <w:rPr>
                <w:b/>
                <w:bCs/>
              </w:rPr>
              <w:t>Numero Processi</w:t>
            </w:r>
          </w:p>
        </w:tc>
        <w:tc>
          <w:tcPr>
            <w:tcW w:w="3969" w:type="dxa"/>
            <w:shd w:val="clear" w:color="auto" w:fill="D9D9D9" w:themeFill="background1" w:themeFillShade="D9"/>
            <w:vAlign w:val="center"/>
          </w:tcPr>
          <w:p w14:paraId="017D2806" w14:textId="1B41EE80" w:rsidR="00BE586D" w:rsidRPr="008502D2" w:rsidRDefault="00BE586D" w:rsidP="008502D2">
            <w:pPr>
              <w:rPr>
                <w:b/>
                <w:bCs/>
              </w:rPr>
            </w:pPr>
            <w:r w:rsidRPr="008502D2">
              <w:rPr>
                <w:b/>
                <w:bCs/>
              </w:rPr>
              <w:t>Numero Istanze di Processo Annue</w:t>
            </w:r>
          </w:p>
        </w:tc>
        <w:tc>
          <w:tcPr>
            <w:tcW w:w="2409" w:type="dxa"/>
            <w:shd w:val="clear" w:color="auto" w:fill="D9D9D9" w:themeFill="background1" w:themeFillShade="D9"/>
            <w:vAlign w:val="center"/>
          </w:tcPr>
          <w:p w14:paraId="16073BBC" w14:textId="770CAB3E" w:rsidR="00BE586D" w:rsidRPr="008502D2" w:rsidRDefault="00BE586D" w:rsidP="008502D2">
            <w:pPr>
              <w:rPr>
                <w:b/>
                <w:bCs/>
              </w:rPr>
            </w:pPr>
            <w:r w:rsidRPr="008502D2">
              <w:rPr>
                <w:b/>
                <w:bCs/>
              </w:rPr>
              <w:t xml:space="preserve">Numero di utenti </w:t>
            </w:r>
          </w:p>
        </w:tc>
      </w:tr>
      <w:tr w:rsidR="00BE586D" w14:paraId="622D1FBB" w14:textId="4E63FF65" w:rsidTr="008502D2">
        <w:tc>
          <w:tcPr>
            <w:tcW w:w="2043" w:type="dxa"/>
          </w:tcPr>
          <w:p w14:paraId="3E82F016" w14:textId="09FF80D4" w:rsidR="00BE586D" w:rsidRPr="008502D2" w:rsidRDefault="00B262B9" w:rsidP="008502D2">
            <w:pPr>
              <w:pStyle w:val="Paragrafoelenco"/>
              <w:numPr>
                <w:ilvl w:val="0"/>
                <w:numId w:val="26"/>
              </w:numPr>
              <w:spacing w:after="240"/>
              <w:jc w:val="both"/>
              <w:rPr>
                <w:b/>
              </w:rPr>
            </w:pPr>
            <w:r w:rsidRPr="008502D2">
              <w:rPr>
                <w:b/>
              </w:rPr>
              <w:t>Minimo</w:t>
            </w:r>
          </w:p>
        </w:tc>
        <w:tc>
          <w:tcPr>
            <w:tcW w:w="2347" w:type="dxa"/>
            <w:vAlign w:val="center"/>
          </w:tcPr>
          <w:p w14:paraId="7D5BCF04" w14:textId="3A95D236" w:rsidR="00BE586D" w:rsidRPr="008502D2" w:rsidRDefault="00D915F5" w:rsidP="008502D2">
            <w:pPr>
              <w:spacing w:after="240"/>
              <w:jc w:val="center"/>
            </w:pPr>
            <w:r>
              <w:t>2</w:t>
            </w:r>
            <w:r w:rsidR="00B262B9">
              <w:t>0</w:t>
            </w:r>
          </w:p>
        </w:tc>
        <w:tc>
          <w:tcPr>
            <w:tcW w:w="3969" w:type="dxa"/>
            <w:vAlign w:val="center"/>
          </w:tcPr>
          <w:p w14:paraId="3B024C42" w14:textId="29FDFB91" w:rsidR="00BE586D" w:rsidRPr="008502D2" w:rsidRDefault="00B262B9" w:rsidP="008502D2">
            <w:pPr>
              <w:spacing w:after="240"/>
              <w:jc w:val="center"/>
            </w:pPr>
            <w:r w:rsidRPr="008502D2">
              <w:t>50.000</w:t>
            </w:r>
          </w:p>
        </w:tc>
        <w:tc>
          <w:tcPr>
            <w:tcW w:w="2409" w:type="dxa"/>
            <w:vAlign w:val="center"/>
          </w:tcPr>
          <w:p w14:paraId="6D49AFCA" w14:textId="75820A59" w:rsidR="00BE586D" w:rsidRPr="008502D2" w:rsidRDefault="00B262B9" w:rsidP="008502D2">
            <w:pPr>
              <w:spacing w:after="240"/>
              <w:jc w:val="center"/>
            </w:pPr>
            <w:r w:rsidRPr="008502D2">
              <w:t>10.000</w:t>
            </w:r>
          </w:p>
        </w:tc>
      </w:tr>
      <w:tr w:rsidR="00B262B9" w14:paraId="7A0B7932" w14:textId="260A7521" w:rsidTr="008502D2">
        <w:tc>
          <w:tcPr>
            <w:tcW w:w="2043" w:type="dxa"/>
          </w:tcPr>
          <w:p w14:paraId="393693D8" w14:textId="0FA8A625" w:rsidR="00B262B9" w:rsidRPr="008502D2" w:rsidRDefault="00B262B9" w:rsidP="008502D2">
            <w:pPr>
              <w:pStyle w:val="Paragrafoelenco"/>
              <w:numPr>
                <w:ilvl w:val="0"/>
                <w:numId w:val="26"/>
              </w:numPr>
              <w:spacing w:after="240"/>
              <w:jc w:val="both"/>
              <w:rPr>
                <w:b/>
              </w:rPr>
            </w:pPr>
            <w:r w:rsidRPr="008502D2">
              <w:rPr>
                <w:b/>
              </w:rPr>
              <w:t>Medio</w:t>
            </w:r>
          </w:p>
        </w:tc>
        <w:tc>
          <w:tcPr>
            <w:tcW w:w="2347" w:type="dxa"/>
            <w:vAlign w:val="center"/>
          </w:tcPr>
          <w:p w14:paraId="23C2C2F4" w14:textId="370EEA89" w:rsidR="00B262B9" w:rsidRPr="008502D2" w:rsidRDefault="00D915F5" w:rsidP="008502D2">
            <w:pPr>
              <w:spacing w:after="240"/>
              <w:jc w:val="center"/>
            </w:pPr>
            <w:r>
              <w:t>20</w:t>
            </w:r>
            <w:r w:rsidR="00B262B9" w:rsidRPr="008502D2">
              <w:t>0</w:t>
            </w:r>
          </w:p>
        </w:tc>
        <w:tc>
          <w:tcPr>
            <w:tcW w:w="3969" w:type="dxa"/>
            <w:vAlign w:val="center"/>
          </w:tcPr>
          <w:p w14:paraId="65273991" w14:textId="53FAA352" w:rsidR="00B262B9" w:rsidRPr="008502D2" w:rsidRDefault="00686B24" w:rsidP="008502D2">
            <w:pPr>
              <w:spacing w:after="240"/>
              <w:jc w:val="center"/>
            </w:pPr>
            <w:r>
              <w:t>3</w:t>
            </w:r>
            <w:r w:rsidR="00B262B9" w:rsidRPr="008502D2">
              <w:t>00.000</w:t>
            </w:r>
          </w:p>
        </w:tc>
        <w:tc>
          <w:tcPr>
            <w:tcW w:w="2409" w:type="dxa"/>
            <w:vAlign w:val="center"/>
          </w:tcPr>
          <w:p w14:paraId="7A3C3DB0" w14:textId="1606CD05" w:rsidR="00B262B9" w:rsidRPr="008502D2" w:rsidRDefault="00B262B9" w:rsidP="008502D2">
            <w:pPr>
              <w:spacing w:after="240"/>
              <w:jc w:val="center"/>
            </w:pPr>
            <w:r w:rsidRPr="008502D2">
              <w:t>100.000</w:t>
            </w:r>
          </w:p>
        </w:tc>
      </w:tr>
      <w:tr w:rsidR="00B262B9" w14:paraId="5E8E7CCE" w14:textId="77777777" w:rsidTr="008502D2">
        <w:tc>
          <w:tcPr>
            <w:tcW w:w="2043" w:type="dxa"/>
          </w:tcPr>
          <w:p w14:paraId="022BFFED" w14:textId="0834137D" w:rsidR="00B262B9" w:rsidRPr="008502D2" w:rsidDel="00B262B9" w:rsidRDefault="00B262B9" w:rsidP="008502D2">
            <w:pPr>
              <w:pStyle w:val="Paragrafoelenco"/>
              <w:numPr>
                <w:ilvl w:val="0"/>
                <w:numId w:val="26"/>
              </w:numPr>
              <w:spacing w:after="240"/>
              <w:jc w:val="both"/>
              <w:rPr>
                <w:b/>
              </w:rPr>
            </w:pPr>
            <w:r w:rsidRPr="008502D2">
              <w:rPr>
                <w:b/>
              </w:rPr>
              <w:t>Massimo</w:t>
            </w:r>
          </w:p>
        </w:tc>
        <w:tc>
          <w:tcPr>
            <w:tcW w:w="2347" w:type="dxa"/>
            <w:vAlign w:val="center"/>
          </w:tcPr>
          <w:p w14:paraId="6D05DF11" w14:textId="1DF3FA28" w:rsidR="00B262B9" w:rsidRPr="008502D2" w:rsidRDefault="00B262B9" w:rsidP="008502D2">
            <w:pPr>
              <w:spacing w:after="240"/>
              <w:jc w:val="center"/>
            </w:pPr>
            <w:r w:rsidRPr="008502D2">
              <w:t>500</w:t>
            </w:r>
          </w:p>
        </w:tc>
        <w:tc>
          <w:tcPr>
            <w:tcW w:w="3969" w:type="dxa"/>
            <w:vAlign w:val="center"/>
          </w:tcPr>
          <w:p w14:paraId="154B8352" w14:textId="3C44F6A4" w:rsidR="00B262B9" w:rsidRPr="008502D2" w:rsidRDefault="00CC19BD" w:rsidP="008502D2">
            <w:pPr>
              <w:spacing w:after="240"/>
              <w:jc w:val="center"/>
            </w:pPr>
            <w:r>
              <w:t>1.0</w:t>
            </w:r>
            <w:r w:rsidR="00B262B9" w:rsidRPr="008502D2">
              <w:t>00.000</w:t>
            </w:r>
          </w:p>
        </w:tc>
        <w:tc>
          <w:tcPr>
            <w:tcW w:w="2409" w:type="dxa"/>
            <w:vAlign w:val="center"/>
          </w:tcPr>
          <w:p w14:paraId="0CF999D0" w14:textId="795964EE" w:rsidR="00B262B9" w:rsidRPr="008502D2" w:rsidRDefault="00624BA7" w:rsidP="008502D2">
            <w:pPr>
              <w:spacing w:after="240"/>
              <w:jc w:val="center"/>
            </w:pPr>
            <w:r>
              <w:t>2</w:t>
            </w:r>
            <w:r w:rsidR="00B262B9" w:rsidRPr="008502D2">
              <w:t>00.000</w:t>
            </w:r>
          </w:p>
        </w:tc>
      </w:tr>
    </w:tbl>
    <w:p w14:paraId="239FAE29" w14:textId="77777777" w:rsidR="009015E1" w:rsidRDefault="009015E1" w:rsidP="2C6EC646">
      <w:pPr>
        <w:spacing w:after="120"/>
        <w:jc w:val="both"/>
        <w:rPr>
          <w:highlight w:val="yellow"/>
        </w:rPr>
      </w:pPr>
    </w:p>
    <w:p w14:paraId="0C4F900F" w14:textId="11101EC8" w:rsidR="2C6EC646" w:rsidRDefault="2C6EC646" w:rsidP="2C6EC646">
      <w:pPr>
        <w:spacing w:after="120"/>
        <w:jc w:val="both"/>
      </w:pPr>
    </w:p>
    <w:p w14:paraId="772A4B8B" w14:textId="1DF9A119" w:rsidR="007B3038" w:rsidRPr="008A2485" w:rsidRDefault="00635D66" w:rsidP="007B3038">
      <w:pPr>
        <w:autoSpaceDE w:val="0"/>
        <w:autoSpaceDN w:val="0"/>
        <w:adjustRightInd w:val="0"/>
        <w:spacing w:after="120"/>
        <w:jc w:val="both"/>
      </w:pPr>
      <w:r w:rsidRPr="00F34FB4">
        <w:rPr>
          <w:szCs w:val="22"/>
        </w:rPr>
        <w:t>Si richiede d</w:t>
      </w:r>
      <w:r w:rsidR="00A730C7">
        <w:rPr>
          <w:szCs w:val="22"/>
        </w:rPr>
        <w:t>i compilare le seguenti tabelle relative a costi e tempi per la messa a disposizione e per la gestione della soluzione desiderata</w:t>
      </w:r>
      <w:r w:rsidR="00E044E8">
        <w:rPr>
          <w:szCs w:val="22"/>
        </w:rPr>
        <w:t xml:space="preserve"> secondo i 3 scenari sopra evidenziati.</w:t>
      </w:r>
      <w:r w:rsidR="00A730C7">
        <w:rPr>
          <w:szCs w:val="22"/>
        </w:rPr>
        <w:t xml:space="preserve"> </w:t>
      </w:r>
      <w:r w:rsidR="007B3038">
        <w:rPr>
          <w:szCs w:val="22"/>
        </w:rPr>
        <w:t xml:space="preserve">Si ricorda che </w:t>
      </w:r>
      <w:r w:rsidR="007B3038" w:rsidRPr="008F18BC">
        <w:rPr>
          <w:szCs w:val="22"/>
        </w:rPr>
        <w:t xml:space="preserve">si </w:t>
      </w:r>
      <w:r w:rsidR="007B3038">
        <w:rPr>
          <w:szCs w:val="22"/>
        </w:rPr>
        <w:t>tratta di</w:t>
      </w:r>
      <w:r w:rsidR="007B3038" w:rsidRPr="008F18BC">
        <w:t xml:space="preserve"> stime di massima, non impegnative (non costituiscono offerta), ma utili a definire la base d'asta e il capitolato per una eventuale gara </w:t>
      </w:r>
      <w:r w:rsidR="007B3038" w:rsidRPr="008A2485">
        <w:t xml:space="preserve">finalizzata all’acquisizione della soluzione dal mercato.  </w:t>
      </w:r>
    </w:p>
    <w:p w14:paraId="619E5AAA" w14:textId="77777777" w:rsidR="00612862" w:rsidRDefault="00612862">
      <w:pPr>
        <w:rPr>
          <w:szCs w:val="22"/>
        </w:rPr>
      </w:pPr>
      <w:r>
        <w:rPr>
          <w:szCs w:val="22"/>
        </w:rPr>
        <w:br w:type="page"/>
      </w:r>
    </w:p>
    <w:p w14:paraId="2CA0FC06" w14:textId="77777777" w:rsidR="00994393" w:rsidRPr="008A2485" w:rsidRDefault="00994393" w:rsidP="008603D2">
      <w:pPr>
        <w:autoSpaceDE w:val="0"/>
        <w:autoSpaceDN w:val="0"/>
        <w:adjustRightInd w:val="0"/>
        <w:spacing w:after="120"/>
        <w:jc w:val="both"/>
        <w:rPr>
          <w:szCs w:val="22"/>
        </w:rPr>
      </w:pPr>
      <w:r w:rsidRPr="008A2485">
        <w:rPr>
          <w:szCs w:val="22"/>
        </w:rPr>
        <w:t xml:space="preserve">In particolare, le </w:t>
      </w:r>
      <w:r w:rsidR="007B3038" w:rsidRPr="008A2485">
        <w:rPr>
          <w:szCs w:val="22"/>
        </w:rPr>
        <w:t xml:space="preserve">stime </w:t>
      </w:r>
      <w:r w:rsidRPr="008A2485">
        <w:rPr>
          <w:szCs w:val="22"/>
        </w:rPr>
        <w:t xml:space="preserve">riguardano: </w:t>
      </w:r>
    </w:p>
    <w:p w14:paraId="36F134A4" w14:textId="77777777" w:rsidR="006D10D0" w:rsidRPr="008A2485" w:rsidRDefault="00994393" w:rsidP="00460135">
      <w:pPr>
        <w:numPr>
          <w:ilvl w:val="0"/>
          <w:numId w:val="2"/>
        </w:numPr>
        <w:autoSpaceDE w:val="0"/>
        <w:autoSpaceDN w:val="0"/>
        <w:adjustRightInd w:val="0"/>
        <w:spacing w:after="120"/>
        <w:jc w:val="both"/>
        <w:rPr>
          <w:szCs w:val="22"/>
        </w:rPr>
      </w:pPr>
      <w:r w:rsidRPr="008A2485">
        <w:rPr>
          <w:szCs w:val="22"/>
        </w:rPr>
        <w:t>i</w:t>
      </w:r>
      <w:r w:rsidR="006D10D0" w:rsidRPr="008A2485">
        <w:rPr>
          <w:szCs w:val="22"/>
        </w:rPr>
        <w:t xml:space="preserve"> requisiti funzionali </w:t>
      </w:r>
      <w:r w:rsidR="009B4A8D" w:rsidRPr="008A2485">
        <w:rPr>
          <w:szCs w:val="22"/>
        </w:rPr>
        <w:t xml:space="preserve">e </w:t>
      </w:r>
      <w:r w:rsidR="008C2FA4" w:rsidRPr="008A2485">
        <w:rPr>
          <w:szCs w:val="22"/>
        </w:rPr>
        <w:t>non funzionali;</w:t>
      </w:r>
    </w:p>
    <w:p w14:paraId="5E7D55D6" w14:textId="77777777" w:rsidR="00CC11F8" w:rsidRPr="008A2485" w:rsidRDefault="00492708" w:rsidP="00DC773A">
      <w:pPr>
        <w:numPr>
          <w:ilvl w:val="0"/>
          <w:numId w:val="2"/>
        </w:numPr>
        <w:autoSpaceDE w:val="0"/>
        <w:autoSpaceDN w:val="0"/>
        <w:adjustRightInd w:val="0"/>
        <w:spacing w:after="120"/>
        <w:jc w:val="both"/>
        <w:rPr>
          <w:szCs w:val="22"/>
        </w:rPr>
      </w:pPr>
      <w:r w:rsidRPr="008A2485">
        <w:rPr>
          <w:szCs w:val="22"/>
        </w:rPr>
        <w:t>l</w:t>
      </w:r>
      <w:r w:rsidR="008C2FA4" w:rsidRPr="008A2485">
        <w:rPr>
          <w:szCs w:val="22"/>
        </w:rPr>
        <w:t xml:space="preserve">a messa in esercizio della soluzione. </w:t>
      </w:r>
      <w:r w:rsidRPr="008A2485">
        <w:rPr>
          <w:szCs w:val="22"/>
        </w:rPr>
        <w:t xml:space="preserve"> </w:t>
      </w:r>
    </w:p>
    <w:p w14:paraId="0952DFEB" w14:textId="77777777" w:rsidR="008C2FA4" w:rsidRPr="008C2FA4" w:rsidRDefault="008C2FA4" w:rsidP="00EE1ABE">
      <w:pPr>
        <w:spacing w:before="120" w:after="120"/>
        <w:rPr>
          <w:szCs w:val="22"/>
          <w:u w:val="single"/>
        </w:rPr>
      </w:pPr>
      <w:r w:rsidRPr="008C2FA4">
        <w:rPr>
          <w:szCs w:val="22"/>
          <w:u w:val="single"/>
        </w:rPr>
        <w:t>Requisiti funzionali e non funzionali</w:t>
      </w:r>
    </w:p>
    <w:p w14:paraId="4B64E06F" w14:textId="59493EB3" w:rsidR="00EE1ABE" w:rsidRDefault="008C2FA4" w:rsidP="00A65253">
      <w:pPr>
        <w:spacing w:before="120" w:after="120"/>
        <w:jc w:val="both"/>
      </w:pPr>
      <w:r>
        <w:rPr>
          <w:b/>
          <w:bCs/>
          <w:color w:val="000000"/>
          <w:szCs w:val="24"/>
        </w:rPr>
        <w:t>C</w:t>
      </w:r>
      <w:r w:rsidR="00FA525D" w:rsidRPr="00A942F6">
        <w:rPr>
          <w:b/>
          <w:bCs/>
          <w:color w:val="000000"/>
          <w:szCs w:val="24"/>
        </w:rPr>
        <w:t>osto delle componenti disponibili</w:t>
      </w:r>
      <w:r w:rsidR="0042046C" w:rsidRPr="00A942F6">
        <w:rPr>
          <w:szCs w:val="24"/>
        </w:rPr>
        <w:t xml:space="preserve">: costo </w:t>
      </w:r>
      <w:r w:rsidR="00445E2F">
        <w:rPr>
          <w:szCs w:val="24"/>
        </w:rPr>
        <w:t xml:space="preserve">complessivo </w:t>
      </w:r>
      <w:r w:rsidR="0042046C" w:rsidRPr="00A942F6">
        <w:rPr>
          <w:szCs w:val="24"/>
        </w:rPr>
        <w:t xml:space="preserve">delle componenti </w:t>
      </w:r>
      <w:r w:rsidR="00DE7104">
        <w:rPr>
          <w:szCs w:val="24"/>
        </w:rPr>
        <w:t>funzionali e non funzionali</w:t>
      </w:r>
      <w:r w:rsidR="00445E2F">
        <w:rPr>
          <w:szCs w:val="24"/>
        </w:rPr>
        <w:t xml:space="preserve"> </w:t>
      </w:r>
      <w:r w:rsidR="00445E2F" w:rsidRPr="00A942F6">
        <w:rPr>
          <w:szCs w:val="24"/>
        </w:rPr>
        <w:t>disponibili</w:t>
      </w:r>
      <w:r w:rsidR="00445E2F">
        <w:rPr>
          <w:szCs w:val="24"/>
        </w:rPr>
        <w:t xml:space="preserve"> </w:t>
      </w:r>
      <w:r w:rsidR="00D90508" w:rsidRPr="00A942F6">
        <w:rPr>
          <w:szCs w:val="24"/>
        </w:rPr>
        <w:t>della soluzione proposta che contribuiscono a soddisf</w:t>
      </w:r>
      <w:r w:rsidR="006D7DBC">
        <w:rPr>
          <w:szCs w:val="24"/>
        </w:rPr>
        <w:t>are i requisiti obbligatori (O),</w:t>
      </w:r>
      <w:r w:rsidR="00D90508" w:rsidRPr="00A942F6">
        <w:rPr>
          <w:szCs w:val="24"/>
        </w:rPr>
        <w:t xml:space="preserve"> </w:t>
      </w:r>
      <w:r w:rsidR="0042046C" w:rsidRPr="00A942F6">
        <w:rPr>
          <w:szCs w:val="24"/>
        </w:rPr>
        <w:t>con un arrotondamento di 1.000 euro</w:t>
      </w:r>
      <w:r w:rsidR="00445E2F">
        <w:rPr>
          <w:szCs w:val="24"/>
        </w:rPr>
        <w:t xml:space="preserve">. </w:t>
      </w:r>
      <w:r w:rsidR="001F4612" w:rsidRPr="008F18BC">
        <w:t xml:space="preserve">L’eventuale costo di licenza per l’uso della soluzione è incluso in queste stime </w:t>
      </w:r>
    </w:p>
    <w:p w14:paraId="348F9C18" w14:textId="0CA5F16F" w:rsidR="00DE7104" w:rsidRDefault="00DE7104" w:rsidP="00DE7104">
      <w:pPr>
        <w:spacing w:before="120" w:after="120"/>
      </w:pPr>
      <w:r>
        <w:t>Laddove le politiche di licensing lo prevedano, si richiedono le modalità, comprensive di eventuali formule/algoritmi, per calcolare il costo previsto sulla base di volumi di utenza e/o tipologia di case e/o istanze con esempi pratici.</w:t>
      </w:r>
    </w:p>
    <w:p w14:paraId="2962ADCE" w14:textId="77777777" w:rsidR="00654BDC" w:rsidRDefault="00654BDC" w:rsidP="006152BD">
      <w:pPr>
        <w:autoSpaceDE w:val="0"/>
        <w:autoSpaceDN w:val="0"/>
        <w:adjustRightInd w:val="0"/>
        <w:spacing w:after="120"/>
        <w:jc w:val="both"/>
        <w:rPr>
          <w:b/>
        </w:rPr>
      </w:pPr>
    </w:p>
    <w:p w14:paraId="23A50157" w14:textId="77777777" w:rsidR="00AD760B" w:rsidRDefault="00AD760B">
      <w:pPr>
        <w:rPr>
          <w:b/>
        </w:rPr>
      </w:pPr>
      <w:r>
        <w:rPr>
          <w:b/>
        </w:rPr>
        <w:br w:type="page"/>
      </w:r>
    </w:p>
    <w:p w14:paraId="19DADE65" w14:textId="77777777" w:rsidR="006152BD" w:rsidRPr="00A942F6" w:rsidRDefault="006152BD" w:rsidP="009C1FD2">
      <w:pPr>
        <w:spacing w:before="120" w:after="120"/>
        <w:rPr>
          <w:szCs w:val="24"/>
        </w:rPr>
      </w:pPr>
    </w:p>
    <w:tbl>
      <w:tblPr>
        <w:tblW w:w="118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4819"/>
        <w:gridCol w:w="1701"/>
        <w:gridCol w:w="4536"/>
      </w:tblGrid>
      <w:tr w:rsidR="00592B38" w:rsidRPr="00AD1474" w14:paraId="1E1CB414" w14:textId="77777777" w:rsidTr="00592B38">
        <w:trPr>
          <w:trHeight w:val="1178"/>
          <w:tblHeader/>
        </w:trPr>
        <w:tc>
          <w:tcPr>
            <w:tcW w:w="784" w:type="dxa"/>
            <w:shd w:val="clear" w:color="auto" w:fill="D9E2F3"/>
            <w:vAlign w:val="center"/>
            <w:hideMark/>
          </w:tcPr>
          <w:p w14:paraId="48018E6D" w14:textId="77777777" w:rsidR="00592B38" w:rsidRPr="00AD1474" w:rsidRDefault="00592B38" w:rsidP="000A7FF2">
            <w:pPr>
              <w:spacing w:beforeLines="60" w:before="144" w:afterLines="60" w:after="144"/>
              <w:jc w:val="center"/>
              <w:rPr>
                <w:b/>
                <w:bCs/>
                <w:sz w:val="20"/>
              </w:rPr>
            </w:pPr>
            <w:r>
              <w:br w:type="page"/>
            </w:r>
            <w:r w:rsidRPr="00AD1474">
              <w:rPr>
                <w:b/>
                <w:bCs/>
                <w:sz w:val="20"/>
              </w:rPr>
              <w:br w:type="page"/>
              <w:t>ID</w:t>
            </w:r>
          </w:p>
        </w:tc>
        <w:tc>
          <w:tcPr>
            <w:tcW w:w="4819" w:type="dxa"/>
            <w:shd w:val="clear" w:color="auto" w:fill="D9E2F3"/>
            <w:vAlign w:val="center"/>
          </w:tcPr>
          <w:p w14:paraId="7EC1D731" w14:textId="77777777" w:rsidR="00592B38" w:rsidRPr="00AD1474" w:rsidRDefault="00592B38" w:rsidP="000A7FF2">
            <w:pPr>
              <w:spacing w:beforeLines="60" w:before="144" w:afterLines="60" w:after="144"/>
              <w:jc w:val="both"/>
              <w:rPr>
                <w:b/>
                <w:bCs/>
                <w:sz w:val="20"/>
              </w:rPr>
            </w:pPr>
            <w:r w:rsidRPr="00AD1474">
              <w:rPr>
                <w:b/>
                <w:bCs/>
                <w:sz w:val="20"/>
              </w:rPr>
              <w:t xml:space="preserve">Gruppo di requisiti funzionali e non funzionali </w:t>
            </w:r>
          </w:p>
        </w:tc>
        <w:tc>
          <w:tcPr>
            <w:tcW w:w="1701" w:type="dxa"/>
            <w:shd w:val="clear" w:color="auto" w:fill="D9E2F3"/>
            <w:vAlign w:val="center"/>
          </w:tcPr>
          <w:p w14:paraId="6D696CB5" w14:textId="093301C3" w:rsidR="00592B38" w:rsidRPr="00AD1474" w:rsidRDefault="00592B38" w:rsidP="00592B38">
            <w:pPr>
              <w:spacing w:beforeLines="60" w:before="144" w:afterLines="60" w:after="144"/>
              <w:rPr>
                <w:b/>
                <w:bCs/>
                <w:sz w:val="20"/>
              </w:rPr>
            </w:pPr>
            <w:r w:rsidRPr="00AD1474">
              <w:rPr>
                <w:b/>
                <w:bCs/>
                <w:sz w:val="20"/>
              </w:rPr>
              <w:t xml:space="preserve">Costo componenti disponibili (Euro) </w:t>
            </w:r>
          </w:p>
        </w:tc>
        <w:tc>
          <w:tcPr>
            <w:tcW w:w="4536" w:type="dxa"/>
            <w:shd w:val="clear" w:color="auto" w:fill="D9E2F3"/>
            <w:vAlign w:val="center"/>
            <w:hideMark/>
          </w:tcPr>
          <w:p w14:paraId="0A273B5A" w14:textId="77777777" w:rsidR="00592B38" w:rsidRPr="00AD1474" w:rsidRDefault="00592B38" w:rsidP="000A7FF2">
            <w:pPr>
              <w:spacing w:beforeLines="60" w:before="144" w:afterLines="60" w:after="144"/>
              <w:rPr>
                <w:b/>
                <w:bCs/>
                <w:sz w:val="20"/>
              </w:rPr>
            </w:pPr>
            <w:r w:rsidRPr="00AD1474">
              <w:rPr>
                <w:b/>
                <w:bCs/>
                <w:sz w:val="20"/>
              </w:rPr>
              <w:t xml:space="preserve">Note </w:t>
            </w:r>
          </w:p>
        </w:tc>
      </w:tr>
      <w:tr w:rsidR="00592B38" w:rsidRPr="00D01B07" w14:paraId="177D4590" w14:textId="77777777" w:rsidTr="008502D2">
        <w:tc>
          <w:tcPr>
            <w:tcW w:w="784" w:type="dxa"/>
            <w:shd w:val="clear" w:color="auto" w:fill="auto"/>
            <w:vAlign w:val="center"/>
          </w:tcPr>
          <w:p w14:paraId="4E352893" w14:textId="77777777" w:rsidR="00592B38" w:rsidRPr="000A7FF2" w:rsidRDefault="00592B38" w:rsidP="000A7FF2">
            <w:pPr>
              <w:spacing w:beforeLines="60" w:before="144" w:afterLines="60" w:after="144"/>
              <w:jc w:val="center"/>
              <w:rPr>
                <w:b/>
                <w:bCs/>
                <w:sz w:val="22"/>
                <w:szCs w:val="22"/>
              </w:rPr>
            </w:pPr>
            <w:r w:rsidRPr="000A7FF2">
              <w:rPr>
                <w:b/>
                <w:bCs/>
                <w:sz w:val="22"/>
                <w:szCs w:val="22"/>
              </w:rPr>
              <w:t>1</w:t>
            </w:r>
          </w:p>
        </w:tc>
        <w:tc>
          <w:tcPr>
            <w:tcW w:w="4819" w:type="dxa"/>
          </w:tcPr>
          <w:p w14:paraId="686269EA" w14:textId="47262133" w:rsidR="00592B38" w:rsidRPr="000A7FF2" w:rsidRDefault="00592B38" w:rsidP="000A7FF2">
            <w:pPr>
              <w:spacing w:before="60" w:after="60"/>
              <w:jc w:val="both"/>
            </w:pPr>
            <w:r w:rsidRPr="000A0BBE">
              <w:t>Funzionalità per l’utente sviluppatore</w:t>
            </w:r>
          </w:p>
        </w:tc>
        <w:tc>
          <w:tcPr>
            <w:tcW w:w="1701" w:type="dxa"/>
            <w:vMerge w:val="restart"/>
            <w:shd w:val="clear" w:color="auto" w:fill="BFBFBF" w:themeFill="background1" w:themeFillShade="BF"/>
            <w:vAlign w:val="center"/>
          </w:tcPr>
          <w:p w14:paraId="22862009" w14:textId="1C7A8ED6"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436BBEA3" w14:textId="77777777" w:rsidR="00592B38" w:rsidRPr="000A7FF2" w:rsidRDefault="00592B38" w:rsidP="000A7FF2">
            <w:pPr>
              <w:spacing w:beforeLines="60" w:before="144" w:afterLines="60" w:after="144"/>
              <w:jc w:val="both"/>
              <w:rPr>
                <w:b/>
                <w:bCs/>
                <w:sz w:val="22"/>
                <w:szCs w:val="22"/>
              </w:rPr>
            </w:pPr>
          </w:p>
        </w:tc>
      </w:tr>
      <w:tr w:rsidR="00592B38" w:rsidRPr="00D01B07" w14:paraId="64DF453E" w14:textId="77777777" w:rsidTr="008502D2">
        <w:tc>
          <w:tcPr>
            <w:tcW w:w="784" w:type="dxa"/>
            <w:shd w:val="clear" w:color="auto" w:fill="auto"/>
            <w:vAlign w:val="center"/>
          </w:tcPr>
          <w:p w14:paraId="3BE270B1" w14:textId="77777777" w:rsidR="00592B38" w:rsidRPr="000A7FF2" w:rsidRDefault="00592B38" w:rsidP="000A7FF2">
            <w:pPr>
              <w:spacing w:beforeLines="60" w:before="144" w:afterLines="60" w:after="144"/>
              <w:jc w:val="center"/>
              <w:rPr>
                <w:b/>
                <w:bCs/>
                <w:sz w:val="22"/>
                <w:szCs w:val="22"/>
              </w:rPr>
            </w:pPr>
            <w:r w:rsidRPr="000A7FF2">
              <w:rPr>
                <w:b/>
                <w:bCs/>
                <w:sz w:val="22"/>
                <w:szCs w:val="22"/>
              </w:rPr>
              <w:t>2</w:t>
            </w:r>
          </w:p>
        </w:tc>
        <w:tc>
          <w:tcPr>
            <w:tcW w:w="4819" w:type="dxa"/>
          </w:tcPr>
          <w:p w14:paraId="790A05CC" w14:textId="34D03378" w:rsidR="00592B38" w:rsidRPr="000A7FF2" w:rsidRDefault="00592B38" w:rsidP="000A615A">
            <w:pPr>
              <w:spacing w:before="60" w:after="60"/>
              <w:jc w:val="both"/>
            </w:pPr>
            <w:r w:rsidRPr="000A0BBE">
              <w:t>Meta-Funzionalità</w:t>
            </w:r>
          </w:p>
        </w:tc>
        <w:tc>
          <w:tcPr>
            <w:tcW w:w="1701" w:type="dxa"/>
            <w:vMerge/>
            <w:shd w:val="clear" w:color="auto" w:fill="BFBFBF" w:themeFill="background1" w:themeFillShade="BF"/>
            <w:vAlign w:val="center"/>
          </w:tcPr>
          <w:p w14:paraId="108D589A" w14:textId="3E295631"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61D5DF2A" w14:textId="77777777" w:rsidR="00592B38" w:rsidRPr="000A7FF2" w:rsidRDefault="00592B38" w:rsidP="000A7FF2">
            <w:pPr>
              <w:spacing w:beforeLines="60" w:before="144" w:afterLines="60" w:after="144"/>
              <w:jc w:val="both"/>
              <w:rPr>
                <w:b/>
                <w:bCs/>
                <w:sz w:val="22"/>
                <w:szCs w:val="22"/>
              </w:rPr>
            </w:pPr>
          </w:p>
        </w:tc>
      </w:tr>
      <w:tr w:rsidR="00592B38" w:rsidRPr="00D01B07" w14:paraId="19EFF18C" w14:textId="77777777" w:rsidTr="008502D2">
        <w:tc>
          <w:tcPr>
            <w:tcW w:w="784" w:type="dxa"/>
            <w:shd w:val="clear" w:color="auto" w:fill="auto"/>
            <w:vAlign w:val="center"/>
          </w:tcPr>
          <w:p w14:paraId="64704672" w14:textId="77777777" w:rsidR="00592B38" w:rsidRPr="000A7FF2" w:rsidRDefault="00592B38" w:rsidP="000A7FF2">
            <w:pPr>
              <w:spacing w:beforeLines="60" w:before="144" w:afterLines="60" w:after="144"/>
              <w:jc w:val="center"/>
              <w:rPr>
                <w:b/>
                <w:bCs/>
                <w:sz w:val="22"/>
                <w:szCs w:val="22"/>
              </w:rPr>
            </w:pPr>
            <w:r w:rsidRPr="000A7FF2">
              <w:rPr>
                <w:b/>
                <w:bCs/>
                <w:sz w:val="22"/>
                <w:szCs w:val="22"/>
              </w:rPr>
              <w:t>3</w:t>
            </w:r>
          </w:p>
        </w:tc>
        <w:tc>
          <w:tcPr>
            <w:tcW w:w="4819" w:type="dxa"/>
          </w:tcPr>
          <w:p w14:paraId="424B64F9" w14:textId="0433D446" w:rsidR="00592B38" w:rsidRPr="000A7FF2" w:rsidRDefault="00592B38" w:rsidP="000A7FF2">
            <w:pPr>
              <w:spacing w:before="60" w:after="60"/>
              <w:jc w:val="both"/>
            </w:pPr>
            <w:r w:rsidRPr="003A65D6">
              <w:t>Funzionalità tipiche del CM, per utente di backoffice</w:t>
            </w:r>
          </w:p>
        </w:tc>
        <w:tc>
          <w:tcPr>
            <w:tcW w:w="1701" w:type="dxa"/>
            <w:vMerge/>
            <w:shd w:val="clear" w:color="auto" w:fill="BFBFBF" w:themeFill="background1" w:themeFillShade="BF"/>
            <w:vAlign w:val="center"/>
          </w:tcPr>
          <w:p w14:paraId="616D6AF6" w14:textId="093E0BBD"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1DB73EC6" w14:textId="77777777" w:rsidR="00592B38" w:rsidRPr="000A7FF2" w:rsidRDefault="00592B38" w:rsidP="000A7FF2">
            <w:pPr>
              <w:spacing w:beforeLines="60" w:before="144" w:afterLines="60" w:after="144"/>
              <w:jc w:val="both"/>
              <w:rPr>
                <w:b/>
                <w:bCs/>
                <w:sz w:val="22"/>
                <w:szCs w:val="22"/>
              </w:rPr>
            </w:pPr>
          </w:p>
        </w:tc>
      </w:tr>
      <w:tr w:rsidR="00592B38" w:rsidRPr="00D01B07" w14:paraId="5E54847A" w14:textId="77777777" w:rsidTr="008502D2">
        <w:tc>
          <w:tcPr>
            <w:tcW w:w="784" w:type="dxa"/>
            <w:shd w:val="clear" w:color="auto" w:fill="auto"/>
            <w:vAlign w:val="center"/>
          </w:tcPr>
          <w:p w14:paraId="25124381" w14:textId="77777777" w:rsidR="00592B38" w:rsidRPr="000A7FF2" w:rsidRDefault="00592B38" w:rsidP="000A7FF2">
            <w:pPr>
              <w:spacing w:beforeLines="60" w:before="144" w:afterLines="60" w:after="144"/>
              <w:jc w:val="center"/>
              <w:rPr>
                <w:b/>
                <w:bCs/>
                <w:sz w:val="22"/>
                <w:szCs w:val="22"/>
              </w:rPr>
            </w:pPr>
            <w:r>
              <w:rPr>
                <w:b/>
                <w:bCs/>
                <w:sz w:val="22"/>
                <w:szCs w:val="22"/>
              </w:rPr>
              <w:t>4</w:t>
            </w:r>
          </w:p>
        </w:tc>
        <w:tc>
          <w:tcPr>
            <w:tcW w:w="4819" w:type="dxa"/>
          </w:tcPr>
          <w:p w14:paraId="48B475D1" w14:textId="0D823E80" w:rsidR="00592B38" w:rsidRPr="000A7FF2" w:rsidRDefault="00592B38" w:rsidP="000A615A">
            <w:pPr>
              <w:spacing w:before="60" w:after="60"/>
              <w:jc w:val="both"/>
            </w:pPr>
            <w:r w:rsidRPr="003A65D6">
              <w:t>Funzioni per utente supervisore tecnico</w:t>
            </w:r>
          </w:p>
        </w:tc>
        <w:tc>
          <w:tcPr>
            <w:tcW w:w="1701" w:type="dxa"/>
            <w:vMerge/>
            <w:shd w:val="clear" w:color="auto" w:fill="BFBFBF" w:themeFill="background1" w:themeFillShade="BF"/>
            <w:vAlign w:val="center"/>
          </w:tcPr>
          <w:p w14:paraId="4E18B77B" w14:textId="3D514041"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10CE886D" w14:textId="77777777" w:rsidR="00592B38" w:rsidRPr="000A7FF2" w:rsidRDefault="00592B38" w:rsidP="000A7FF2">
            <w:pPr>
              <w:spacing w:beforeLines="60" w:before="144" w:afterLines="60" w:after="144"/>
              <w:jc w:val="both"/>
              <w:rPr>
                <w:b/>
                <w:bCs/>
                <w:sz w:val="22"/>
                <w:szCs w:val="22"/>
              </w:rPr>
            </w:pPr>
          </w:p>
        </w:tc>
      </w:tr>
      <w:tr w:rsidR="00592B38" w:rsidRPr="00D01B07" w14:paraId="2B1E440D" w14:textId="77777777" w:rsidTr="008502D2">
        <w:tc>
          <w:tcPr>
            <w:tcW w:w="784" w:type="dxa"/>
            <w:shd w:val="clear" w:color="auto" w:fill="auto"/>
            <w:vAlign w:val="center"/>
          </w:tcPr>
          <w:p w14:paraId="6B6B3614" w14:textId="77777777" w:rsidR="00592B38" w:rsidRPr="000A7FF2" w:rsidRDefault="00592B38" w:rsidP="000A7FF2">
            <w:pPr>
              <w:spacing w:beforeLines="60" w:before="144" w:afterLines="60" w:after="144"/>
              <w:jc w:val="center"/>
              <w:rPr>
                <w:b/>
                <w:bCs/>
                <w:sz w:val="22"/>
                <w:szCs w:val="22"/>
              </w:rPr>
            </w:pPr>
            <w:r>
              <w:rPr>
                <w:b/>
                <w:bCs/>
                <w:sz w:val="22"/>
                <w:szCs w:val="22"/>
              </w:rPr>
              <w:t>5</w:t>
            </w:r>
          </w:p>
        </w:tc>
        <w:tc>
          <w:tcPr>
            <w:tcW w:w="4819" w:type="dxa"/>
          </w:tcPr>
          <w:p w14:paraId="0B067D7A" w14:textId="043B64C6" w:rsidR="00592B38" w:rsidRPr="000A7FF2" w:rsidRDefault="00592B38" w:rsidP="000A7FF2">
            <w:pPr>
              <w:spacing w:before="60" w:after="60"/>
              <w:jc w:val="both"/>
            </w:pPr>
            <w:r w:rsidRPr="003A65D6">
              <w:t xml:space="preserve">Architecture </w:t>
            </w:r>
            <w:proofErr w:type="spellStart"/>
            <w:r w:rsidRPr="003A65D6">
              <w:t>Documentation</w:t>
            </w:r>
            <w:proofErr w:type="spellEnd"/>
          </w:p>
        </w:tc>
        <w:tc>
          <w:tcPr>
            <w:tcW w:w="1701" w:type="dxa"/>
            <w:vMerge/>
            <w:shd w:val="clear" w:color="auto" w:fill="BFBFBF" w:themeFill="background1" w:themeFillShade="BF"/>
            <w:vAlign w:val="center"/>
          </w:tcPr>
          <w:p w14:paraId="13086D7E" w14:textId="011E146D"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66CEEB1A" w14:textId="77777777" w:rsidR="00592B38" w:rsidRPr="000A7FF2" w:rsidRDefault="00592B38" w:rsidP="000A7FF2">
            <w:pPr>
              <w:spacing w:beforeLines="60" w:before="144" w:afterLines="60" w:after="144"/>
              <w:jc w:val="both"/>
              <w:rPr>
                <w:b/>
                <w:bCs/>
                <w:sz w:val="22"/>
                <w:szCs w:val="22"/>
              </w:rPr>
            </w:pPr>
          </w:p>
        </w:tc>
      </w:tr>
      <w:tr w:rsidR="00592B38" w:rsidRPr="00D01B07" w14:paraId="4B1DA1A3" w14:textId="77777777" w:rsidTr="008502D2">
        <w:tc>
          <w:tcPr>
            <w:tcW w:w="784" w:type="dxa"/>
            <w:shd w:val="clear" w:color="auto" w:fill="auto"/>
            <w:vAlign w:val="center"/>
          </w:tcPr>
          <w:p w14:paraId="43256703" w14:textId="77777777" w:rsidR="00592B38" w:rsidRPr="000A7FF2" w:rsidRDefault="00592B38" w:rsidP="000A7FF2">
            <w:pPr>
              <w:spacing w:beforeLines="60" w:before="144" w:afterLines="60" w:after="144"/>
              <w:jc w:val="center"/>
              <w:rPr>
                <w:b/>
                <w:bCs/>
                <w:sz w:val="22"/>
                <w:szCs w:val="22"/>
              </w:rPr>
            </w:pPr>
            <w:r>
              <w:rPr>
                <w:b/>
                <w:bCs/>
                <w:sz w:val="22"/>
                <w:szCs w:val="22"/>
              </w:rPr>
              <w:t>6</w:t>
            </w:r>
          </w:p>
        </w:tc>
        <w:tc>
          <w:tcPr>
            <w:tcW w:w="4819" w:type="dxa"/>
          </w:tcPr>
          <w:p w14:paraId="0CEDB217" w14:textId="056DBAEF" w:rsidR="00592B38" w:rsidRPr="000A7FF2" w:rsidRDefault="00592B38" w:rsidP="000A615A">
            <w:pPr>
              <w:spacing w:before="60" w:after="60"/>
              <w:jc w:val="both"/>
            </w:pPr>
            <w:r w:rsidRPr="003A65D6">
              <w:t>Architecture</w:t>
            </w:r>
          </w:p>
        </w:tc>
        <w:tc>
          <w:tcPr>
            <w:tcW w:w="1701" w:type="dxa"/>
            <w:vMerge/>
            <w:shd w:val="clear" w:color="auto" w:fill="BFBFBF" w:themeFill="background1" w:themeFillShade="BF"/>
            <w:vAlign w:val="center"/>
          </w:tcPr>
          <w:p w14:paraId="15D5C139"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13269B39" w14:textId="77777777" w:rsidR="00592B38" w:rsidRPr="000A7FF2" w:rsidRDefault="00592B38" w:rsidP="000A7FF2">
            <w:pPr>
              <w:spacing w:beforeLines="60" w:before="144" w:afterLines="60" w:after="144"/>
              <w:jc w:val="both"/>
              <w:rPr>
                <w:b/>
                <w:bCs/>
                <w:sz w:val="22"/>
                <w:szCs w:val="22"/>
              </w:rPr>
            </w:pPr>
          </w:p>
        </w:tc>
      </w:tr>
      <w:tr w:rsidR="00592B38" w:rsidRPr="00D01B07" w14:paraId="3DB8655D" w14:textId="77777777" w:rsidTr="008502D2">
        <w:tc>
          <w:tcPr>
            <w:tcW w:w="784" w:type="dxa"/>
            <w:shd w:val="clear" w:color="auto" w:fill="auto"/>
            <w:vAlign w:val="center"/>
          </w:tcPr>
          <w:p w14:paraId="4ACED271" w14:textId="77777777" w:rsidR="00592B38" w:rsidRPr="000A7FF2" w:rsidRDefault="00592B38" w:rsidP="000A7FF2">
            <w:pPr>
              <w:spacing w:beforeLines="60" w:before="144" w:afterLines="60" w:after="144"/>
              <w:jc w:val="center"/>
              <w:rPr>
                <w:b/>
                <w:bCs/>
                <w:sz w:val="22"/>
                <w:szCs w:val="22"/>
              </w:rPr>
            </w:pPr>
            <w:r>
              <w:rPr>
                <w:b/>
                <w:bCs/>
                <w:sz w:val="22"/>
                <w:szCs w:val="22"/>
              </w:rPr>
              <w:t>7</w:t>
            </w:r>
          </w:p>
        </w:tc>
        <w:tc>
          <w:tcPr>
            <w:tcW w:w="4819" w:type="dxa"/>
          </w:tcPr>
          <w:p w14:paraId="7B6C05ED" w14:textId="5173CF8F" w:rsidR="00592B38" w:rsidRPr="000A7FF2" w:rsidRDefault="00592B38" w:rsidP="000A7FF2">
            <w:pPr>
              <w:spacing w:before="60" w:after="60"/>
              <w:jc w:val="both"/>
            </w:pPr>
            <w:proofErr w:type="spellStart"/>
            <w:r w:rsidRPr="003A65D6">
              <w:t>Documentation</w:t>
            </w:r>
            <w:proofErr w:type="spellEnd"/>
          </w:p>
        </w:tc>
        <w:tc>
          <w:tcPr>
            <w:tcW w:w="1701" w:type="dxa"/>
            <w:vMerge/>
            <w:shd w:val="clear" w:color="auto" w:fill="BFBFBF" w:themeFill="background1" w:themeFillShade="BF"/>
            <w:vAlign w:val="center"/>
          </w:tcPr>
          <w:p w14:paraId="7A2C3CDF"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014135C5" w14:textId="77777777" w:rsidR="00592B38" w:rsidRPr="000A7FF2" w:rsidRDefault="00592B38" w:rsidP="000A7FF2">
            <w:pPr>
              <w:spacing w:beforeLines="60" w:before="144" w:afterLines="60" w:after="144"/>
              <w:jc w:val="both"/>
              <w:rPr>
                <w:b/>
                <w:bCs/>
                <w:sz w:val="22"/>
                <w:szCs w:val="22"/>
              </w:rPr>
            </w:pPr>
          </w:p>
        </w:tc>
      </w:tr>
      <w:tr w:rsidR="00592B38" w:rsidRPr="00D01B07" w14:paraId="78732337" w14:textId="77777777" w:rsidTr="008502D2">
        <w:tc>
          <w:tcPr>
            <w:tcW w:w="784" w:type="dxa"/>
            <w:shd w:val="clear" w:color="auto" w:fill="auto"/>
            <w:vAlign w:val="center"/>
          </w:tcPr>
          <w:p w14:paraId="66156D5C" w14:textId="77777777" w:rsidR="00592B38" w:rsidRDefault="00592B38" w:rsidP="000A7FF2">
            <w:pPr>
              <w:spacing w:beforeLines="60" w:before="144" w:afterLines="60" w:after="144"/>
              <w:jc w:val="center"/>
              <w:rPr>
                <w:b/>
                <w:bCs/>
                <w:sz w:val="22"/>
                <w:szCs w:val="22"/>
              </w:rPr>
            </w:pPr>
            <w:r>
              <w:rPr>
                <w:b/>
                <w:bCs/>
                <w:sz w:val="22"/>
                <w:szCs w:val="22"/>
              </w:rPr>
              <w:t>8</w:t>
            </w:r>
          </w:p>
        </w:tc>
        <w:tc>
          <w:tcPr>
            <w:tcW w:w="4819" w:type="dxa"/>
          </w:tcPr>
          <w:p w14:paraId="5F116026" w14:textId="338577DB" w:rsidR="00592B38" w:rsidRPr="000A7FF2" w:rsidRDefault="00592B38" w:rsidP="000A7FF2">
            <w:pPr>
              <w:spacing w:before="60" w:after="60"/>
              <w:jc w:val="both"/>
            </w:pPr>
            <w:r w:rsidRPr="003A65D6">
              <w:t>Identity &amp; Access Management</w:t>
            </w:r>
          </w:p>
        </w:tc>
        <w:tc>
          <w:tcPr>
            <w:tcW w:w="1701" w:type="dxa"/>
            <w:vMerge/>
            <w:shd w:val="clear" w:color="auto" w:fill="BFBFBF" w:themeFill="background1" w:themeFillShade="BF"/>
            <w:vAlign w:val="center"/>
          </w:tcPr>
          <w:p w14:paraId="38A28A11"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05787026" w14:textId="77777777" w:rsidR="00592B38" w:rsidRPr="000A7FF2" w:rsidRDefault="00592B38" w:rsidP="000A7FF2">
            <w:pPr>
              <w:spacing w:beforeLines="60" w:before="144" w:afterLines="60" w:after="144"/>
              <w:jc w:val="both"/>
              <w:rPr>
                <w:b/>
                <w:bCs/>
                <w:sz w:val="22"/>
                <w:szCs w:val="22"/>
              </w:rPr>
            </w:pPr>
          </w:p>
        </w:tc>
      </w:tr>
      <w:tr w:rsidR="00592B38" w:rsidRPr="000A7FF2" w14:paraId="1DC42B2E" w14:textId="77777777" w:rsidTr="008502D2">
        <w:tc>
          <w:tcPr>
            <w:tcW w:w="784" w:type="dxa"/>
            <w:shd w:val="clear" w:color="auto" w:fill="auto"/>
            <w:vAlign w:val="center"/>
          </w:tcPr>
          <w:p w14:paraId="48240B8C" w14:textId="6CE9E4EF" w:rsidR="00592B38" w:rsidRDefault="00592B38" w:rsidP="000A7FF2">
            <w:pPr>
              <w:spacing w:beforeLines="60" w:before="144" w:afterLines="60" w:after="144"/>
              <w:jc w:val="center"/>
              <w:rPr>
                <w:b/>
                <w:bCs/>
                <w:sz w:val="22"/>
                <w:szCs w:val="22"/>
              </w:rPr>
            </w:pPr>
            <w:r>
              <w:rPr>
                <w:b/>
                <w:bCs/>
                <w:sz w:val="22"/>
                <w:szCs w:val="22"/>
              </w:rPr>
              <w:t>9</w:t>
            </w:r>
          </w:p>
        </w:tc>
        <w:tc>
          <w:tcPr>
            <w:tcW w:w="4819" w:type="dxa"/>
            <w:vAlign w:val="center"/>
          </w:tcPr>
          <w:p w14:paraId="29DBD1AD" w14:textId="0D50CE0D" w:rsidR="00592B38" w:rsidRPr="003A65D6" w:rsidRDefault="00592B38" w:rsidP="000A7FF2">
            <w:pPr>
              <w:spacing w:before="60" w:after="60"/>
              <w:jc w:val="both"/>
            </w:pPr>
            <w:proofErr w:type="spellStart"/>
            <w:r w:rsidRPr="003A65D6">
              <w:t>Portability</w:t>
            </w:r>
            <w:proofErr w:type="spellEnd"/>
          </w:p>
        </w:tc>
        <w:tc>
          <w:tcPr>
            <w:tcW w:w="1701" w:type="dxa"/>
            <w:vMerge/>
            <w:shd w:val="clear" w:color="auto" w:fill="BFBFBF" w:themeFill="background1" w:themeFillShade="BF"/>
            <w:vAlign w:val="center"/>
          </w:tcPr>
          <w:p w14:paraId="7107AF30"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23E8319D" w14:textId="77777777" w:rsidR="00592B38" w:rsidRDefault="00592B38" w:rsidP="000A7FF2">
            <w:pPr>
              <w:spacing w:beforeLines="60" w:before="144" w:afterLines="60" w:after="144"/>
              <w:jc w:val="both"/>
              <w:rPr>
                <w:b/>
                <w:bCs/>
                <w:sz w:val="22"/>
                <w:szCs w:val="22"/>
              </w:rPr>
            </w:pPr>
          </w:p>
        </w:tc>
      </w:tr>
      <w:tr w:rsidR="00592B38" w:rsidRPr="000A7FF2" w14:paraId="2E024700" w14:textId="77777777" w:rsidTr="008502D2">
        <w:tc>
          <w:tcPr>
            <w:tcW w:w="784" w:type="dxa"/>
            <w:shd w:val="clear" w:color="auto" w:fill="auto"/>
            <w:vAlign w:val="center"/>
          </w:tcPr>
          <w:p w14:paraId="4F00C5D4" w14:textId="47DFF6D1" w:rsidR="00592B38" w:rsidRDefault="00592B38" w:rsidP="000A7FF2">
            <w:pPr>
              <w:spacing w:beforeLines="60" w:before="144" w:afterLines="60" w:after="144"/>
              <w:jc w:val="center"/>
              <w:rPr>
                <w:b/>
                <w:bCs/>
                <w:sz w:val="22"/>
                <w:szCs w:val="22"/>
              </w:rPr>
            </w:pPr>
            <w:r>
              <w:rPr>
                <w:b/>
                <w:bCs/>
                <w:sz w:val="22"/>
                <w:szCs w:val="22"/>
              </w:rPr>
              <w:t>10</w:t>
            </w:r>
          </w:p>
        </w:tc>
        <w:tc>
          <w:tcPr>
            <w:tcW w:w="4819" w:type="dxa"/>
            <w:vAlign w:val="center"/>
          </w:tcPr>
          <w:p w14:paraId="6BB230AD" w14:textId="621AA80D" w:rsidR="00592B38" w:rsidRPr="003A65D6" w:rsidRDefault="00592B38" w:rsidP="000A7FF2">
            <w:pPr>
              <w:spacing w:before="60" w:after="60"/>
              <w:jc w:val="both"/>
            </w:pPr>
            <w:r w:rsidRPr="003A65D6">
              <w:t>Compatibility</w:t>
            </w:r>
          </w:p>
        </w:tc>
        <w:tc>
          <w:tcPr>
            <w:tcW w:w="1701" w:type="dxa"/>
            <w:vMerge/>
            <w:shd w:val="clear" w:color="auto" w:fill="BFBFBF" w:themeFill="background1" w:themeFillShade="BF"/>
            <w:vAlign w:val="center"/>
          </w:tcPr>
          <w:p w14:paraId="2E0254CF"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661E2870" w14:textId="77777777" w:rsidR="00592B38" w:rsidRDefault="00592B38" w:rsidP="000A7FF2">
            <w:pPr>
              <w:spacing w:beforeLines="60" w:before="144" w:afterLines="60" w:after="144"/>
              <w:jc w:val="both"/>
              <w:rPr>
                <w:b/>
                <w:bCs/>
                <w:sz w:val="22"/>
                <w:szCs w:val="22"/>
              </w:rPr>
            </w:pPr>
          </w:p>
        </w:tc>
      </w:tr>
      <w:tr w:rsidR="00592B38" w:rsidRPr="000A7FF2" w14:paraId="29BE8CDF" w14:textId="77777777" w:rsidTr="008502D2">
        <w:tc>
          <w:tcPr>
            <w:tcW w:w="784" w:type="dxa"/>
            <w:shd w:val="clear" w:color="auto" w:fill="auto"/>
            <w:vAlign w:val="center"/>
          </w:tcPr>
          <w:p w14:paraId="772AFF05" w14:textId="3644A964" w:rsidR="00592B38" w:rsidRDefault="00592B38" w:rsidP="000A7FF2">
            <w:pPr>
              <w:spacing w:beforeLines="60" w:before="144" w:afterLines="60" w:after="144"/>
              <w:jc w:val="center"/>
              <w:rPr>
                <w:b/>
                <w:bCs/>
                <w:sz w:val="22"/>
                <w:szCs w:val="22"/>
              </w:rPr>
            </w:pPr>
            <w:r>
              <w:rPr>
                <w:b/>
                <w:bCs/>
                <w:sz w:val="22"/>
                <w:szCs w:val="22"/>
              </w:rPr>
              <w:t>11</w:t>
            </w:r>
          </w:p>
        </w:tc>
        <w:tc>
          <w:tcPr>
            <w:tcW w:w="4819" w:type="dxa"/>
            <w:vAlign w:val="center"/>
          </w:tcPr>
          <w:p w14:paraId="47865F1F" w14:textId="06A54217" w:rsidR="00592B38" w:rsidRPr="003A65D6" w:rsidRDefault="00592B38" w:rsidP="000A7FF2">
            <w:pPr>
              <w:spacing w:before="60" w:after="60"/>
              <w:jc w:val="both"/>
            </w:pPr>
            <w:r w:rsidRPr="003A65D6">
              <w:t>Open Source</w:t>
            </w:r>
          </w:p>
        </w:tc>
        <w:tc>
          <w:tcPr>
            <w:tcW w:w="1701" w:type="dxa"/>
            <w:vMerge/>
            <w:shd w:val="clear" w:color="auto" w:fill="BFBFBF" w:themeFill="background1" w:themeFillShade="BF"/>
            <w:vAlign w:val="center"/>
          </w:tcPr>
          <w:p w14:paraId="08FC0F4B"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1CA2B9CC" w14:textId="77777777" w:rsidR="00592B38" w:rsidRDefault="00592B38" w:rsidP="000A7FF2">
            <w:pPr>
              <w:spacing w:beforeLines="60" w:before="144" w:afterLines="60" w:after="144"/>
              <w:jc w:val="both"/>
              <w:rPr>
                <w:b/>
                <w:bCs/>
                <w:sz w:val="22"/>
                <w:szCs w:val="22"/>
              </w:rPr>
            </w:pPr>
          </w:p>
        </w:tc>
      </w:tr>
      <w:tr w:rsidR="00592B38" w:rsidRPr="000A7FF2" w14:paraId="5F441713" w14:textId="77777777" w:rsidTr="008502D2">
        <w:tc>
          <w:tcPr>
            <w:tcW w:w="784" w:type="dxa"/>
            <w:shd w:val="clear" w:color="auto" w:fill="auto"/>
            <w:vAlign w:val="center"/>
          </w:tcPr>
          <w:p w14:paraId="40894550" w14:textId="2671BEC4" w:rsidR="00592B38" w:rsidRPr="000A7FF2" w:rsidRDefault="00592B38" w:rsidP="000A7FF2">
            <w:pPr>
              <w:spacing w:beforeLines="60" w:before="144" w:afterLines="60" w:after="144"/>
              <w:jc w:val="center"/>
              <w:rPr>
                <w:b/>
                <w:bCs/>
                <w:sz w:val="22"/>
                <w:szCs w:val="22"/>
              </w:rPr>
            </w:pPr>
            <w:r>
              <w:rPr>
                <w:b/>
                <w:bCs/>
                <w:sz w:val="22"/>
                <w:szCs w:val="22"/>
              </w:rPr>
              <w:t>12</w:t>
            </w:r>
          </w:p>
        </w:tc>
        <w:tc>
          <w:tcPr>
            <w:tcW w:w="4819" w:type="dxa"/>
            <w:vAlign w:val="center"/>
          </w:tcPr>
          <w:p w14:paraId="6D34EC06" w14:textId="169F1E59" w:rsidR="00592B38" w:rsidRPr="003A65D6" w:rsidRDefault="00592B38" w:rsidP="000A7FF2">
            <w:pPr>
              <w:spacing w:before="60" w:after="60"/>
              <w:jc w:val="both"/>
            </w:pPr>
            <w:r w:rsidRPr="003A65D6">
              <w:t>Privacy</w:t>
            </w:r>
          </w:p>
        </w:tc>
        <w:tc>
          <w:tcPr>
            <w:tcW w:w="1701" w:type="dxa"/>
            <w:vMerge/>
            <w:shd w:val="clear" w:color="auto" w:fill="BFBFBF" w:themeFill="background1" w:themeFillShade="BF"/>
            <w:vAlign w:val="center"/>
          </w:tcPr>
          <w:p w14:paraId="224F811E"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5D494760" w14:textId="77777777" w:rsidR="00592B38" w:rsidRPr="000A7FF2" w:rsidRDefault="00592B38" w:rsidP="000A7FF2">
            <w:pPr>
              <w:spacing w:beforeLines="60" w:before="144" w:afterLines="60" w:after="144"/>
              <w:jc w:val="both"/>
              <w:rPr>
                <w:b/>
                <w:bCs/>
                <w:sz w:val="22"/>
                <w:szCs w:val="22"/>
              </w:rPr>
            </w:pPr>
          </w:p>
        </w:tc>
      </w:tr>
      <w:tr w:rsidR="00592B38" w:rsidRPr="000A7FF2" w14:paraId="1D2D78C0" w14:textId="77777777" w:rsidTr="008502D2">
        <w:tc>
          <w:tcPr>
            <w:tcW w:w="784" w:type="dxa"/>
            <w:shd w:val="clear" w:color="auto" w:fill="auto"/>
            <w:vAlign w:val="center"/>
          </w:tcPr>
          <w:p w14:paraId="0D007523" w14:textId="66735EBC" w:rsidR="00592B38" w:rsidRDefault="00592B38" w:rsidP="000A7FF2">
            <w:pPr>
              <w:spacing w:beforeLines="60" w:before="144" w:afterLines="60" w:after="144"/>
              <w:jc w:val="center"/>
              <w:rPr>
                <w:b/>
                <w:bCs/>
                <w:sz w:val="22"/>
                <w:szCs w:val="22"/>
              </w:rPr>
            </w:pPr>
            <w:r>
              <w:rPr>
                <w:b/>
                <w:bCs/>
                <w:sz w:val="22"/>
                <w:szCs w:val="22"/>
              </w:rPr>
              <w:t>13</w:t>
            </w:r>
          </w:p>
        </w:tc>
        <w:tc>
          <w:tcPr>
            <w:tcW w:w="4819" w:type="dxa"/>
            <w:vAlign w:val="center"/>
          </w:tcPr>
          <w:p w14:paraId="659A86D2" w14:textId="7B13B3E4" w:rsidR="00592B38" w:rsidRPr="003A65D6" w:rsidRDefault="00592B38" w:rsidP="000A7FF2">
            <w:pPr>
              <w:spacing w:before="60" w:after="60"/>
              <w:jc w:val="both"/>
            </w:pPr>
            <w:r w:rsidRPr="003A65D6">
              <w:t>Security</w:t>
            </w:r>
          </w:p>
        </w:tc>
        <w:tc>
          <w:tcPr>
            <w:tcW w:w="1701" w:type="dxa"/>
            <w:vMerge/>
            <w:shd w:val="clear" w:color="auto" w:fill="BFBFBF" w:themeFill="background1" w:themeFillShade="BF"/>
            <w:vAlign w:val="center"/>
          </w:tcPr>
          <w:p w14:paraId="74330E96"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17045B41" w14:textId="77777777" w:rsidR="00592B38" w:rsidRDefault="00592B38" w:rsidP="000A7FF2">
            <w:pPr>
              <w:spacing w:beforeLines="60" w:before="144" w:afterLines="60" w:after="144"/>
              <w:jc w:val="both"/>
              <w:rPr>
                <w:b/>
                <w:bCs/>
                <w:sz w:val="22"/>
                <w:szCs w:val="22"/>
              </w:rPr>
            </w:pPr>
          </w:p>
        </w:tc>
      </w:tr>
      <w:tr w:rsidR="00592B38" w:rsidRPr="000A7FF2" w14:paraId="47F7E761" w14:textId="77777777" w:rsidTr="008502D2">
        <w:tc>
          <w:tcPr>
            <w:tcW w:w="784" w:type="dxa"/>
            <w:shd w:val="clear" w:color="auto" w:fill="auto"/>
            <w:vAlign w:val="center"/>
          </w:tcPr>
          <w:p w14:paraId="2693F524" w14:textId="6C3DC9D5" w:rsidR="00592B38" w:rsidRDefault="00592B38" w:rsidP="000A7FF2">
            <w:pPr>
              <w:spacing w:beforeLines="60" w:before="144" w:afterLines="60" w:after="144"/>
              <w:jc w:val="center"/>
              <w:rPr>
                <w:b/>
                <w:bCs/>
                <w:sz w:val="22"/>
                <w:szCs w:val="22"/>
              </w:rPr>
            </w:pPr>
            <w:r>
              <w:rPr>
                <w:b/>
                <w:bCs/>
                <w:sz w:val="22"/>
                <w:szCs w:val="22"/>
              </w:rPr>
              <w:t>14</w:t>
            </w:r>
          </w:p>
        </w:tc>
        <w:tc>
          <w:tcPr>
            <w:tcW w:w="4819" w:type="dxa"/>
            <w:vAlign w:val="center"/>
          </w:tcPr>
          <w:p w14:paraId="153035A8" w14:textId="6455760D" w:rsidR="00592B38" w:rsidRPr="003A65D6" w:rsidRDefault="00592B38" w:rsidP="000A7FF2">
            <w:pPr>
              <w:spacing w:before="60" w:after="60"/>
              <w:jc w:val="both"/>
            </w:pPr>
            <w:r w:rsidRPr="003A65D6">
              <w:t xml:space="preserve">Performance &amp; </w:t>
            </w:r>
            <w:proofErr w:type="spellStart"/>
            <w:r w:rsidRPr="003A65D6">
              <w:t>Availability</w:t>
            </w:r>
            <w:proofErr w:type="spellEnd"/>
          </w:p>
        </w:tc>
        <w:tc>
          <w:tcPr>
            <w:tcW w:w="1701" w:type="dxa"/>
            <w:vMerge/>
            <w:shd w:val="clear" w:color="auto" w:fill="BFBFBF" w:themeFill="background1" w:themeFillShade="BF"/>
            <w:vAlign w:val="center"/>
          </w:tcPr>
          <w:p w14:paraId="75871DC2"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453CC900" w14:textId="77777777" w:rsidR="00592B38" w:rsidRDefault="00592B38" w:rsidP="000A7FF2">
            <w:pPr>
              <w:spacing w:beforeLines="60" w:before="144" w:afterLines="60" w:after="144"/>
              <w:jc w:val="both"/>
              <w:rPr>
                <w:b/>
                <w:bCs/>
                <w:sz w:val="22"/>
                <w:szCs w:val="22"/>
              </w:rPr>
            </w:pPr>
          </w:p>
        </w:tc>
      </w:tr>
      <w:tr w:rsidR="00592B38" w:rsidRPr="000A7FF2" w14:paraId="229A7EE4" w14:textId="77777777" w:rsidTr="008502D2">
        <w:tc>
          <w:tcPr>
            <w:tcW w:w="784" w:type="dxa"/>
            <w:shd w:val="clear" w:color="auto" w:fill="auto"/>
            <w:vAlign w:val="center"/>
          </w:tcPr>
          <w:p w14:paraId="2701D6F3" w14:textId="1725BCDC" w:rsidR="00592B38" w:rsidRDefault="00592B38" w:rsidP="000A7FF2">
            <w:pPr>
              <w:spacing w:beforeLines="60" w:before="144" w:afterLines="60" w:after="144"/>
              <w:jc w:val="center"/>
              <w:rPr>
                <w:b/>
                <w:bCs/>
                <w:sz w:val="22"/>
                <w:szCs w:val="22"/>
              </w:rPr>
            </w:pPr>
            <w:r>
              <w:rPr>
                <w:b/>
                <w:bCs/>
                <w:sz w:val="22"/>
                <w:szCs w:val="22"/>
              </w:rPr>
              <w:t>15</w:t>
            </w:r>
          </w:p>
        </w:tc>
        <w:tc>
          <w:tcPr>
            <w:tcW w:w="4819" w:type="dxa"/>
            <w:vAlign w:val="center"/>
          </w:tcPr>
          <w:p w14:paraId="0C9FE439" w14:textId="2A96759A" w:rsidR="00592B38" w:rsidRPr="003A65D6" w:rsidRDefault="00592B38" w:rsidP="000A7FF2">
            <w:pPr>
              <w:spacing w:before="60" w:after="60"/>
              <w:jc w:val="both"/>
            </w:pPr>
            <w:r w:rsidRPr="003A65D6">
              <w:t>Operations</w:t>
            </w:r>
          </w:p>
        </w:tc>
        <w:tc>
          <w:tcPr>
            <w:tcW w:w="1701" w:type="dxa"/>
            <w:vMerge/>
            <w:shd w:val="clear" w:color="auto" w:fill="BFBFBF" w:themeFill="background1" w:themeFillShade="BF"/>
            <w:vAlign w:val="center"/>
          </w:tcPr>
          <w:p w14:paraId="6D031E2B"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1DE62EB4" w14:textId="77777777" w:rsidR="00592B38" w:rsidRDefault="00592B38" w:rsidP="000A7FF2">
            <w:pPr>
              <w:spacing w:beforeLines="60" w:before="144" w:afterLines="60" w:after="144"/>
              <w:jc w:val="both"/>
              <w:rPr>
                <w:b/>
                <w:bCs/>
                <w:sz w:val="22"/>
                <w:szCs w:val="22"/>
              </w:rPr>
            </w:pPr>
          </w:p>
        </w:tc>
      </w:tr>
      <w:tr w:rsidR="00592B38" w:rsidRPr="000A7FF2" w14:paraId="26A727BF" w14:textId="77777777" w:rsidTr="008502D2">
        <w:tc>
          <w:tcPr>
            <w:tcW w:w="784" w:type="dxa"/>
            <w:shd w:val="clear" w:color="auto" w:fill="auto"/>
            <w:vAlign w:val="center"/>
          </w:tcPr>
          <w:p w14:paraId="650C3C21" w14:textId="33F9E68C" w:rsidR="00592B38" w:rsidRDefault="00592B38" w:rsidP="000A7FF2">
            <w:pPr>
              <w:spacing w:beforeLines="60" w:before="144" w:afterLines="60" w:after="144"/>
              <w:jc w:val="center"/>
              <w:rPr>
                <w:b/>
                <w:bCs/>
                <w:sz w:val="22"/>
                <w:szCs w:val="22"/>
              </w:rPr>
            </w:pPr>
            <w:r>
              <w:rPr>
                <w:b/>
                <w:bCs/>
                <w:sz w:val="22"/>
                <w:szCs w:val="22"/>
              </w:rPr>
              <w:t>16</w:t>
            </w:r>
          </w:p>
        </w:tc>
        <w:tc>
          <w:tcPr>
            <w:tcW w:w="4819" w:type="dxa"/>
            <w:vAlign w:val="center"/>
          </w:tcPr>
          <w:p w14:paraId="216BA9AA" w14:textId="5E655DD1" w:rsidR="00592B38" w:rsidRPr="003A65D6" w:rsidRDefault="00592B38" w:rsidP="000A7FF2">
            <w:pPr>
              <w:spacing w:before="60" w:after="60"/>
              <w:jc w:val="both"/>
            </w:pPr>
            <w:r w:rsidRPr="003A65D6">
              <w:t>Accessibility/Usability</w:t>
            </w:r>
          </w:p>
        </w:tc>
        <w:tc>
          <w:tcPr>
            <w:tcW w:w="1701" w:type="dxa"/>
            <w:vMerge/>
            <w:shd w:val="clear" w:color="auto" w:fill="BFBFBF" w:themeFill="background1" w:themeFillShade="BF"/>
            <w:vAlign w:val="center"/>
          </w:tcPr>
          <w:p w14:paraId="3A5892E9"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2149C8C0" w14:textId="77777777" w:rsidR="00592B38" w:rsidRDefault="00592B38" w:rsidP="000A7FF2">
            <w:pPr>
              <w:spacing w:beforeLines="60" w:before="144" w:afterLines="60" w:after="144"/>
              <w:jc w:val="both"/>
              <w:rPr>
                <w:b/>
                <w:bCs/>
                <w:sz w:val="22"/>
                <w:szCs w:val="22"/>
              </w:rPr>
            </w:pPr>
          </w:p>
        </w:tc>
      </w:tr>
      <w:tr w:rsidR="00592B38" w:rsidRPr="000A7FF2" w14:paraId="57E234A4" w14:textId="77777777" w:rsidTr="008502D2">
        <w:tc>
          <w:tcPr>
            <w:tcW w:w="784" w:type="dxa"/>
            <w:shd w:val="clear" w:color="auto" w:fill="auto"/>
            <w:vAlign w:val="center"/>
          </w:tcPr>
          <w:p w14:paraId="1F71CF0D" w14:textId="50AB3AE4" w:rsidR="00592B38" w:rsidRDefault="00592B38" w:rsidP="000A7FF2">
            <w:pPr>
              <w:spacing w:beforeLines="60" w:before="144" w:afterLines="60" w:after="144"/>
              <w:jc w:val="center"/>
              <w:rPr>
                <w:b/>
                <w:bCs/>
                <w:sz w:val="22"/>
                <w:szCs w:val="22"/>
              </w:rPr>
            </w:pPr>
            <w:r>
              <w:rPr>
                <w:b/>
                <w:bCs/>
                <w:sz w:val="22"/>
                <w:szCs w:val="22"/>
              </w:rPr>
              <w:t>17</w:t>
            </w:r>
          </w:p>
        </w:tc>
        <w:tc>
          <w:tcPr>
            <w:tcW w:w="4819" w:type="dxa"/>
            <w:vAlign w:val="center"/>
          </w:tcPr>
          <w:p w14:paraId="6C20E064" w14:textId="671ACEE0" w:rsidR="00592B38" w:rsidRPr="003A65D6" w:rsidRDefault="00592B38" w:rsidP="000A7FF2">
            <w:pPr>
              <w:spacing w:before="60" w:after="60"/>
              <w:jc w:val="both"/>
            </w:pPr>
            <w:r w:rsidRPr="003A65D6">
              <w:t>Solution Lifecycle Management</w:t>
            </w:r>
          </w:p>
        </w:tc>
        <w:tc>
          <w:tcPr>
            <w:tcW w:w="1701" w:type="dxa"/>
            <w:vMerge/>
            <w:shd w:val="clear" w:color="auto" w:fill="BFBFBF" w:themeFill="background1" w:themeFillShade="BF"/>
            <w:vAlign w:val="center"/>
          </w:tcPr>
          <w:p w14:paraId="444D3EC9" w14:textId="77777777" w:rsidR="00592B38" w:rsidRPr="000A7FF2" w:rsidRDefault="00592B38" w:rsidP="000A7FF2">
            <w:pPr>
              <w:spacing w:beforeLines="60" w:before="144" w:afterLines="60" w:after="144"/>
              <w:jc w:val="both"/>
              <w:rPr>
                <w:b/>
                <w:bCs/>
                <w:sz w:val="22"/>
                <w:szCs w:val="22"/>
              </w:rPr>
            </w:pPr>
          </w:p>
        </w:tc>
        <w:tc>
          <w:tcPr>
            <w:tcW w:w="4536" w:type="dxa"/>
            <w:shd w:val="clear" w:color="auto" w:fill="auto"/>
            <w:vAlign w:val="center"/>
          </w:tcPr>
          <w:p w14:paraId="7F46BD89" w14:textId="77777777" w:rsidR="00592B38" w:rsidRDefault="00592B38" w:rsidP="000A7FF2">
            <w:pPr>
              <w:spacing w:beforeLines="60" w:before="144" w:afterLines="60" w:after="144"/>
              <w:jc w:val="both"/>
              <w:rPr>
                <w:b/>
                <w:bCs/>
                <w:sz w:val="22"/>
                <w:szCs w:val="22"/>
              </w:rPr>
            </w:pPr>
          </w:p>
        </w:tc>
      </w:tr>
      <w:tr w:rsidR="00592B38" w:rsidRPr="000A7FF2" w14:paraId="7AF69F60" w14:textId="77777777" w:rsidTr="00592B38">
        <w:tc>
          <w:tcPr>
            <w:tcW w:w="784" w:type="dxa"/>
            <w:shd w:val="clear" w:color="auto" w:fill="auto"/>
            <w:vAlign w:val="center"/>
          </w:tcPr>
          <w:p w14:paraId="741AE4C5" w14:textId="77777777" w:rsidR="00592B38" w:rsidRPr="000A7FF2" w:rsidRDefault="00592B38" w:rsidP="000A7FF2">
            <w:pPr>
              <w:spacing w:beforeLines="60" w:before="144" w:afterLines="60" w:after="144"/>
              <w:jc w:val="center"/>
              <w:rPr>
                <w:b/>
                <w:bCs/>
                <w:sz w:val="22"/>
                <w:szCs w:val="22"/>
              </w:rPr>
            </w:pPr>
          </w:p>
        </w:tc>
        <w:tc>
          <w:tcPr>
            <w:tcW w:w="4819" w:type="dxa"/>
            <w:vAlign w:val="center"/>
          </w:tcPr>
          <w:p w14:paraId="46C75A11" w14:textId="2A4AEEE6" w:rsidR="00592B38" w:rsidRPr="000A7FF2" w:rsidRDefault="00592B38" w:rsidP="000A7FF2">
            <w:pPr>
              <w:spacing w:before="60" w:after="60"/>
              <w:jc w:val="both"/>
              <w:rPr>
                <w:b/>
              </w:rPr>
            </w:pPr>
            <w:r w:rsidRPr="000A7FF2">
              <w:rPr>
                <w:b/>
              </w:rPr>
              <w:t>TOTALE</w:t>
            </w:r>
            <w:r w:rsidR="0036291E">
              <w:rPr>
                <w:b/>
              </w:rPr>
              <w:t xml:space="preserve"> Scenario </w:t>
            </w:r>
            <w:r w:rsidR="008F63A5">
              <w:rPr>
                <w:b/>
              </w:rPr>
              <w:t>I (</w:t>
            </w:r>
            <w:r w:rsidR="0036291E">
              <w:rPr>
                <w:b/>
              </w:rPr>
              <w:t>minimo</w:t>
            </w:r>
            <w:r w:rsidR="008F63A5">
              <w:rPr>
                <w:b/>
              </w:rPr>
              <w:t>)</w:t>
            </w:r>
          </w:p>
        </w:tc>
        <w:tc>
          <w:tcPr>
            <w:tcW w:w="1701" w:type="dxa"/>
            <w:vAlign w:val="center"/>
          </w:tcPr>
          <w:p w14:paraId="68D72BCB" w14:textId="0FC2939E" w:rsidR="00592B38" w:rsidRPr="000A7FF2" w:rsidRDefault="002C1ED3" w:rsidP="000A7FF2">
            <w:pPr>
              <w:spacing w:beforeLines="60" w:before="144" w:afterLines="60" w:after="144"/>
              <w:jc w:val="both"/>
              <w:rPr>
                <w:b/>
                <w:bCs/>
                <w:sz w:val="22"/>
                <w:szCs w:val="22"/>
              </w:rPr>
            </w:pPr>
            <w:r>
              <w:rPr>
                <w:b/>
                <w:bCs/>
                <w:sz w:val="22"/>
                <w:szCs w:val="22"/>
              </w:rPr>
              <w:t xml:space="preserve">€. </w:t>
            </w:r>
          </w:p>
        </w:tc>
        <w:tc>
          <w:tcPr>
            <w:tcW w:w="4536" w:type="dxa"/>
            <w:shd w:val="clear" w:color="auto" w:fill="auto"/>
            <w:vAlign w:val="center"/>
          </w:tcPr>
          <w:p w14:paraId="4F228935" w14:textId="77777777" w:rsidR="00592B38" w:rsidRPr="000A7FF2" w:rsidRDefault="00592B38" w:rsidP="000A7FF2">
            <w:pPr>
              <w:spacing w:beforeLines="60" w:before="144" w:afterLines="60" w:after="144"/>
              <w:jc w:val="both"/>
              <w:rPr>
                <w:b/>
                <w:bCs/>
                <w:sz w:val="22"/>
                <w:szCs w:val="22"/>
              </w:rPr>
            </w:pPr>
          </w:p>
        </w:tc>
      </w:tr>
      <w:tr w:rsidR="0036291E" w:rsidRPr="000A7FF2" w14:paraId="5C3D122A" w14:textId="77777777" w:rsidTr="00592B38">
        <w:tc>
          <w:tcPr>
            <w:tcW w:w="784" w:type="dxa"/>
            <w:shd w:val="clear" w:color="auto" w:fill="auto"/>
            <w:vAlign w:val="center"/>
          </w:tcPr>
          <w:p w14:paraId="7E82B1BD" w14:textId="77777777" w:rsidR="0036291E" w:rsidRPr="000A7FF2" w:rsidRDefault="0036291E" w:rsidP="000A7FF2">
            <w:pPr>
              <w:spacing w:beforeLines="60" w:before="144" w:afterLines="60" w:after="144"/>
              <w:jc w:val="center"/>
              <w:rPr>
                <w:b/>
                <w:bCs/>
                <w:sz w:val="22"/>
                <w:szCs w:val="22"/>
              </w:rPr>
            </w:pPr>
          </w:p>
        </w:tc>
        <w:tc>
          <w:tcPr>
            <w:tcW w:w="4819" w:type="dxa"/>
            <w:vAlign w:val="center"/>
          </w:tcPr>
          <w:p w14:paraId="76E9984B" w14:textId="6160EF42" w:rsidR="0036291E" w:rsidRPr="000A7FF2" w:rsidRDefault="0036291E" w:rsidP="000A7FF2">
            <w:pPr>
              <w:spacing w:before="60" w:after="60"/>
              <w:jc w:val="both"/>
              <w:rPr>
                <w:b/>
              </w:rPr>
            </w:pPr>
            <w:r w:rsidRPr="000A7FF2">
              <w:rPr>
                <w:b/>
              </w:rPr>
              <w:t>TOTALE</w:t>
            </w:r>
            <w:r>
              <w:rPr>
                <w:b/>
              </w:rPr>
              <w:t xml:space="preserve"> Scenario </w:t>
            </w:r>
            <w:r w:rsidR="008F63A5">
              <w:rPr>
                <w:b/>
              </w:rPr>
              <w:t>II (</w:t>
            </w:r>
            <w:r>
              <w:rPr>
                <w:b/>
              </w:rPr>
              <w:t>medio</w:t>
            </w:r>
            <w:r w:rsidR="008F63A5">
              <w:rPr>
                <w:b/>
              </w:rPr>
              <w:t>)</w:t>
            </w:r>
          </w:p>
        </w:tc>
        <w:tc>
          <w:tcPr>
            <w:tcW w:w="1701" w:type="dxa"/>
            <w:vAlign w:val="center"/>
          </w:tcPr>
          <w:p w14:paraId="7A84602A" w14:textId="36A5C4A7" w:rsidR="0036291E" w:rsidRPr="000A7FF2" w:rsidRDefault="002C1ED3" w:rsidP="000A7FF2">
            <w:pPr>
              <w:spacing w:beforeLines="60" w:before="144" w:afterLines="60" w:after="144"/>
              <w:jc w:val="both"/>
              <w:rPr>
                <w:b/>
                <w:bCs/>
                <w:sz w:val="22"/>
                <w:szCs w:val="22"/>
              </w:rPr>
            </w:pPr>
            <w:r>
              <w:rPr>
                <w:b/>
                <w:bCs/>
                <w:sz w:val="22"/>
                <w:szCs w:val="22"/>
              </w:rPr>
              <w:t xml:space="preserve">€. </w:t>
            </w:r>
          </w:p>
        </w:tc>
        <w:tc>
          <w:tcPr>
            <w:tcW w:w="4536" w:type="dxa"/>
            <w:shd w:val="clear" w:color="auto" w:fill="auto"/>
            <w:vAlign w:val="center"/>
          </w:tcPr>
          <w:p w14:paraId="436A3341" w14:textId="77777777" w:rsidR="0036291E" w:rsidRPr="000A7FF2" w:rsidRDefault="0036291E" w:rsidP="000A7FF2">
            <w:pPr>
              <w:spacing w:beforeLines="60" w:before="144" w:afterLines="60" w:after="144"/>
              <w:jc w:val="both"/>
              <w:rPr>
                <w:b/>
                <w:bCs/>
                <w:sz w:val="22"/>
                <w:szCs w:val="22"/>
              </w:rPr>
            </w:pPr>
          </w:p>
        </w:tc>
      </w:tr>
      <w:tr w:rsidR="0036291E" w:rsidRPr="000A7FF2" w14:paraId="0338156E" w14:textId="77777777" w:rsidTr="00592B38">
        <w:tc>
          <w:tcPr>
            <w:tcW w:w="784" w:type="dxa"/>
            <w:shd w:val="clear" w:color="auto" w:fill="auto"/>
            <w:vAlign w:val="center"/>
          </w:tcPr>
          <w:p w14:paraId="69A379BD" w14:textId="77777777" w:rsidR="0036291E" w:rsidRPr="000A7FF2" w:rsidRDefault="0036291E" w:rsidP="000A7FF2">
            <w:pPr>
              <w:spacing w:beforeLines="60" w:before="144" w:afterLines="60" w:after="144"/>
              <w:jc w:val="center"/>
              <w:rPr>
                <w:b/>
                <w:bCs/>
                <w:sz w:val="22"/>
                <w:szCs w:val="22"/>
              </w:rPr>
            </w:pPr>
          </w:p>
        </w:tc>
        <w:tc>
          <w:tcPr>
            <w:tcW w:w="4819" w:type="dxa"/>
            <w:vAlign w:val="center"/>
          </w:tcPr>
          <w:p w14:paraId="3F82283E" w14:textId="40FCF922" w:rsidR="0036291E" w:rsidRPr="000A7FF2" w:rsidRDefault="0036291E" w:rsidP="000A7FF2">
            <w:pPr>
              <w:spacing w:before="60" w:after="60"/>
              <w:jc w:val="both"/>
              <w:rPr>
                <w:b/>
              </w:rPr>
            </w:pPr>
            <w:r w:rsidRPr="000A7FF2">
              <w:rPr>
                <w:b/>
              </w:rPr>
              <w:t>TOTALE</w:t>
            </w:r>
            <w:r>
              <w:rPr>
                <w:b/>
              </w:rPr>
              <w:t xml:space="preserve"> Scenario </w:t>
            </w:r>
            <w:r w:rsidR="008F63A5">
              <w:rPr>
                <w:b/>
              </w:rPr>
              <w:t>III (</w:t>
            </w:r>
            <w:r>
              <w:rPr>
                <w:b/>
              </w:rPr>
              <w:t>massimo</w:t>
            </w:r>
            <w:r w:rsidR="008F63A5">
              <w:rPr>
                <w:b/>
              </w:rPr>
              <w:t>)</w:t>
            </w:r>
          </w:p>
        </w:tc>
        <w:tc>
          <w:tcPr>
            <w:tcW w:w="1701" w:type="dxa"/>
            <w:vAlign w:val="center"/>
          </w:tcPr>
          <w:p w14:paraId="7F4EB187" w14:textId="1B5FAA42" w:rsidR="0036291E" w:rsidRPr="000A7FF2" w:rsidRDefault="002C1ED3" w:rsidP="000A7FF2">
            <w:pPr>
              <w:spacing w:beforeLines="60" w:before="144" w:afterLines="60" w:after="144"/>
              <w:jc w:val="both"/>
              <w:rPr>
                <w:b/>
                <w:bCs/>
                <w:sz w:val="22"/>
                <w:szCs w:val="22"/>
              </w:rPr>
            </w:pPr>
            <w:r>
              <w:rPr>
                <w:b/>
                <w:bCs/>
                <w:sz w:val="22"/>
                <w:szCs w:val="22"/>
              </w:rPr>
              <w:t xml:space="preserve">€. </w:t>
            </w:r>
          </w:p>
        </w:tc>
        <w:tc>
          <w:tcPr>
            <w:tcW w:w="4536" w:type="dxa"/>
            <w:shd w:val="clear" w:color="auto" w:fill="auto"/>
            <w:vAlign w:val="center"/>
          </w:tcPr>
          <w:p w14:paraId="08FD948A" w14:textId="77777777" w:rsidR="0036291E" w:rsidRPr="000A7FF2" w:rsidRDefault="0036291E" w:rsidP="000A7FF2">
            <w:pPr>
              <w:spacing w:beforeLines="60" w:before="144" w:afterLines="60" w:after="144"/>
              <w:jc w:val="both"/>
              <w:rPr>
                <w:b/>
                <w:bCs/>
                <w:sz w:val="22"/>
                <w:szCs w:val="22"/>
              </w:rPr>
            </w:pPr>
          </w:p>
        </w:tc>
      </w:tr>
    </w:tbl>
    <w:p w14:paraId="624D2002" w14:textId="77777777" w:rsidR="00AD1474" w:rsidRDefault="00AD1474" w:rsidP="0036687F">
      <w:pPr>
        <w:spacing w:before="60" w:after="60"/>
        <w:rPr>
          <w:szCs w:val="22"/>
          <w:u w:val="single"/>
        </w:rPr>
      </w:pPr>
    </w:p>
    <w:p w14:paraId="4C360D6D" w14:textId="77777777" w:rsidR="00F2509F" w:rsidRDefault="00F2509F">
      <w:pPr>
        <w:rPr>
          <w:szCs w:val="22"/>
          <w:u w:val="single"/>
        </w:rPr>
      </w:pPr>
      <w:r>
        <w:rPr>
          <w:szCs w:val="22"/>
          <w:u w:val="single"/>
        </w:rPr>
        <w:br w:type="page"/>
      </w:r>
    </w:p>
    <w:p w14:paraId="43D1C990" w14:textId="1AF5366F" w:rsidR="008C2FA4" w:rsidRPr="008C2FA4" w:rsidRDefault="008C2FA4" w:rsidP="0036687F">
      <w:pPr>
        <w:spacing w:before="60" w:after="60"/>
        <w:rPr>
          <w:szCs w:val="22"/>
          <w:u w:val="single"/>
        </w:rPr>
      </w:pPr>
      <w:r w:rsidRPr="008C2FA4">
        <w:rPr>
          <w:szCs w:val="22"/>
          <w:u w:val="single"/>
        </w:rPr>
        <w:t xml:space="preserve">Messa in esercizio della soluzione. </w:t>
      </w:r>
    </w:p>
    <w:p w14:paraId="622E752C" w14:textId="77777777" w:rsidR="0036687F" w:rsidRDefault="0036687F" w:rsidP="0036687F">
      <w:pPr>
        <w:spacing w:before="60" w:after="60"/>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953"/>
        <w:gridCol w:w="1560"/>
        <w:gridCol w:w="1560"/>
        <w:gridCol w:w="4536"/>
      </w:tblGrid>
      <w:tr w:rsidR="00926E8E" w:rsidRPr="000C127F" w14:paraId="625F3B39" w14:textId="77777777" w:rsidTr="00460135">
        <w:trPr>
          <w:cantSplit/>
          <w:tblHeader/>
        </w:trPr>
        <w:tc>
          <w:tcPr>
            <w:tcW w:w="784" w:type="dxa"/>
            <w:shd w:val="clear" w:color="auto" w:fill="D9E2F3"/>
            <w:vAlign w:val="center"/>
            <w:hideMark/>
          </w:tcPr>
          <w:p w14:paraId="2B520D59" w14:textId="77777777" w:rsidR="00926E8E" w:rsidRPr="000C127F" w:rsidRDefault="00926E8E" w:rsidP="000C127F">
            <w:pPr>
              <w:spacing w:before="120" w:after="120"/>
              <w:jc w:val="center"/>
              <w:rPr>
                <w:b/>
                <w:sz w:val="22"/>
                <w:szCs w:val="22"/>
              </w:rPr>
            </w:pPr>
            <w:r w:rsidRPr="000C127F">
              <w:rPr>
                <w:b/>
                <w:sz w:val="22"/>
                <w:szCs w:val="22"/>
              </w:rPr>
              <w:br w:type="page"/>
            </w:r>
            <w:r>
              <w:rPr>
                <w:b/>
                <w:sz w:val="22"/>
                <w:szCs w:val="22"/>
              </w:rPr>
              <w:t>ID</w:t>
            </w:r>
          </w:p>
        </w:tc>
        <w:tc>
          <w:tcPr>
            <w:tcW w:w="5953" w:type="dxa"/>
            <w:shd w:val="clear" w:color="auto" w:fill="D9E2F3"/>
            <w:vAlign w:val="center"/>
          </w:tcPr>
          <w:p w14:paraId="05D6EC8C" w14:textId="77777777" w:rsidR="00926E8E" w:rsidRPr="000C127F" w:rsidRDefault="00AA27E2" w:rsidP="00926E8E">
            <w:pPr>
              <w:spacing w:before="120" w:after="120"/>
              <w:rPr>
                <w:b/>
                <w:sz w:val="22"/>
                <w:szCs w:val="22"/>
              </w:rPr>
            </w:pPr>
            <w:r>
              <w:rPr>
                <w:b/>
                <w:sz w:val="22"/>
                <w:szCs w:val="22"/>
              </w:rPr>
              <w:t>Voci di costo</w:t>
            </w:r>
          </w:p>
        </w:tc>
        <w:tc>
          <w:tcPr>
            <w:tcW w:w="1560" w:type="dxa"/>
            <w:shd w:val="clear" w:color="auto" w:fill="D9E2F3"/>
            <w:vAlign w:val="center"/>
          </w:tcPr>
          <w:p w14:paraId="213D68D7" w14:textId="004A096D" w:rsidR="00926E8E" w:rsidRPr="000C127F" w:rsidRDefault="00926E8E" w:rsidP="000C127F">
            <w:pPr>
              <w:spacing w:before="120" w:after="120"/>
              <w:jc w:val="center"/>
              <w:rPr>
                <w:b/>
                <w:sz w:val="22"/>
                <w:szCs w:val="22"/>
              </w:rPr>
            </w:pPr>
            <w:r w:rsidRPr="000C127F">
              <w:rPr>
                <w:b/>
                <w:sz w:val="22"/>
                <w:szCs w:val="22"/>
              </w:rPr>
              <w:t>Stima costo (Euro)</w:t>
            </w:r>
            <w:r w:rsidR="00FD70AF">
              <w:rPr>
                <w:b/>
                <w:sz w:val="22"/>
                <w:szCs w:val="22"/>
              </w:rPr>
              <w:t xml:space="preserve"> per Scenario</w:t>
            </w:r>
          </w:p>
        </w:tc>
        <w:tc>
          <w:tcPr>
            <w:tcW w:w="1560" w:type="dxa"/>
            <w:shd w:val="clear" w:color="auto" w:fill="D9E2F3"/>
            <w:vAlign w:val="center"/>
          </w:tcPr>
          <w:p w14:paraId="4BEBB980" w14:textId="77777777" w:rsidR="00926E8E" w:rsidRPr="000C127F" w:rsidRDefault="00926E8E" w:rsidP="000C127F">
            <w:pPr>
              <w:spacing w:before="120" w:after="120"/>
              <w:jc w:val="center"/>
              <w:rPr>
                <w:b/>
                <w:sz w:val="22"/>
                <w:szCs w:val="22"/>
              </w:rPr>
            </w:pPr>
            <w:r w:rsidRPr="000C127F">
              <w:rPr>
                <w:b/>
                <w:sz w:val="22"/>
                <w:szCs w:val="22"/>
              </w:rPr>
              <w:t>Stima tempi (Mesi)</w:t>
            </w:r>
          </w:p>
        </w:tc>
        <w:tc>
          <w:tcPr>
            <w:tcW w:w="4536" w:type="dxa"/>
            <w:shd w:val="clear" w:color="auto" w:fill="D9E2F3"/>
            <w:vAlign w:val="center"/>
            <w:hideMark/>
          </w:tcPr>
          <w:p w14:paraId="2D384296" w14:textId="77777777" w:rsidR="00926E8E" w:rsidRPr="000C127F" w:rsidRDefault="00926E8E" w:rsidP="000C127F">
            <w:pPr>
              <w:spacing w:before="120" w:after="120"/>
              <w:jc w:val="center"/>
              <w:rPr>
                <w:b/>
                <w:sz w:val="22"/>
                <w:szCs w:val="22"/>
              </w:rPr>
            </w:pPr>
            <w:r w:rsidRPr="000C127F">
              <w:rPr>
                <w:b/>
                <w:sz w:val="22"/>
                <w:szCs w:val="22"/>
              </w:rPr>
              <w:t>Note</w:t>
            </w:r>
          </w:p>
        </w:tc>
      </w:tr>
      <w:tr w:rsidR="006B4484" w:rsidRPr="00075BE7" w14:paraId="11E2B74F" w14:textId="77777777" w:rsidTr="000C127F">
        <w:tc>
          <w:tcPr>
            <w:tcW w:w="784" w:type="dxa"/>
            <w:shd w:val="clear" w:color="auto" w:fill="auto"/>
            <w:vAlign w:val="center"/>
          </w:tcPr>
          <w:p w14:paraId="7A6FE587" w14:textId="77777777" w:rsidR="006B4484" w:rsidRPr="00F34FB4" w:rsidRDefault="006B4484" w:rsidP="0036687F">
            <w:pPr>
              <w:spacing w:before="60" w:after="60"/>
              <w:jc w:val="center"/>
              <w:rPr>
                <w:color w:val="000000"/>
              </w:rPr>
            </w:pPr>
            <w:r w:rsidRPr="00F34FB4">
              <w:rPr>
                <w:color w:val="000000"/>
              </w:rPr>
              <w:t>1</w:t>
            </w:r>
          </w:p>
        </w:tc>
        <w:tc>
          <w:tcPr>
            <w:tcW w:w="5953" w:type="dxa"/>
            <w:vAlign w:val="center"/>
          </w:tcPr>
          <w:p w14:paraId="31C5547F" w14:textId="77777777" w:rsidR="006B4484" w:rsidRPr="00F34FB4" w:rsidRDefault="005D6E32" w:rsidP="0036687F">
            <w:pPr>
              <w:spacing w:before="60" w:after="60"/>
              <w:rPr>
                <w:color w:val="000000"/>
              </w:rPr>
            </w:pPr>
            <w:r>
              <w:t xml:space="preserve">Licenza </w:t>
            </w:r>
            <w:r w:rsidR="006B4484">
              <w:t xml:space="preserve">di componenti </w:t>
            </w:r>
            <w:proofErr w:type="spellStart"/>
            <w:r w:rsidR="006B4484">
              <w:t>sw</w:t>
            </w:r>
            <w:proofErr w:type="spellEnd"/>
            <w:r w:rsidR="006B4484">
              <w:t xml:space="preserve"> di terze parti</w:t>
            </w:r>
          </w:p>
        </w:tc>
        <w:tc>
          <w:tcPr>
            <w:tcW w:w="1560" w:type="dxa"/>
            <w:vAlign w:val="center"/>
          </w:tcPr>
          <w:p w14:paraId="0AD9A392" w14:textId="6BDAAC94" w:rsidR="006B4484" w:rsidRDefault="00FD70AF" w:rsidP="0036687F">
            <w:pPr>
              <w:spacing w:before="60" w:after="60"/>
              <w:jc w:val="center"/>
              <w:rPr>
                <w:color w:val="000000"/>
                <w:sz w:val="20"/>
              </w:rPr>
            </w:pPr>
            <w:r>
              <w:rPr>
                <w:color w:val="000000"/>
                <w:sz w:val="20"/>
              </w:rPr>
              <w:t xml:space="preserve">I </w:t>
            </w:r>
            <w:r w:rsidR="00234932">
              <w:rPr>
                <w:color w:val="000000"/>
                <w:sz w:val="20"/>
              </w:rPr>
              <w:t xml:space="preserve">€. </w:t>
            </w:r>
          </w:p>
          <w:p w14:paraId="6EAF5046" w14:textId="1FC1256B" w:rsidR="00FD70AF" w:rsidRDefault="00FD70AF" w:rsidP="0036687F">
            <w:pPr>
              <w:spacing w:before="60" w:after="60"/>
              <w:jc w:val="center"/>
              <w:rPr>
                <w:color w:val="000000"/>
                <w:sz w:val="20"/>
              </w:rPr>
            </w:pPr>
            <w:r>
              <w:rPr>
                <w:color w:val="000000"/>
                <w:sz w:val="20"/>
              </w:rPr>
              <w:t>II</w:t>
            </w:r>
            <w:r w:rsidR="00234932">
              <w:rPr>
                <w:color w:val="000000"/>
                <w:sz w:val="20"/>
              </w:rPr>
              <w:t xml:space="preserve"> €. </w:t>
            </w:r>
          </w:p>
          <w:p w14:paraId="7A4747B4" w14:textId="4E4CD22C" w:rsidR="00FD70AF" w:rsidRPr="00F34FB4" w:rsidRDefault="00FD70AF" w:rsidP="0036687F">
            <w:pPr>
              <w:spacing w:before="60" w:after="60"/>
              <w:jc w:val="center"/>
              <w:rPr>
                <w:color w:val="000000"/>
                <w:sz w:val="20"/>
              </w:rPr>
            </w:pPr>
            <w:r>
              <w:rPr>
                <w:color w:val="000000"/>
                <w:sz w:val="20"/>
              </w:rPr>
              <w:t>III</w:t>
            </w:r>
            <w:r w:rsidR="00234932">
              <w:rPr>
                <w:color w:val="000000"/>
                <w:sz w:val="20"/>
              </w:rPr>
              <w:t xml:space="preserve"> €. </w:t>
            </w:r>
          </w:p>
        </w:tc>
        <w:tc>
          <w:tcPr>
            <w:tcW w:w="1560" w:type="dxa"/>
            <w:vAlign w:val="center"/>
          </w:tcPr>
          <w:p w14:paraId="1B96ADBE" w14:textId="77777777" w:rsidR="006B4484" w:rsidRPr="006B4484" w:rsidRDefault="006B4484" w:rsidP="0036687F">
            <w:pPr>
              <w:spacing w:before="60" w:after="60"/>
              <w:jc w:val="center"/>
              <w:rPr>
                <w:b/>
                <w:bCs/>
                <w:color w:val="000000"/>
                <w:sz w:val="20"/>
              </w:rPr>
            </w:pPr>
          </w:p>
        </w:tc>
        <w:tc>
          <w:tcPr>
            <w:tcW w:w="4536" w:type="dxa"/>
            <w:shd w:val="clear" w:color="auto" w:fill="auto"/>
            <w:vAlign w:val="center"/>
          </w:tcPr>
          <w:p w14:paraId="7E94147B" w14:textId="77777777" w:rsidR="006B4484" w:rsidRPr="00F34FB4" w:rsidRDefault="006B4484" w:rsidP="0036687F">
            <w:pPr>
              <w:spacing w:before="60" w:after="60"/>
              <w:rPr>
                <w:color w:val="000000"/>
                <w:sz w:val="20"/>
              </w:rPr>
            </w:pPr>
          </w:p>
        </w:tc>
      </w:tr>
      <w:tr w:rsidR="006B4484" w:rsidRPr="00075BE7" w14:paraId="5ED2BF56" w14:textId="77777777" w:rsidTr="000C127F">
        <w:tc>
          <w:tcPr>
            <w:tcW w:w="784" w:type="dxa"/>
            <w:shd w:val="clear" w:color="auto" w:fill="auto"/>
            <w:vAlign w:val="center"/>
          </w:tcPr>
          <w:p w14:paraId="419F18A8" w14:textId="77777777" w:rsidR="006B4484" w:rsidRPr="00F34FB4" w:rsidRDefault="006B4484" w:rsidP="0036687F">
            <w:pPr>
              <w:spacing w:before="60" w:after="60"/>
              <w:jc w:val="center"/>
              <w:rPr>
                <w:color w:val="000000"/>
              </w:rPr>
            </w:pPr>
            <w:r w:rsidRPr="00F34FB4">
              <w:rPr>
                <w:color w:val="000000"/>
              </w:rPr>
              <w:t>2</w:t>
            </w:r>
          </w:p>
        </w:tc>
        <w:tc>
          <w:tcPr>
            <w:tcW w:w="5953" w:type="dxa"/>
            <w:vAlign w:val="center"/>
          </w:tcPr>
          <w:p w14:paraId="0F81BF66" w14:textId="77777777" w:rsidR="006B4484" w:rsidRPr="00F34FB4" w:rsidRDefault="005D6E32" w:rsidP="0036687F">
            <w:pPr>
              <w:spacing w:before="60" w:after="60"/>
              <w:rPr>
                <w:color w:val="000000"/>
              </w:rPr>
            </w:pPr>
            <w:r>
              <w:t xml:space="preserve">Licenze </w:t>
            </w:r>
            <w:r w:rsidR="006B4484">
              <w:t>di system software</w:t>
            </w:r>
          </w:p>
        </w:tc>
        <w:tc>
          <w:tcPr>
            <w:tcW w:w="1560" w:type="dxa"/>
            <w:vAlign w:val="center"/>
          </w:tcPr>
          <w:p w14:paraId="19F819F0" w14:textId="77777777" w:rsidR="00234932" w:rsidRDefault="00234932" w:rsidP="00234932">
            <w:pPr>
              <w:spacing w:before="60" w:after="60"/>
              <w:jc w:val="center"/>
              <w:rPr>
                <w:color w:val="000000"/>
                <w:sz w:val="20"/>
              </w:rPr>
            </w:pPr>
            <w:r>
              <w:rPr>
                <w:color w:val="000000"/>
                <w:sz w:val="20"/>
              </w:rPr>
              <w:t xml:space="preserve">I €. </w:t>
            </w:r>
          </w:p>
          <w:p w14:paraId="5E07CAAD" w14:textId="77777777" w:rsidR="00234932" w:rsidRDefault="00234932" w:rsidP="00234932">
            <w:pPr>
              <w:spacing w:before="60" w:after="60"/>
              <w:jc w:val="center"/>
              <w:rPr>
                <w:color w:val="000000"/>
                <w:sz w:val="20"/>
              </w:rPr>
            </w:pPr>
            <w:r>
              <w:rPr>
                <w:color w:val="000000"/>
                <w:sz w:val="20"/>
              </w:rPr>
              <w:t xml:space="preserve">II €. </w:t>
            </w:r>
          </w:p>
          <w:p w14:paraId="7F9861C6" w14:textId="6BF73B6B" w:rsidR="006B4484" w:rsidRPr="00906890" w:rsidRDefault="00234932" w:rsidP="00234932">
            <w:pPr>
              <w:spacing w:before="60" w:after="60"/>
              <w:jc w:val="center"/>
              <w:rPr>
                <w:color w:val="000000"/>
                <w:sz w:val="20"/>
                <w:highlight w:val="green"/>
              </w:rPr>
            </w:pPr>
            <w:r>
              <w:rPr>
                <w:color w:val="000000"/>
                <w:sz w:val="20"/>
              </w:rPr>
              <w:t>III €.</w:t>
            </w:r>
          </w:p>
        </w:tc>
        <w:tc>
          <w:tcPr>
            <w:tcW w:w="1560" w:type="dxa"/>
            <w:vAlign w:val="center"/>
          </w:tcPr>
          <w:p w14:paraId="13EBF234" w14:textId="77777777" w:rsidR="006B4484" w:rsidRPr="006B4484" w:rsidRDefault="006B4484" w:rsidP="0036687F">
            <w:pPr>
              <w:spacing w:before="60" w:after="60"/>
              <w:jc w:val="center"/>
              <w:rPr>
                <w:b/>
                <w:bCs/>
                <w:color w:val="000000"/>
                <w:sz w:val="20"/>
              </w:rPr>
            </w:pPr>
          </w:p>
        </w:tc>
        <w:tc>
          <w:tcPr>
            <w:tcW w:w="4536" w:type="dxa"/>
            <w:shd w:val="clear" w:color="auto" w:fill="auto"/>
            <w:vAlign w:val="center"/>
          </w:tcPr>
          <w:p w14:paraId="5DB75F60" w14:textId="77777777" w:rsidR="006B4484" w:rsidRPr="00F34FB4" w:rsidRDefault="006B4484" w:rsidP="0036687F">
            <w:pPr>
              <w:spacing w:before="60" w:after="60"/>
              <w:rPr>
                <w:color w:val="000000"/>
                <w:sz w:val="20"/>
              </w:rPr>
            </w:pPr>
          </w:p>
        </w:tc>
      </w:tr>
      <w:tr w:rsidR="007C4B08" w:rsidRPr="00075BE7" w14:paraId="30D7B058" w14:textId="77777777" w:rsidTr="000C127F">
        <w:tc>
          <w:tcPr>
            <w:tcW w:w="784" w:type="dxa"/>
            <w:shd w:val="clear" w:color="auto" w:fill="auto"/>
            <w:vAlign w:val="center"/>
          </w:tcPr>
          <w:p w14:paraId="560341CC" w14:textId="77777777" w:rsidR="007C4B08" w:rsidRPr="00AA27E2" w:rsidRDefault="000A7FF2" w:rsidP="007C4B08">
            <w:pPr>
              <w:spacing w:before="60" w:after="60"/>
              <w:jc w:val="center"/>
              <w:rPr>
                <w:color w:val="000000"/>
              </w:rPr>
            </w:pPr>
            <w:r w:rsidRPr="00AA27E2">
              <w:rPr>
                <w:color w:val="000000"/>
              </w:rPr>
              <w:t>3</w:t>
            </w:r>
          </w:p>
        </w:tc>
        <w:tc>
          <w:tcPr>
            <w:tcW w:w="5953" w:type="dxa"/>
            <w:vAlign w:val="center"/>
          </w:tcPr>
          <w:p w14:paraId="56001D1A" w14:textId="77777777" w:rsidR="007C4B08" w:rsidRPr="00AA27E2" w:rsidRDefault="007C4B08" w:rsidP="000C2E67">
            <w:pPr>
              <w:spacing w:before="60" w:after="60"/>
            </w:pPr>
            <w:r w:rsidRPr="00AA27E2">
              <w:t>Installazione e configurazion</w:t>
            </w:r>
            <w:r w:rsidR="00AA27E2">
              <w:t>e</w:t>
            </w:r>
            <w:r w:rsidRPr="00AA27E2">
              <w:t xml:space="preserve"> del software</w:t>
            </w:r>
            <w:r w:rsidR="00AA27E2" w:rsidRPr="00AA27E2">
              <w:t xml:space="preserve"> finalizzata alla messa in esercizio (</w:t>
            </w:r>
            <w:proofErr w:type="spellStart"/>
            <w:r w:rsidR="00AA27E2">
              <w:t>deploy</w:t>
            </w:r>
            <w:proofErr w:type="spellEnd"/>
            <w:r w:rsidR="00AA27E2">
              <w:t xml:space="preserve">, </w:t>
            </w:r>
            <w:r w:rsidR="00906890" w:rsidRPr="00AA27E2">
              <w:t>configurazioni di rete, etc.</w:t>
            </w:r>
            <w:r w:rsidR="00AA27E2" w:rsidRPr="00AA27E2">
              <w:t>)</w:t>
            </w:r>
          </w:p>
        </w:tc>
        <w:tc>
          <w:tcPr>
            <w:tcW w:w="1560" w:type="dxa"/>
            <w:vAlign w:val="center"/>
          </w:tcPr>
          <w:p w14:paraId="06AF5948" w14:textId="77777777" w:rsidR="00234932" w:rsidRDefault="00234932" w:rsidP="00234932">
            <w:pPr>
              <w:spacing w:before="60" w:after="60"/>
              <w:jc w:val="center"/>
              <w:rPr>
                <w:color w:val="000000"/>
                <w:sz w:val="20"/>
              </w:rPr>
            </w:pPr>
            <w:r>
              <w:rPr>
                <w:color w:val="000000"/>
                <w:sz w:val="20"/>
              </w:rPr>
              <w:t xml:space="preserve">I €. </w:t>
            </w:r>
          </w:p>
          <w:p w14:paraId="1000D7BB" w14:textId="77777777" w:rsidR="00234932" w:rsidRDefault="00234932" w:rsidP="00234932">
            <w:pPr>
              <w:spacing w:before="60" w:after="60"/>
              <w:jc w:val="center"/>
              <w:rPr>
                <w:color w:val="000000"/>
                <w:sz w:val="20"/>
              </w:rPr>
            </w:pPr>
            <w:r>
              <w:rPr>
                <w:color w:val="000000"/>
                <w:sz w:val="20"/>
              </w:rPr>
              <w:t xml:space="preserve">II €. </w:t>
            </w:r>
          </w:p>
          <w:p w14:paraId="5D696129" w14:textId="0B60D9BC" w:rsidR="007C4B08" w:rsidRPr="00906890" w:rsidRDefault="00234932" w:rsidP="00234932">
            <w:pPr>
              <w:spacing w:before="60" w:after="60"/>
              <w:jc w:val="center"/>
              <w:rPr>
                <w:color w:val="000000"/>
                <w:sz w:val="20"/>
                <w:highlight w:val="green"/>
              </w:rPr>
            </w:pPr>
            <w:r>
              <w:rPr>
                <w:color w:val="000000"/>
                <w:sz w:val="20"/>
              </w:rPr>
              <w:t>III €.</w:t>
            </w:r>
          </w:p>
        </w:tc>
        <w:tc>
          <w:tcPr>
            <w:tcW w:w="1560" w:type="dxa"/>
            <w:vAlign w:val="center"/>
          </w:tcPr>
          <w:p w14:paraId="2EC13F42" w14:textId="77777777" w:rsidR="007C4B08" w:rsidRPr="006B4484" w:rsidRDefault="007C4B08" w:rsidP="007C4B08">
            <w:pPr>
              <w:spacing w:before="60" w:after="60"/>
              <w:jc w:val="center"/>
              <w:rPr>
                <w:b/>
                <w:bCs/>
                <w:color w:val="000000"/>
                <w:sz w:val="20"/>
              </w:rPr>
            </w:pPr>
          </w:p>
        </w:tc>
        <w:tc>
          <w:tcPr>
            <w:tcW w:w="4536" w:type="dxa"/>
            <w:shd w:val="clear" w:color="auto" w:fill="auto"/>
            <w:vAlign w:val="center"/>
          </w:tcPr>
          <w:p w14:paraId="46A486E4" w14:textId="77777777" w:rsidR="007C4B08" w:rsidRPr="00D132FE" w:rsidRDefault="007C4B08" w:rsidP="007C4B08">
            <w:pPr>
              <w:spacing w:before="120"/>
              <w:rPr>
                <w:color w:val="000000"/>
                <w:sz w:val="20"/>
                <w:highlight w:val="yellow"/>
              </w:rPr>
            </w:pPr>
          </w:p>
        </w:tc>
      </w:tr>
      <w:tr w:rsidR="000A7FF2" w:rsidRPr="00075BE7" w14:paraId="03A5963D" w14:textId="77777777" w:rsidTr="000C127F">
        <w:tc>
          <w:tcPr>
            <w:tcW w:w="784" w:type="dxa"/>
            <w:shd w:val="clear" w:color="auto" w:fill="auto"/>
            <w:vAlign w:val="center"/>
          </w:tcPr>
          <w:p w14:paraId="5D94FFCD" w14:textId="77777777" w:rsidR="000A7FF2" w:rsidRPr="00F34FB4" w:rsidRDefault="000A7FF2" w:rsidP="007C4B08">
            <w:pPr>
              <w:spacing w:before="60" w:after="60"/>
              <w:jc w:val="center"/>
              <w:rPr>
                <w:color w:val="000000"/>
              </w:rPr>
            </w:pPr>
            <w:r>
              <w:rPr>
                <w:color w:val="000000"/>
              </w:rPr>
              <w:t>4</w:t>
            </w:r>
          </w:p>
        </w:tc>
        <w:tc>
          <w:tcPr>
            <w:tcW w:w="5953" w:type="dxa"/>
            <w:vAlign w:val="center"/>
          </w:tcPr>
          <w:p w14:paraId="2EB5E4DE" w14:textId="6DF16D82" w:rsidR="00AA27E2" w:rsidRDefault="00D20E12" w:rsidP="00D20E12">
            <w:pPr>
              <w:spacing w:before="60" w:after="60"/>
              <w:jc w:val="both"/>
            </w:pPr>
            <w:r>
              <w:t xml:space="preserve">Servizi professionali di consulenza e formazione per l’avvio della gestione della soluzione, per la sua configurazione in generale e rispetto all’interfacciamento con altri sistemi quali, ad esempio, quelli di autenticazione/profilazione. </w:t>
            </w:r>
          </w:p>
        </w:tc>
        <w:tc>
          <w:tcPr>
            <w:tcW w:w="1560" w:type="dxa"/>
            <w:vAlign w:val="center"/>
          </w:tcPr>
          <w:p w14:paraId="1D8DA8A3" w14:textId="77777777" w:rsidR="00234932" w:rsidRDefault="00234932" w:rsidP="00234932">
            <w:pPr>
              <w:spacing w:before="60" w:after="60"/>
              <w:jc w:val="center"/>
              <w:rPr>
                <w:color w:val="000000"/>
                <w:sz w:val="20"/>
              </w:rPr>
            </w:pPr>
            <w:r>
              <w:rPr>
                <w:color w:val="000000"/>
                <w:sz w:val="20"/>
              </w:rPr>
              <w:t xml:space="preserve">I €. </w:t>
            </w:r>
          </w:p>
          <w:p w14:paraId="5E8B368D" w14:textId="77777777" w:rsidR="00234932" w:rsidRDefault="00234932" w:rsidP="00234932">
            <w:pPr>
              <w:spacing w:before="60" w:after="60"/>
              <w:jc w:val="center"/>
              <w:rPr>
                <w:color w:val="000000"/>
                <w:sz w:val="20"/>
              </w:rPr>
            </w:pPr>
            <w:r>
              <w:rPr>
                <w:color w:val="000000"/>
                <w:sz w:val="20"/>
              </w:rPr>
              <w:t xml:space="preserve">II €. </w:t>
            </w:r>
          </w:p>
          <w:p w14:paraId="1319D737" w14:textId="1DB8A80D" w:rsidR="000A7FF2" w:rsidRPr="00F34FB4" w:rsidRDefault="00234932" w:rsidP="00234932">
            <w:pPr>
              <w:spacing w:before="60" w:after="60"/>
              <w:jc w:val="center"/>
              <w:rPr>
                <w:color w:val="000000"/>
                <w:sz w:val="20"/>
              </w:rPr>
            </w:pPr>
            <w:r>
              <w:rPr>
                <w:color w:val="000000"/>
                <w:sz w:val="20"/>
              </w:rPr>
              <w:t>III €.</w:t>
            </w:r>
          </w:p>
        </w:tc>
        <w:tc>
          <w:tcPr>
            <w:tcW w:w="1560" w:type="dxa"/>
            <w:vAlign w:val="center"/>
          </w:tcPr>
          <w:p w14:paraId="61622628" w14:textId="77777777" w:rsidR="000A7FF2" w:rsidRPr="006B4484" w:rsidRDefault="000A7FF2" w:rsidP="007C4B08">
            <w:pPr>
              <w:spacing w:before="60" w:after="60"/>
              <w:jc w:val="center"/>
              <w:rPr>
                <w:b/>
                <w:bCs/>
                <w:color w:val="000000"/>
                <w:sz w:val="20"/>
              </w:rPr>
            </w:pPr>
          </w:p>
        </w:tc>
        <w:tc>
          <w:tcPr>
            <w:tcW w:w="4536" w:type="dxa"/>
            <w:shd w:val="clear" w:color="auto" w:fill="auto"/>
            <w:vAlign w:val="center"/>
          </w:tcPr>
          <w:p w14:paraId="0D5EA9D2" w14:textId="77777777" w:rsidR="000A7FF2" w:rsidRPr="00D132FE" w:rsidRDefault="000A7FF2" w:rsidP="007C4B08">
            <w:pPr>
              <w:spacing w:before="120"/>
              <w:rPr>
                <w:color w:val="000000"/>
                <w:sz w:val="20"/>
                <w:highlight w:val="yellow"/>
              </w:rPr>
            </w:pPr>
          </w:p>
        </w:tc>
      </w:tr>
      <w:tr w:rsidR="007C4B08" w:rsidRPr="000721ED" w14:paraId="49CD333F" w14:textId="77777777" w:rsidTr="000C127F">
        <w:tc>
          <w:tcPr>
            <w:tcW w:w="784" w:type="dxa"/>
            <w:shd w:val="clear" w:color="auto" w:fill="auto"/>
            <w:vAlign w:val="center"/>
          </w:tcPr>
          <w:p w14:paraId="02815770" w14:textId="77777777" w:rsidR="007C4B08" w:rsidRPr="00F34FB4" w:rsidRDefault="007C4B08" w:rsidP="007C4B08">
            <w:pPr>
              <w:spacing w:before="60" w:after="60"/>
              <w:jc w:val="center"/>
              <w:rPr>
                <w:color w:val="000000"/>
              </w:rPr>
            </w:pPr>
          </w:p>
        </w:tc>
        <w:tc>
          <w:tcPr>
            <w:tcW w:w="5953" w:type="dxa"/>
            <w:vAlign w:val="center"/>
          </w:tcPr>
          <w:p w14:paraId="37041CC9" w14:textId="77777777" w:rsidR="007C4B08" w:rsidRPr="00B64D32" w:rsidRDefault="007C4B08" w:rsidP="007C4B08">
            <w:pPr>
              <w:spacing w:before="60" w:after="60"/>
              <w:rPr>
                <w:b/>
                <w:color w:val="000000"/>
              </w:rPr>
            </w:pPr>
            <w:r w:rsidRPr="00B64D32">
              <w:rPr>
                <w:b/>
                <w:color w:val="000000"/>
              </w:rPr>
              <w:t>TOTALE</w:t>
            </w:r>
          </w:p>
        </w:tc>
        <w:tc>
          <w:tcPr>
            <w:tcW w:w="1560" w:type="dxa"/>
            <w:vAlign w:val="center"/>
          </w:tcPr>
          <w:p w14:paraId="5013B29E" w14:textId="77777777" w:rsidR="00234932" w:rsidRDefault="00234932" w:rsidP="00234932">
            <w:pPr>
              <w:spacing w:before="60" w:after="60"/>
              <w:jc w:val="center"/>
              <w:rPr>
                <w:color w:val="000000"/>
                <w:sz w:val="20"/>
              </w:rPr>
            </w:pPr>
            <w:r>
              <w:rPr>
                <w:color w:val="000000"/>
                <w:sz w:val="20"/>
              </w:rPr>
              <w:t xml:space="preserve">I €. </w:t>
            </w:r>
          </w:p>
          <w:p w14:paraId="1EB84492" w14:textId="77777777" w:rsidR="00234932" w:rsidRDefault="00234932" w:rsidP="00234932">
            <w:pPr>
              <w:spacing w:before="60" w:after="60"/>
              <w:jc w:val="center"/>
              <w:rPr>
                <w:color w:val="000000"/>
                <w:sz w:val="20"/>
              </w:rPr>
            </w:pPr>
            <w:r>
              <w:rPr>
                <w:color w:val="000000"/>
                <w:sz w:val="20"/>
              </w:rPr>
              <w:t xml:space="preserve">II €. </w:t>
            </w:r>
          </w:p>
          <w:p w14:paraId="33D10E3C" w14:textId="1E2B6178" w:rsidR="007C4B08" w:rsidRPr="00F34FB4" w:rsidRDefault="00234932" w:rsidP="00234932">
            <w:pPr>
              <w:spacing w:before="60" w:after="60"/>
              <w:jc w:val="center"/>
              <w:rPr>
                <w:color w:val="000000"/>
              </w:rPr>
            </w:pPr>
            <w:r>
              <w:rPr>
                <w:color w:val="000000"/>
                <w:sz w:val="20"/>
              </w:rPr>
              <w:t>III €.</w:t>
            </w:r>
          </w:p>
        </w:tc>
        <w:tc>
          <w:tcPr>
            <w:tcW w:w="1560" w:type="dxa"/>
            <w:vAlign w:val="center"/>
          </w:tcPr>
          <w:p w14:paraId="761BDBA6" w14:textId="77777777" w:rsidR="007C4B08" w:rsidRPr="006B4484" w:rsidRDefault="007C4B08" w:rsidP="007C4B08">
            <w:pPr>
              <w:spacing w:before="60" w:after="60"/>
              <w:jc w:val="center"/>
              <w:rPr>
                <w:b/>
                <w:bCs/>
                <w:color w:val="000000"/>
                <w:sz w:val="20"/>
              </w:rPr>
            </w:pPr>
          </w:p>
        </w:tc>
        <w:tc>
          <w:tcPr>
            <w:tcW w:w="4536" w:type="dxa"/>
            <w:shd w:val="clear" w:color="auto" w:fill="auto"/>
            <w:vAlign w:val="center"/>
          </w:tcPr>
          <w:p w14:paraId="25C676ED" w14:textId="77777777" w:rsidR="007C4B08" w:rsidRPr="00F34FB4" w:rsidRDefault="007C4B08" w:rsidP="007C4B08">
            <w:pPr>
              <w:spacing w:before="60" w:after="60"/>
              <w:rPr>
                <w:color w:val="000000"/>
              </w:rPr>
            </w:pPr>
          </w:p>
        </w:tc>
      </w:tr>
    </w:tbl>
    <w:p w14:paraId="3D60D0FF" w14:textId="77777777" w:rsidR="005924F7" w:rsidRPr="00431D3E" w:rsidRDefault="006B4484" w:rsidP="00431D3E">
      <w:pPr>
        <w:spacing w:before="120" w:line="240" w:lineRule="atLeast"/>
        <w:jc w:val="both"/>
      </w:pPr>
      <w:r w:rsidRPr="008F18BC">
        <w:rPr>
          <w:b/>
        </w:rPr>
        <w:t>Nota bene</w:t>
      </w:r>
      <w:r w:rsidR="00431D3E">
        <w:t xml:space="preserve">: </w:t>
      </w:r>
      <w:r w:rsidR="005D6E32" w:rsidRPr="008F18BC">
        <w:t>Inserire le stime solo per le attività che il for</w:t>
      </w:r>
      <w:r w:rsidR="00DE70AA">
        <w:t xml:space="preserve">nitore è disponibile a svolgere. </w:t>
      </w:r>
    </w:p>
    <w:p w14:paraId="691E36D4" w14:textId="2B30C50B" w:rsidR="00772F09" w:rsidRPr="00CB2A69" w:rsidRDefault="00266E1A" w:rsidP="006D1755">
      <w:pPr>
        <w:rPr>
          <w:b/>
          <w:szCs w:val="24"/>
        </w:rPr>
      </w:pPr>
      <w:r>
        <w:rPr>
          <w:b/>
          <w:szCs w:val="24"/>
        </w:rPr>
        <w:br w:type="page"/>
      </w:r>
      <w:r w:rsidR="00CB2A69" w:rsidRPr="00CB2A69">
        <w:rPr>
          <w:b/>
          <w:szCs w:val="24"/>
        </w:rPr>
        <w:t>CO</w:t>
      </w:r>
      <w:r w:rsidR="00CB2A69">
        <w:rPr>
          <w:b/>
          <w:szCs w:val="24"/>
        </w:rPr>
        <w:t>STO</w:t>
      </w:r>
      <w:r w:rsidR="007B3038">
        <w:rPr>
          <w:b/>
          <w:szCs w:val="24"/>
        </w:rPr>
        <w:t xml:space="preserve"> INDICATIVO </w:t>
      </w:r>
      <w:r w:rsidR="00CB2A69">
        <w:rPr>
          <w:b/>
          <w:szCs w:val="24"/>
        </w:rPr>
        <w:t xml:space="preserve">ANNUO </w:t>
      </w:r>
      <w:r w:rsidR="00CB2A69" w:rsidRPr="00CB2A69">
        <w:rPr>
          <w:b/>
          <w:szCs w:val="24"/>
        </w:rPr>
        <w:t>DI GESTIONE DELLA SOLUZIONE</w:t>
      </w:r>
    </w:p>
    <w:p w14:paraId="472A610B" w14:textId="77777777" w:rsidR="00FB7BAB" w:rsidRPr="00FB7BAB" w:rsidRDefault="00FB7BAB" w:rsidP="00FB7BAB"/>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6018"/>
        <w:gridCol w:w="2130"/>
        <w:gridCol w:w="5668"/>
      </w:tblGrid>
      <w:tr w:rsidR="00926E8E" w:rsidRPr="00075BE7" w14:paraId="54F15B90" w14:textId="77777777" w:rsidTr="00460135">
        <w:trPr>
          <w:trHeight w:val="739"/>
          <w:tblHeader/>
        </w:trPr>
        <w:tc>
          <w:tcPr>
            <w:tcW w:w="784" w:type="dxa"/>
            <w:shd w:val="clear" w:color="auto" w:fill="D9E2F3"/>
            <w:vAlign w:val="center"/>
            <w:hideMark/>
          </w:tcPr>
          <w:p w14:paraId="3FD9D0C4" w14:textId="77777777" w:rsidR="00926E8E" w:rsidRPr="00926E8E" w:rsidRDefault="00926E8E" w:rsidP="0028111D">
            <w:pPr>
              <w:jc w:val="center"/>
              <w:rPr>
                <w:b/>
                <w:bCs/>
                <w:color w:val="000000"/>
                <w:szCs w:val="24"/>
              </w:rPr>
            </w:pPr>
            <w:r w:rsidRPr="00926E8E">
              <w:rPr>
                <w:b/>
                <w:szCs w:val="24"/>
              </w:rPr>
              <w:br w:type="page"/>
            </w:r>
            <w:r>
              <w:rPr>
                <w:b/>
                <w:szCs w:val="24"/>
              </w:rPr>
              <w:t>ID</w:t>
            </w:r>
          </w:p>
        </w:tc>
        <w:tc>
          <w:tcPr>
            <w:tcW w:w="6018" w:type="dxa"/>
            <w:shd w:val="clear" w:color="auto" w:fill="D9E2F3"/>
            <w:vAlign w:val="center"/>
          </w:tcPr>
          <w:p w14:paraId="222ACD04" w14:textId="77777777" w:rsidR="00926E8E" w:rsidRPr="00926E8E" w:rsidRDefault="0046532F" w:rsidP="00926E8E">
            <w:pPr>
              <w:rPr>
                <w:b/>
                <w:bCs/>
                <w:color w:val="000000"/>
                <w:szCs w:val="24"/>
              </w:rPr>
            </w:pPr>
            <w:r>
              <w:rPr>
                <w:b/>
                <w:szCs w:val="24"/>
              </w:rPr>
              <w:t xml:space="preserve">Attività di gestione della soluzione </w:t>
            </w:r>
          </w:p>
        </w:tc>
        <w:tc>
          <w:tcPr>
            <w:tcW w:w="2130" w:type="dxa"/>
            <w:shd w:val="clear" w:color="auto" w:fill="D9E2F3"/>
            <w:vAlign w:val="center"/>
          </w:tcPr>
          <w:p w14:paraId="5F07D5D0" w14:textId="7965D7DC" w:rsidR="00926E8E" w:rsidRPr="00926E8E" w:rsidRDefault="00926E8E" w:rsidP="0028111D">
            <w:pPr>
              <w:jc w:val="center"/>
              <w:rPr>
                <w:b/>
                <w:bCs/>
                <w:color w:val="000000"/>
                <w:szCs w:val="24"/>
              </w:rPr>
            </w:pPr>
            <w:r w:rsidRPr="00926E8E">
              <w:rPr>
                <w:b/>
                <w:bCs/>
                <w:color w:val="000000"/>
                <w:szCs w:val="24"/>
              </w:rPr>
              <w:t>Stima costo annuo (Euro)</w:t>
            </w:r>
            <w:r w:rsidR="001A4CD0">
              <w:rPr>
                <w:b/>
                <w:bCs/>
                <w:color w:val="000000"/>
                <w:szCs w:val="24"/>
              </w:rPr>
              <w:t xml:space="preserve"> per scenario</w:t>
            </w:r>
          </w:p>
        </w:tc>
        <w:tc>
          <w:tcPr>
            <w:tcW w:w="5668" w:type="dxa"/>
            <w:shd w:val="clear" w:color="auto" w:fill="D9E2F3"/>
            <w:vAlign w:val="center"/>
            <w:hideMark/>
          </w:tcPr>
          <w:p w14:paraId="4AA271B7" w14:textId="77777777" w:rsidR="00926E8E" w:rsidRPr="00926E8E" w:rsidRDefault="00926E8E" w:rsidP="0028111D">
            <w:pPr>
              <w:jc w:val="center"/>
              <w:rPr>
                <w:b/>
                <w:bCs/>
                <w:color w:val="000000"/>
                <w:szCs w:val="24"/>
              </w:rPr>
            </w:pPr>
            <w:r w:rsidRPr="00926E8E">
              <w:rPr>
                <w:b/>
                <w:bCs/>
                <w:color w:val="000000"/>
                <w:szCs w:val="24"/>
              </w:rPr>
              <w:t xml:space="preserve">Note </w:t>
            </w:r>
          </w:p>
        </w:tc>
      </w:tr>
      <w:tr w:rsidR="00772F09" w:rsidRPr="00075BE7" w14:paraId="49A30FB4" w14:textId="77777777" w:rsidTr="00772F09">
        <w:tc>
          <w:tcPr>
            <w:tcW w:w="784" w:type="dxa"/>
            <w:shd w:val="clear" w:color="auto" w:fill="auto"/>
            <w:vAlign w:val="center"/>
          </w:tcPr>
          <w:p w14:paraId="4A52743C" w14:textId="77777777" w:rsidR="00772F09" w:rsidRPr="00F34FB4" w:rsidRDefault="00772F09" w:rsidP="00772F09">
            <w:pPr>
              <w:spacing w:before="120" w:after="120"/>
              <w:jc w:val="center"/>
              <w:rPr>
                <w:color w:val="000000"/>
              </w:rPr>
            </w:pPr>
            <w:r w:rsidRPr="00F34FB4">
              <w:rPr>
                <w:color w:val="000000"/>
              </w:rPr>
              <w:t>1</w:t>
            </w:r>
          </w:p>
        </w:tc>
        <w:tc>
          <w:tcPr>
            <w:tcW w:w="6018" w:type="dxa"/>
            <w:vAlign w:val="center"/>
          </w:tcPr>
          <w:p w14:paraId="5842023A" w14:textId="39837127" w:rsidR="00772F09" w:rsidRPr="00772F09" w:rsidRDefault="00D20E12" w:rsidP="00D20E12">
            <w:pPr>
              <w:spacing w:before="120" w:after="120"/>
              <w:rPr>
                <w:color w:val="000000"/>
                <w:highlight w:val="yellow"/>
              </w:rPr>
            </w:pPr>
            <w:r>
              <w:t>Aggiornamento</w:t>
            </w:r>
            <w:r w:rsidR="00DA13B2">
              <w:t xml:space="preserve"> del software (</w:t>
            </w:r>
            <w:r>
              <w:t xml:space="preserve">patch </w:t>
            </w:r>
            <w:r w:rsidR="00DA13B2">
              <w:t xml:space="preserve">correttive, </w:t>
            </w:r>
            <w:r>
              <w:t>nuove feature</w:t>
            </w:r>
            <w:r w:rsidR="009E4B46">
              <w:t>, altro)</w:t>
            </w:r>
          </w:p>
        </w:tc>
        <w:tc>
          <w:tcPr>
            <w:tcW w:w="2130" w:type="dxa"/>
            <w:vAlign w:val="center"/>
          </w:tcPr>
          <w:p w14:paraId="5A28D5AC" w14:textId="77777777" w:rsidR="001A4CD0" w:rsidRDefault="001A4CD0" w:rsidP="001A4CD0">
            <w:pPr>
              <w:spacing w:before="60" w:after="60"/>
              <w:jc w:val="center"/>
              <w:rPr>
                <w:color w:val="000000"/>
                <w:sz w:val="20"/>
              </w:rPr>
            </w:pPr>
            <w:r>
              <w:rPr>
                <w:color w:val="000000"/>
                <w:sz w:val="20"/>
              </w:rPr>
              <w:t xml:space="preserve">I €. </w:t>
            </w:r>
          </w:p>
          <w:p w14:paraId="6B99FE53" w14:textId="77777777" w:rsidR="001A4CD0" w:rsidRDefault="001A4CD0" w:rsidP="001A4CD0">
            <w:pPr>
              <w:spacing w:before="60" w:after="60"/>
              <w:jc w:val="center"/>
              <w:rPr>
                <w:color w:val="000000"/>
                <w:sz w:val="20"/>
              </w:rPr>
            </w:pPr>
            <w:r>
              <w:rPr>
                <w:color w:val="000000"/>
                <w:sz w:val="20"/>
              </w:rPr>
              <w:t xml:space="preserve">II €. </w:t>
            </w:r>
          </w:p>
          <w:p w14:paraId="775C6281" w14:textId="0DBEA400" w:rsidR="00772F09" w:rsidRPr="00F34FB4" w:rsidRDefault="001A4CD0" w:rsidP="001A4CD0">
            <w:pPr>
              <w:spacing w:before="120" w:after="120"/>
              <w:jc w:val="center"/>
              <w:rPr>
                <w:color w:val="000000"/>
                <w:sz w:val="20"/>
              </w:rPr>
            </w:pPr>
            <w:r>
              <w:rPr>
                <w:color w:val="000000"/>
                <w:sz w:val="20"/>
              </w:rPr>
              <w:t>III €.</w:t>
            </w:r>
          </w:p>
        </w:tc>
        <w:tc>
          <w:tcPr>
            <w:tcW w:w="5668" w:type="dxa"/>
            <w:shd w:val="clear" w:color="auto" w:fill="auto"/>
            <w:vAlign w:val="center"/>
          </w:tcPr>
          <w:p w14:paraId="2E3BDD3C" w14:textId="77777777" w:rsidR="00772F09" w:rsidRPr="00F34FB4" w:rsidRDefault="00772F09" w:rsidP="00772F09">
            <w:pPr>
              <w:spacing w:before="120" w:after="120"/>
              <w:rPr>
                <w:color w:val="000000"/>
                <w:sz w:val="20"/>
              </w:rPr>
            </w:pPr>
          </w:p>
        </w:tc>
      </w:tr>
      <w:tr w:rsidR="00772F09" w:rsidRPr="00075BE7" w14:paraId="7CDBCF0C" w14:textId="77777777" w:rsidTr="00772F09">
        <w:tc>
          <w:tcPr>
            <w:tcW w:w="784" w:type="dxa"/>
            <w:shd w:val="clear" w:color="auto" w:fill="auto"/>
            <w:vAlign w:val="center"/>
          </w:tcPr>
          <w:p w14:paraId="0F9E3C1E" w14:textId="77777777" w:rsidR="00772F09" w:rsidRPr="00F34FB4" w:rsidRDefault="00772F09" w:rsidP="00772F09">
            <w:pPr>
              <w:spacing w:before="120" w:after="120"/>
              <w:jc w:val="center"/>
              <w:rPr>
                <w:color w:val="000000"/>
              </w:rPr>
            </w:pPr>
            <w:r w:rsidRPr="00F34FB4">
              <w:rPr>
                <w:color w:val="000000"/>
              </w:rPr>
              <w:t>2</w:t>
            </w:r>
          </w:p>
        </w:tc>
        <w:tc>
          <w:tcPr>
            <w:tcW w:w="6018" w:type="dxa"/>
            <w:vAlign w:val="center"/>
          </w:tcPr>
          <w:p w14:paraId="44750891" w14:textId="77777777" w:rsidR="00772F09" w:rsidRPr="00772F09" w:rsidRDefault="009E4B46" w:rsidP="00772F09">
            <w:pPr>
              <w:spacing w:before="120" w:after="120"/>
              <w:rPr>
                <w:color w:val="000000"/>
                <w:highlight w:val="yellow"/>
              </w:rPr>
            </w:pPr>
            <w:r>
              <w:t xml:space="preserve">Servizi di assistenza applicativa </w:t>
            </w:r>
          </w:p>
        </w:tc>
        <w:tc>
          <w:tcPr>
            <w:tcW w:w="2130" w:type="dxa"/>
            <w:vAlign w:val="center"/>
          </w:tcPr>
          <w:p w14:paraId="65A65290" w14:textId="77777777" w:rsidR="001A4CD0" w:rsidRDefault="001A4CD0" w:rsidP="001A4CD0">
            <w:pPr>
              <w:spacing w:before="60" w:after="60"/>
              <w:jc w:val="center"/>
              <w:rPr>
                <w:color w:val="000000"/>
                <w:sz w:val="20"/>
              </w:rPr>
            </w:pPr>
            <w:r>
              <w:rPr>
                <w:color w:val="000000"/>
                <w:sz w:val="20"/>
              </w:rPr>
              <w:t xml:space="preserve">I €. </w:t>
            </w:r>
          </w:p>
          <w:p w14:paraId="38BA51DA" w14:textId="77777777" w:rsidR="001A4CD0" w:rsidRDefault="001A4CD0" w:rsidP="001A4CD0">
            <w:pPr>
              <w:spacing w:before="60" w:after="60"/>
              <w:jc w:val="center"/>
              <w:rPr>
                <w:color w:val="000000"/>
                <w:sz w:val="20"/>
              </w:rPr>
            </w:pPr>
            <w:r>
              <w:rPr>
                <w:color w:val="000000"/>
                <w:sz w:val="20"/>
              </w:rPr>
              <w:t xml:space="preserve">II €. </w:t>
            </w:r>
          </w:p>
          <w:p w14:paraId="58D668F5" w14:textId="5EE2F57B" w:rsidR="00772F09" w:rsidRPr="00F34FB4" w:rsidRDefault="001A4CD0" w:rsidP="001A4CD0">
            <w:pPr>
              <w:spacing w:before="120" w:after="120"/>
              <w:jc w:val="center"/>
              <w:rPr>
                <w:color w:val="000000"/>
                <w:sz w:val="20"/>
              </w:rPr>
            </w:pPr>
            <w:r>
              <w:rPr>
                <w:color w:val="000000"/>
                <w:sz w:val="20"/>
              </w:rPr>
              <w:t>III €.</w:t>
            </w:r>
          </w:p>
        </w:tc>
        <w:tc>
          <w:tcPr>
            <w:tcW w:w="5668" w:type="dxa"/>
            <w:shd w:val="clear" w:color="auto" w:fill="auto"/>
            <w:vAlign w:val="center"/>
          </w:tcPr>
          <w:p w14:paraId="34856761" w14:textId="77777777" w:rsidR="00772F09" w:rsidRPr="00F34FB4" w:rsidRDefault="00772F09" w:rsidP="00772F09">
            <w:pPr>
              <w:spacing w:before="120" w:after="120"/>
              <w:rPr>
                <w:color w:val="000000"/>
                <w:sz w:val="20"/>
              </w:rPr>
            </w:pPr>
          </w:p>
        </w:tc>
      </w:tr>
      <w:tr w:rsidR="009E4B46" w:rsidRPr="00075BE7" w14:paraId="36462395" w14:textId="77777777" w:rsidTr="00772F09">
        <w:tc>
          <w:tcPr>
            <w:tcW w:w="784" w:type="dxa"/>
            <w:shd w:val="clear" w:color="auto" w:fill="auto"/>
            <w:vAlign w:val="center"/>
          </w:tcPr>
          <w:p w14:paraId="17A30542" w14:textId="77777777" w:rsidR="009E4B46" w:rsidRPr="00F34FB4" w:rsidRDefault="009E4B46" w:rsidP="00772F09">
            <w:pPr>
              <w:spacing w:before="120" w:after="120"/>
              <w:jc w:val="center"/>
              <w:rPr>
                <w:color w:val="000000"/>
              </w:rPr>
            </w:pPr>
            <w:r>
              <w:rPr>
                <w:color w:val="000000"/>
              </w:rPr>
              <w:t>3</w:t>
            </w:r>
          </w:p>
        </w:tc>
        <w:tc>
          <w:tcPr>
            <w:tcW w:w="6018" w:type="dxa"/>
            <w:vAlign w:val="center"/>
          </w:tcPr>
          <w:p w14:paraId="640D7F3B" w14:textId="77777777" w:rsidR="009E4B46" w:rsidRDefault="009E4B46" w:rsidP="00772F09">
            <w:pPr>
              <w:spacing w:before="120" w:after="120"/>
            </w:pPr>
            <w:r>
              <w:t>Servizi di assistenza sistemistica</w:t>
            </w:r>
          </w:p>
        </w:tc>
        <w:tc>
          <w:tcPr>
            <w:tcW w:w="2130" w:type="dxa"/>
            <w:vAlign w:val="center"/>
          </w:tcPr>
          <w:p w14:paraId="43F04EFE" w14:textId="77777777" w:rsidR="001A4CD0" w:rsidRDefault="001A4CD0" w:rsidP="001A4CD0">
            <w:pPr>
              <w:spacing w:before="60" w:after="60"/>
              <w:jc w:val="center"/>
              <w:rPr>
                <w:color w:val="000000"/>
                <w:sz w:val="20"/>
              </w:rPr>
            </w:pPr>
            <w:r>
              <w:rPr>
                <w:color w:val="000000"/>
                <w:sz w:val="20"/>
              </w:rPr>
              <w:t xml:space="preserve">I €. </w:t>
            </w:r>
          </w:p>
          <w:p w14:paraId="751341E8" w14:textId="77777777" w:rsidR="001A4CD0" w:rsidRDefault="001A4CD0" w:rsidP="001A4CD0">
            <w:pPr>
              <w:spacing w:before="60" w:after="60"/>
              <w:jc w:val="center"/>
              <w:rPr>
                <w:color w:val="000000"/>
                <w:sz w:val="20"/>
              </w:rPr>
            </w:pPr>
            <w:r>
              <w:rPr>
                <w:color w:val="000000"/>
                <w:sz w:val="20"/>
              </w:rPr>
              <w:t xml:space="preserve">II €. </w:t>
            </w:r>
          </w:p>
          <w:p w14:paraId="74D6D47F" w14:textId="7ED4671A" w:rsidR="009E4B46" w:rsidRPr="00F34FB4" w:rsidRDefault="001A4CD0" w:rsidP="001A4CD0">
            <w:pPr>
              <w:spacing w:before="120" w:after="120"/>
              <w:jc w:val="center"/>
              <w:rPr>
                <w:color w:val="000000"/>
                <w:sz w:val="20"/>
              </w:rPr>
            </w:pPr>
            <w:r>
              <w:rPr>
                <w:color w:val="000000"/>
                <w:sz w:val="20"/>
              </w:rPr>
              <w:t>III €.</w:t>
            </w:r>
          </w:p>
        </w:tc>
        <w:tc>
          <w:tcPr>
            <w:tcW w:w="5668" w:type="dxa"/>
            <w:shd w:val="clear" w:color="auto" w:fill="auto"/>
            <w:vAlign w:val="center"/>
          </w:tcPr>
          <w:p w14:paraId="70A2F2B6" w14:textId="77777777" w:rsidR="009E4B46" w:rsidRPr="00F34FB4" w:rsidRDefault="009E4B46" w:rsidP="00772F09">
            <w:pPr>
              <w:spacing w:before="120" w:after="120"/>
              <w:rPr>
                <w:color w:val="000000"/>
                <w:sz w:val="20"/>
              </w:rPr>
            </w:pPr>
          </w:p>
        </w:tc>
      </w:tr>
      <w:tr w:rsidR="00772F09" w:rsidRPr="000721ED" w14:paraId="44475231" w14:textId="77777777" w:rsidTr="00772F09">
        <w:tc>
          <w:tcPr>
            <w:tcW w:w="784" w:type="dxa"/>
            <w:shd w:val="clear" w:color="auto" w:fill="auto"/>
            <w:vAlign w:val="center"/>
          </w:tcPr>
          <w:p w14:paraId="3BCFE186" w14:textId="77777777" w:rsidR="00772F09" w:rsidRPr="00F34FB4" w:rsidRDefault="00772F09" w:rsidP="00772F09">
            <w:pPr>
              <w:spacing w:before="120" w:after="120"/>
              <w:jc w:val="center"/>
              <w:rPr>
                <w:color w:val="000000"/>
              </w:rPr>
            </w:pPr>
          </w:p>
        </w:tc>
        <w:tc>
          <w:tcPr>
            <w:tcW w:w="6018" w:type="dxa"/>
            <w:vAlign w:val="center"/>
          </w:tcPr>
          <w:p w14:paraId="310B95B7" w14:textId="77777777" w:rsidR="00772F09" w:rsidRPr="00B64D32" w:rsidRDefault="00772F09" w:rsidP="00772F09">
            <w:pPr>
              <w:spacing w:before="120" w:after="120"/>
              <w:rPr>
                <w:b/>
                <w:color w:val="000000"/>
              </w:rPr>
            </w:pPr>
            <w:r w:rsidRPr="00B64D32">
              <w:rPr>
                <w:b/>
                <w:color w:val="000000"/>
              </w:rPr>
              <w:t>TOTALE</w:t>
            </w:r>
          </w:p>
        </w:tc>
        <w:tc>
          <w:tcPr>
            <w:tcW w:w="2130" w:type="dxa"/>
            <w:vAlign w:val="center"/>
          </w:tcPr>
          <w:p w14:paraId="35843A2C" w14:textId="77777777" w:rsidR="001A4CD0" w:rsidRDefault="001A4CD0" w:rsidP="001A4CD0">
            <w:pPr>
              <w:spacing w:before="60" w:after="60"/>
              <w:jc w:val="center"/>
              <w:rPr>
                <w:color w:val="000000"/>
                <w:sz w:val="20"/>
              </w:rPr>
            </w:pPr>
            <w:r>
              <w:rPr>
                <w:color w:val="000000"/>
                <w:sz w:val="20"/>
              </w:rPr>
              <w:t xml:space="preserve">I €. </w:t>
            </w:r>
          </w:p>
          <w:p w14:paraId="2CB868DA" w14:textId="77777777" w:rsidR="001A4CD0" w:rsidRDefault="001A4CD0" w:rsidP="001A4CD0">
            <w:pPr>
              <w:spacing w:before="60" w:after="60"/>
              <w:jc w:val="center"/>
              <w:rPr>
                <w:color w:val="000000"/>
                <w:sz w:val="20"/>
              </w:rPr>
            </w:pPr>
            <w:r>
              <w:rPr>
                <w:color w:val="000000"/>
                <w:sz w:val="20"/>
              </w:rPr>
              <w:t xml:space="preserve">II €. </w:t>
            </w:r>
          </w:p>
          <w:p w14:paraId="247B64A0" w14:textId="399B35E2" w:rsidR="00772F09" w:rsidRPr="00F34FB4" w:rsidRDefault="001A4CD0" w:rsidP="001A4CD0">
            <w:pPr>
              <w:spacing w:before="120" w:after="120"/>
              <w:jc w:val="center"/>
              <w:rPr>
                <w:color w:val="000000"/>
              </w:rPr>
            </w:pPr>
            <w:r>
              <w:rPr>
                <w:color w:val="000000"/>
                <w:sz w:val="20"/>
              </w:rPr>
              <w:t>III €.</w:t>
            </w:r>
          </w:p>
        </w:tc>
        <w:tc>
          <w:tcPr>
            <w:tcW w:w="5668" w:type="dxa"/>
            <w:shd w:val="clear" w:color="auto" w:fill="auto"/>
            <w:vAlign w:val="center"/>
          </w:tcPr>
          <w:p w14:paraId="2CD00B1E" w14:textId="77777777" w:rsidR="00772F09" w:rsidRPr="00F34FB4" w:rsidRDefault="00772F09" w:rsidP="00772F09">
            <w:pPr>
              <w:spacing w:before="120" w:after="120"/>
              <w:rPr>
                <w:color w:val="000000"/>
              </w:rPr>
            </w:pPr>
          </w:p>
        </w:tc>
      </w:tr>
    </w:tbl>
    <w:p w14:paraId="7F2908E6" w14:textId="77777777" w:rsidR="00DA13B2" w:rsidRDefault="00DA13B2" w:rsidP="00107590"/>
    <w:p w14:paraId="64475D5B" w14:textId="77777777" w:rsidR="002E5FCF" w:rsidRPr="004E1FE0" w:rsidRDefault="004E1FE0" w:rsidP="00DA13B2">
      <w:pPr>
        <w:spacing w:after="120"/>
      </w:pPr>
      <w:r>
        <w:rPr>
          <w:b/>
        </w:rPr>
        <w:t xml:space="preserve">Nota bene: </w:t>
      </w:r>
      <w:r w:rsidRPr="004E1FE0">
        <w:t>Nelle note d</w:t>
      </w:r>
      <w:r w:rsidR="002E5FCF" w:rsidRPr="004E1FE0">
        <w:t xml:space="preserve">escrivere i livelli di servizio </w:t>
      </w:r>
      <w:r w:rsidR="00DA13B2" w:rsidRPr="004E1FE0">
        <w:t>supportati ed erogabili</w:t>
      </w:r>
      <w:r>
        <w:t xml:space="preserve"> per la soluzione proposta relativamente alle voci su citate. </w:t>
      </w:r>
    </w:p>
    <w:p w14:paraId="6E91EE79" w14:textId="77777777" w:rsidR="0087566F" w:rsidRDefault="0087566F" w:rsidP="0087566F">
      <w:pPr>
        <w:spacing w:before="120"/>
        <w:rPr>
          <w:i/>
        </w:rPr>
      </w:pPr>
    </w:p>
    <w:p w14:paraId="1067EF5B" w14:textId="77777777" w:rsidR="00352C97" w:rsidRDefault="00352C97">
      <w:pPr>
        <w:rPr>
          <w:rFonts w:ascii="Times New (W1)" w:hAnsi="Times New (W1)"/>
          <w:b/>
          <w:kern w:val="28"/>
          <w:szCs w:val="24"/>
        </w:rPr>
      </w:pPr>
      <w:r>
        <w:br w:type="page"/>
      </w:r>
    </w:p>
    <w:p w14:paraId="3231403B" w14:textId="1EA08DAD" w:rsidR="00B13D0E" w:rsidRDefault="007C10CB" w:rsidP="00410E11">
      <w:pPr>
        <w:pStyle w:val="Titolo1"/>
      </w:pPr>
      <w:bookmarkStart w:id="15" w:name="_Toc5804931"/>
      <w:r w:rsidRPr="007C10CB">
        <w:t>GLOSSARIO</w:t>
      </w:r>
      <w:bookmarkEnd w:id="15"/>
    </w:p>
    <w:p w14:paraId="28566CBA" w14:textId="7C74BC02" w:rsidR="00C10987" w:rsidRPr="008A47BC" w:rsidRDefault="00CF73BF" w:rsidP="0087566F">
      <w:pPr>
        <w:spacing w:before="120"/>
      </w:pPr>
      <w:r>
        <w:rPr>
          <w:b/>
        </w:rPr>
        <w:t>AUA</w:t>
      </w:r>
      <w:r w:rsidR="002517B0" w:rsidRPr="002517B0">
        <w:t xml:space="preserve">: </w:t>
      </w:r>
      <w:proofErr w:type="spellStart"/>
      <w:r w:rsidR="002517B0" w:rsidRPr="002517B0">
        <w:t>Autorizzazone</w:t>
      </w:r>
      <w:proofErr w:type="spellEnd"/>
      <w:r w:rsidR="002517B0" w:rsidRPr="002517B0">
        <w:t xml:space="preserve"> Unica Ambientale.</w:t>
      </w:r>
    </w:p>
    <w:p w14:paraId="2DE7EA96" w14:textId="53275E38" w:rsidR="00DE70AA" w:rsidRPr="003211F7" w:rsidRDefault="007C10CB" w:rsidP="0087566F">
      <w:pPr>
        <w:spacing w:before="120"/>
      </w:pPr>
      <w:r w:rsidRPr="003211F7">
        <w:rPr>
          <w:b/>
        </w:rPr>
        <w:t>IaaS</w:t>
      </w:r>
      <w:r w:rsidR="00C411AD" w:rsidRPr="003211F7">
        <w:rPr>
          <w:b/>
        </w:rPr>
        <w:t xml:space="preserve"> </w:t>
      </w:r>
      <w:r w:rsidR="00C411AD" w:rsidRPr="00A74086">
        <w:rPr>
          <w:i/>
        </w:rPr>
        <w:t>(</w:t>
      </w:r>
      <w:proofErr w:type="spellStart"/>
      <w:r w:rsidRPr="00A74086">
        <w:rPr>
          <w:i/>
        </w:rPr>
        <w:t>Infrastructure</w:t>
      </w:r>
      <w:proofErr w:type="spellEnd"/>
      <w:r w:rsidRPr="00A74086">
        <w:rPr>
          <w:i/>
        </w:rPr>
        <w:t xml:space="preserve"> </w:t>
      </w:r>
      <w:proofErr w:type="spellStart"/>
      <w:r w:rsidR="00C411AD" w:rsidRPr="00A74086">
        <w:rPr>
          <w:i/>
        </w:rPr>
        <w:t>as</w:t>
      </w:r>
      <w:proofErr w:type="spellEnd"/>
      <w:r w:rsidR="00C411AD" w:rsidRPr="00A74086">
        <w:rPr>
          <w:i/>
        </w:rPr>
        <w:t xml:space="preserve"> a Service)</w:t>
      </w:r>
      <w:r w:rsidR="00C411AD" w:rsidRPr="003211F7">
        <w:t xml:space="preserve">: modalità di messa a disposizione dell’infrastruttura che ospita l’ambiente di esecuzione del software tramite piattaforma cloud </w:t>
      </w:r>
    </w:p>
    <w:p w14:paraId="3DE34131" w14:textId="30CA3335" w:rsidR="00352C97" w:rsidRDefault="00352C97" w:rsidP="00352C97">
      <w:pPr>
        <w:spacing w:before="120"/>
      </w:pPr>
      <w:r w:rsidRPr="00352C97">
        <w:rPr>
          <w:b/>
        </w:rPr>
        <w:t>On-</w:t>
      </w:r>
      <w:proofErr w:type="spellStart"/>
      <w:r w:rsidRPr="00352C97">
        <w:rPr>
          <w:b/>
        </w:rPr>
        <w:t>premise</w:t>
      </w:r>
      <w:r w:rsidR="009A148E">
        <w:rPr>
          <w:b/>
        </w:rPr>
        <w:t>s</w:t>
      </w:r>
      <w:proofErr w:type="spellEnd"/>
      <w:r w:rsidRPr="00352C97">
        <w:t xml:space="preserve">: prodotto/soluzione istallato e funzionante su infrastruttura </w:t>
      </w:r>
      <w:proofErr w:type="spellStart"/>
      <w:r w:rsidRPr="00352C97">
        <w:t>hw</w:t>
      </w:r>
      <w:proofErr w:type="spellEnd"/>
      <w:r w:rsidRPr="00352C97">
        <w:t xml:space="preserve"> dell’organizzazione che lo utilizza, piuttosto che su server </w:t>
      </w:r>
      <w:r>
        <w:t>remoti</w:t>
      </w:r>
      <w:r w:rsidRPr="00352C97">
        <w:t xml:space="preserve"> </w:t>
      </w:r>
      <w:r>
        <w:t>in cloud o presso i fornitori del prodotto.</w:t>
      </w:r>
    </w:p>
    <w:p w14:paraId="5FE7472E" w14:textId="4C466753" w:rsidR="00352C97" w:rsidRPr="003211F7" w:rsidRDefault="00352C97" w:rsidP="00352C97">
      <w:pPr>
        <w:spacing w:before="120"/>
      </w:pPr>
      <w:r w:rsidRPr="003211F7">
        <w:rPr>
          <w:b/>
          <w:bCs/>
        </w:rPr>
        <w:t xml:space="preserve">SaaS </w:t>
      </w:r>
      <w:r w:rsidRPr="00A74086">
        <w:rPr>
          <w:bCs/>
          <w:i/>
        </w:rPr>
        <w:t>(</w:t>
      </w:r>
      <w:r w:rsidRPr="00A74086">
        <w:rPr>
          <w:i/>
        </w:rPr>
        <w:t xml:space="preserve">Software </w:t>
      </w:r>
      <w:proofErr w:type="spellStart"/>
      <w:r w:rsidRPr="00A74086">
        <w:rPr>
          <w:i/>
        </w:rPr>
        <w:t>as</w:t>
      </w:r>
      <w:proofErr w:type="spellEnd"/>
      <w:r w:rsidRPr="00A74086">
        <w:rPr>
          <w:i/>
        </w:rPr>
        <w:t xml:space="preserve"> a Service)</w:t>
      </w:r>
      <w:r w:rsidRPr="003211F7">
        <w:t xml:space="preserve">: modalità di erogazione del software come servizio messo a disposizione tramite piattaforma cloud </w:t>
      </w:r>
      <w:r>
        <w:t xml:space="preserve">(cloud computing) </w:t>
      </w:r>
    </w:p>
    <w:p w14:paraId="351F5715" w14:textId="0B4A47EF" w:rsidR="00DE70AA" w:rsidRDefault="00DE70AA" w:rsidP="0087566F">
      <w:pPr>
        <w:spacing w:before="120"/>
      </w:pPr>
      <w:r w:rsidRPr="003211F7">
        <w:rPr>
          <w:b/>
        </w:rPr>
        <w:t>System software</w:t>
      </w:r>
      <w:r w:rsidRPr="003211F7">
        <w:t>: tutti i software necessari all</w:t>
      </w:r>
      <w:r w:rsidR="00C22016" w:rsidRPr="003211F7">
        <w:t xml:space="preserve">a predisposizione dell’ambiente di esecuzione </w:t>
      </w:r>
      <w:r w:rsidRPr="003211F7">
        <w:t xml:space="preserve">del software </w:t>
      </w:r>
      <w:r w:rsidR="00C22016" w:rsidRPr="003211F7">
        <w:t>applicativo quali database</w:t>
      </w:r>
      <w:r w:rsidRPr="003211F7">
        <w:t>, application serve</w:t>
      </w:r>
      <w:r w:rsidR="00C22016" w:rsidRPr="003211F7">
        <w:t>r</w:t>
      </w:r>
      <w:r w:rsidR="00C411AD" w:rsidRPr="003211F7">
        <w:t>, sistemi operativi</w:t>
      </w:r>
      <w:r w:rsidR="00352C97">
        <w:t>.</w:t>
      </w:r>
    </w:p>
    <w:p w14:paraId="7ECECDF2" w14:textId="50F397F7" w:rsidR="002517B0" w:rsidRPr="002517B0" w:rsidRDefault="002517B0" w:rsidP="002517B0">
      <w:pPr>
        <w:spacing w:before="120"/>
      </w:pPr>
      <w:r>
        <w:rPr>
          <w:b/>
        </w:rPr>
        <w:t>VIA</w:t>
      </w:r>
      <w:r w:rsidRPr="002517B0">
        <w:t xml:space="preserve">: </w:t>
      </w:r>
      <w:r w:rsidR="000E57E4">
        <w:t>Valutazione d’Imp</w:t>
      </w:r>
      <w:r w:rsidR="0010463D">
        <w:t>a</w:t>
      </w:r>
      <w:r w:rsidR="000E57E4">
        <w:t>tto</w:t>
      </w:r>
      <w:r w:rsidRPr="002517B0">
        <w:t xml:space="preserve"> Ambientale.</w:t>
      </w:r>
    </w:p>
    <w:p w14:paraId="0638C263" w14:textId="586CFDAC" w:rsidR="00352C97" w:rsidRPr="00352C97" w:rsidRDefault="00352C97" w:rsidP="0087566F">
      <w:pPr>
        <w:spacing w:before="120"/>
      </w:pPr>
    </w:p>
    <w:sectPr w:rsidR="00352C97" w:rsidRPr="00352C97" w:rsidSect="005B264C">
      <w:headerReference w:type="default" r:id="rId12"/>
      <w:footerReference w:type="default" r:id="rId13"/>
      <w:pgSz w:w="16838" w:h="11906" w:orient="landscape" w:code="9"/>
      <w:pgMar w:top="1134" w:right="1245" w:bottom="1134" w:left="851" w:header="425"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4C7D" w14:textId="77777777" w:rsidR="00864F85" w:rsidRDefault="00864F85">
      <w:r>
        <w:separator/>
      </w:r>
    </w:p>
  </w:endnote>
  <w:endnote w:type="continuationSeparator" w:id="0">
    <w:p w14:paraId="3FC550EF" w14:textId="77777777" w:rsidR="00864F85" w:rsidRDefault="00864F85">
      <w:r>
        <w:continuationSeparator/>
      </w:r>
    </w:p>
  </w:endnote>
  <w:endnote w:type="continuationNotice" w:id="1">
    <w:p w14:paraId="2492CBD8" w14:textId="77777777" w:rsidR="00864F85" w:rsidRDefault="00864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A4D2" w14:textId="77777777" w:rsidR="00CE485A" w:rsidRDefault="00CE485A">
    <w:pPr>
      <w:pStyle w:val="Intestazione"/>
      <w:tabs>
        <w:tab w:val="clear" w:pos="4819"/>
        <w:tab w:val="clear" w:pos="9638"/>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E432" w14:textId="77777777" w:rsidR="00864F85" w:rsidRDefault="00864F85">
      <w:r>
        <w:separator/>
      </w:r>
    </w:p>
  </w:footnote>
  <w:footnote w:type="continuationSeparator" w:id="0">
    <w:p w14:paraId="671F0ADA" w14:textId="77777777" w:rsidR="00864F85" w:rsidRDefault="00864F85">
      <w:r>
        <w:continuationSeparator/>
      </w:r>
    </w:p>
  </w:footnote>
  <w:footnote w:type="continuationNotice" w:id="1">
    <w:p w14:paraId="162CFDE4" w14:textId="77777777" w:rsidR="00864F85" w:rsidRDefault="00864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3986" w14:textId="77777777" w:rsidR="00CE485A" w:rsidRDefault="00CE485A"/>
  <w:tbl>
    <w:tblPr>
      <w:tblW w:w="1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064"/>
      <w:gridCol w:w="2693"/>
    </w:tblGrid>
    <w:tr w:rsidR="00CE485A" w14:paraId="597F6EC4" w14:textId="77777777" w:rsidTr="50B7C2BE">
      <w:trPr>
        <w:cantSplit/>
        <w:trHeight w:val="1532"/>
      </w:trPr>
      <w:tc>
        <w:tcPr>
          <w:tcW w:w="2622" w:type="dxa"/>
        </w:tcPr>
        <w:p w14:paraId="2046754A" w14:textId="77777777" w:rsidR="00CE485A" w:rsidRDefault="00CE485A" w:rsidP="00563C69">
          <w:pPr>
            <w:tabs>
              <w:tab w:val="left" w:pos="1134"/>
            </w:tabs>
            <w:spacing w:line="240" w:lineRule="atLeast"/>
            <w:jc w:val="center"/>
            <w:rPr>
              <w:b/>
              <w:bCs/>
              <w:sz w:val="20"/>
            </w:rPr>
          </w:pPr>
          <w:r>
            <w:rPr>
              <w:b/>
              <w:bCs/>
              <w:noProof/>
              <w:sz w:val="20"/>
            </w:rPr>
            <w:drawing>
              <wp:anchor distT="0" distB="0" distL="0" distR="0" simplePos="0" relativeHeight="251658240" behindDoc="0" locked="0" layoutInCell="1" allowOverlap="1" wp14:anchorId="752EEE97" wp14:editId="24840AC6">
                <wp:simplePos x="0" y="0"/>
                <wp:positionH relativeFrom="column">
                  <wp:posOffset>-20955</wp:posOffset>
                </wp:positionH>
                <wp:positionV relativeFrom="paragraph">
                  <wp:posOffset>276860</wp:posOffset>
                </wp:positionV>
                <wp:extent cx="1557020" cy="648335"/>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648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A0E66C8" w14:textId="77777777" w:rsidR="00CE485A" w:rsidRDefault="00CE485A" w:rsidP="005A15E8">
          <w:pPr>
            <w:tabs>
              <w:tab w:val="left" w:pos="1134"/>
            </w:tabs>
            <w:spacing w:line="240" w:lineRule="atLeast"/>
            <w:jc w:val="center"/>
            <w:rPr>
              <w:b/>
              <w:bCs/>
              <w:sz w:val="20"/>
            </w:rPr>
          </w:pPr>
        </w:p>
      </w:tc>
      <w:tc>
        <w:tcPr>
          <w:tcW w:w="10064" w:type="dxa"/>
          <w:vAlign w:val="center"/>
        </w:tcPr>
        <w:p w14:paraId="17433E9D" w14:textId="567481DD" w:rsidR="00CE485A" w:rsidRPr="008A5AA7" w:rsidRDefault="002C350A" w:rsidP="001F6BF0">
          <w:pPr>
            <w:tabs>
              <w:tab w:val="left" w:pos="602"/>
            </w:tabs>
            <w:spacing w:before="120" w:after="120"/>
            <w:jc w:val="center"/>
            <w:rPr>
              <w:b/>
              <w:lang w:eastAsia="en-US"/>
            </w:rPr>
          </w:pPr>
          <w:r>
            <w:rPr>
              <w:b/>
              <w:lang w:eastAsia="en-US"/>
            </w:rPr>
            <w:t>Low Code Development Platform</w:t>
          </w:r>
        </w:p>
        <w:p w14:paraId="09C5C1DD" w14:textId="77777777" w:rsidR="00CE485A" w:rsidRPr="008A5AA7" w:rsidRDefault="00CE485A" w:rsidP="00275199">
          <w:pPr>
            <w:spacing w:before="120" w:after="120"/>
            <w:ind w:left="213"/>
            <w:jc w:val="center"/>
            <w:rPr>
              <w:b/>
              <w:caps/>
              <w:sz w:val="20"/>
            </w:rPr>
          </w:pPr>
          <w:r>
            <w:rPr>
              <w:b/>
              <w:caps/>
              <w:sz w:val="20"/>
            </w:rPr>
            <w:t>requisiti tecnicI</w:t>
          </w:r>
          <w:r w:rsidRPr="008A5AA7">
            <w:rPr>
              <w:b/>
              <w:caps/>
              <w:sz w:val="20"/>
            </w:rPr>
            <w:t>-e modalità DI FORNITURA</w:t>
          </w:r>
        </w:p>
      </w:tc>
      <w:tc>
        <w:tcPr>
          <w:tcW w:w="2693" w:type="dxa"/>
        </w:tcPr>
        <w:p w14:paraId="02AAF0F0" w14:textId="77777777" w:rsidR="00CE485A" w:rsidRPr="008A5AA7" w:rsidRDefault="00CE485A" w:rsidP="005A15E8">
          <w:pPr>
            <w:spacing w:before="80"/>
            <w:jc w:val="center"/>
            <w:rPr>
              <w:sz w:val="20"/>
            </w:rPr>
          </w:pPr>
          <w:r w:rsidRPr="008A5AA7">
            <w:rPr>
              <w:sz w:val="20"/>
            </w:rPr>
            <w:t>ALLEGATO 1</w:t>
          </w:r>
        </w:p>
        <w:p w14:paraId="72E9DCC2" w14:textId="5C1D7B44" w:rsidR="00CE485A" w:rsidRPr="008A5AA7" w:rsidRDefault="00CE485A" w:rsidP="005A15E8">
          <w:pPr>
            <w:spacing w:before="80"/>
            <w:jc w:val="center"/>
            <w:rPr>
              <w:sz w:val="20"/>
            </w:rPr>
          </w:pPr>
          <w:r>
            <w:rPr>
              <w:sz w:val="20"/>
            </w:rPr>
            <w:t xml:space="preserve">CASE_MANAGEMENT </w:t>
          </w:r>
          <w:r w:rsidRPr="008A5AA7">
            <w:rPr>
              <w:sz w:val="20"/>
            </w:rPr>
            <w:fldChar w:fldCharType="begin"/>
          </w:r>
          <w:r w:rsidRPr="008A5AA7">
            <w:rPr>
              <w:sz w:val="20"/>
            </w:rPr>
            <w:instrText xml:space="preserve"> FILENAME   \* MERGEFORMAT </w:instrText>
          </w:r>
          <w:r w:rsidRPr="008A5AA7">
            <w:rPr>
              <w:sz w:val="20"/>
            </w:rPr>
            <w:fldChar w:fldCharType="separate"/>
          </w:r>
          <w:r w:rsidR="005529DC">
            <w:rPr>
              <w:noProof/>
              <w:sz w:val="20"/>
            </w:rPr>
            <w:t>AP19_00X_RequisitiTecniciFornitura_Allegato1_v01.docx</w:t>
          </w:r>
          <w:r w:rsidRPr="008A5AA7">
            <w:rPr>
              <w:sz w:val="20"/>
            </w:rPr>
            <w:fldChar w:fldCharType="end"/>
          </w:r>
        </w:p>
        <w:p w14:paraId="10C6F9D0" w14:textId="77777777" w:rsidR="00CE485A" w:rsidRPr="008A5AA7" w:rsidRDefault="00CE485A" w:rsidP="00404790">
          <w:pPr>
            <w:tabs>
              <w:tab w:val="left" w:pos="1134"/>
            </w:tabs>
            <w:spacing w:line="240" w:lineRule="atLeast"/>
            <w:jc w:val="center"/>
            <w:rPr>
              <w:sz w:val="20"/>
              <w:lang w:val="fr-FR"/>
            </w:rPr>
          </w:pPr>
        </w:p>
        <w:p w14:paraId="3C6A6A5E" w14:textId="1473B1C7" w:rsidR="00CE485A" w:rsidRPr="008A5AA7" w:rsidRDefault="00CE485A" w:rsidP="00923549">
          <w:pPr>
            <w:tabs>
              <w:tab w:val="left" w:pos="1134"/>
            </w:tabs>
            <w:spacing w:after="240" w:line="240" w:lineRule="atLeast"/>
            <w:jc w:val="center"/>
            <w:rPr>
              <w:sz w:val="20"/>
            </w:rPr>
          </w:pPr>
          <w:r w:rsidRPr="008A5AA7">
            <w:rPr>
              <w:sz w:val="20"/>
              <w:lang w:val="fr-FR"/>
            </w:rPr>
            <w:t xml:space="preserve">Pag. </w:t>
          </w:r>
          <w:r w:rsidRPr="008A5AA7">
            <w:rPr>
              <w:sz w:val="20"/>
            </w:rPr>
            <w:fldChar w:fldCharType="begin"/>
          </w:r>
          <w:r w:rsidRPr="008A5AA7">
            <w:rPr>
              <w:sz w:val="20"/>
              <w:lang w:val="fr-FR"/>
            </w:rPr>
            <w:instrText xml:space="preserve">PAGE </w:instrText>
          </w:r>
          <w:r w:rsidRPr="008A5AA7">
            <w:rPr>
              <w:sz w:val="20"/>
            </w:rPr>
            <w:fldChar w:fldCharType="separate"/>
          </w:r>
          <w:r>
            <w:rPr>
              <w:noProof/>
              <w:sz w:val="20"/>
              <w:lang w:val="fr-FR"/>
            </w:rPr>
            <w:t>34</w:t>
          </w:r>
          <w:r w:rsidRPr="008A5AA7">
            <w:rPr>
              <w:sz w:val="20"/>
            </w:rPr>
            <w:fldChar w:fldCharType="end"/>
          </w:r>
          <w:r w:rsidRPr="008A5AA7">
            <w:rPr>
              <w:sz w:val="20"/>
            </w:rPr>
            <w:t xml:space="preserve"> di </w:t>
          </w:r>
          <w:r w:rsidRPr="008A5AA7">
            <w:rPr>
              <w:rStyle w:val="Numeropagina"/>
              <w:sz w:val="20"/>
            </w:rPr>
            <w:fldChar w:fldCharType="begin"/>
          </w:r>
          <w:r w:rsidRPr="008A5AA7">
            <w:rPr>
              <w:rStyle w:val="Numeropagina"/>
              <w:sz w:val="20"/>
            </w:rPr>
            <w:instrText xml:space="preserve"> NUMPAGES </w:instrText>
          </w:r>
          <w:r w:rsidRPr="008A5AA7">
            <w:rPr>
              <w:rStyle w:val="Numeropagina"/>
              <w:sz w:val="20"/>
            </w:rPr>
            <w:fldChar w:fldCharType="separate"/>
          </w:r>
          <w:r>
            <w:rPr>
              <w:rStyle w:val="Numeropagina"/>
              <w:noProof/>
              <w:sz w:val="20"/>
            </w:rPr>
            <w:t>48</w:t>
          </w:r>
          <w:r w:rsidRPr="008A5AA7">
            <w:rPr>
              <w:rStyle w:val="Numeropagina"/>
              <w:sz w:val="20"/>
            </w:rPr>
            <w:fldChar w:fldCharType="end"/>
          </w:r>
        </w:p>
      </w:tc>
      <w:bookmarkStart w:id="16" w:name="_Toc505684071"/>
      <w:bookmarkStart w:id="17" w:name="_Toc506367476"/>
    </w:tr>
    <w:bookmarkEnd w:id="16"/>
    <w:bookmarkEnd w:id="17"/>
  </w:tbl>
  <w:p w14:paraId="08C92E26" w14:textId="77777777" w:rsidR="00CE485A" w:rsidRDefault="00CE48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1F58"/>
    <w:multiLevelType w:val="hybridMultilevel"/>
    <w:tmpl w:val="5DF86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5434AD"/>
    <w:multiLevelType w:val="hybridMultilevel"/>
    <w:tmpl w:val="DCF436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D1345A"/>
    <w:multiLevelType w:val="hybridMultilevel"/>
    <w:tmpl w:val="61F2DC7E"/>
    <w:lvl w:ilvl="0" w:tplc="471C81AE">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DDE065E0">
      <w:start w:val="1"/>
      <w:numFmt w:val="lowerRoman"/>
      <w:lvlText w:val="(%3)"/>
      <w:lvlJc w:val="left"/>
      <w:pPr>
        <w:ind w:left="2520" w:hanging="720"/>
      </w:pPr>
      <w:rPr>
        <w:rFonts w:hint="default"/>
      </w:rPr>
    </w:lvl>
    <w:lvl w:ilvl="3" w:tplc="3D8EBE2C">
      <w:start w:val="1"/>
      <w:numFmt w:val="decimal"/>
      <w:lvlText w:val="%4)"/>
      <w:lvlJc w:val="left"/>
      <w:pPr>
        <w:ind w:left="2880" w:hanging="360"/>
      </w:pPr>
      <w:rPr>
        <w:rFonts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9575BB"/>
    <w:multiLevelType w:val="hybridMultilevel"/>
    <w:tmpl w:val="A91296D6"/>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DDE065E0">
      <w:start w:val="1"/>
      <w:numFmt w:val="lowerRoman"/>
      <w:lvlText w:val="(%3)"/>
      <w:lvlJc w:val="left"/>
      <w:pPr>
        <w:ind w:left="2520" w:hanging="720"/>
      </w:pPr>
      <w:rPr>
        <w:rFonts w:hint="default"/>
      </w:rPr>
    </w:lvl>
    <w:lvl w:ilvl="3" w:tplc="3D8EBE2C">
      <w:start w:val="1"/>
      <w:numFmt w:val="decimal"/>
      <w:lvlText w:val="%4)"/>
      <w:lvlJc w:val="left"/>
      <w:pPr>
        <w:ind w:left="2880" w:hanging="360"/>
      </w:pPr>
      <w:rPr>
        <w:rFonts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1109E"/>
    <w:multiLevelType w:val="hybridMultilevel"/>
    <w:tmpl w:val="0A408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953709"/>
    <w:multiLevelType w:val="hybridMultilevel"/>
    <w:tmpl w:val="4BB49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9B756A"/>
    <w:multiLevelType w:val="hybridMultilevel"/>
    <w:tmpl w:val="7548B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72173B"/>
    <w:multiLevelType w:val="hybridMultilevel"/>
    <w:tmpl w:val="401CC09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F">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506DC2"/>
    <w:multiLevelType w:val="hybridMultilevel"/>
    <w:tmpl w:val="1960E506"/>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15:restartNumberingAfterBreak="0">
    <w:nsid w:val="1A142DC9"/>
    <w:multiLevelType w:val="hybridMultilevel"/>
    <w:tmpl w:val="79A07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8A4944"/>
    <w:multiLevelType w:val="hybridMultilevel"/>
    <w:tmpl w:val="E6FE59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3D5818"/>
    <w:multiLevelType w:val="hybridMultilevel"/>
    <w:tmpl w:val="9110ADF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85B6F7A"/>
    <w:multiLevelType w:val="hybridMultilevel"/>
    <w:tmpl w:val="BA166BEE"/>
    <w:lvl w:ilvl="0" w:tplc="FFFFFFFF">
      <w:start w:val="1"/>
      <w:numFmt w:val="bullet"/>
      <w:lvlText w:val="•"/>
      <w:lvlJc w:val="left"/>
      <w:pPr>
        <w:tabs>
          <w:tab w:val="num" w:pos="720"/>
        </w:tabs>
        <w:ind w:left="720" w:hanging="360"/>
      </w:pPr>
      <w:rPr>
        <w:rFonts w:ascii="Arial" w:hAnsi="Arial" w:hint="default"/>
      </w:rPr>
    </w:lvl>
    <w:lvl w:ilvl="1" w:tplc="D966D438">
      <w:start w:val="1"/>
      <w:numFmt w:val="bullet"/>
      <w:lvlText w:val="•"/>
      <w:lvlJc w:val="left"/>
      <w:pPr>
        <w:tabs>
          <w:tab w:val="num" w:pos="1440"/>
        </w:tabs>
        <w:ind w:left="1440" w:hanging="360"/>
      </w:pPr>
      <w:rPr>
        <w:rFonts w:ascii="Arial" w:hAnsi="Arial" w:hint="default"/>
      </w:rPr>
    </w:lvl>
    <w:lvl w:ilvl="2" w:tplc="1C487A4A" w:tentative="1">
      <w:start w:val="1"/>
      <w:numFmt w:val="bullet"/>
      <w:lvlText w:val="•"/>
      <w:lvlJc w:val="left"/>
      <w:pPr>
        <w:tabs>
          <w:tab w:val="num" w:pos="2160"/>
        </w:tabs>
        <w:ind w:left="2160" w:hanging="360"/>
      </w:pPr>
      <w:rPr>
        <w:rFonts w:ascii="Arial" w:hAnsi="Arial" w:hint="default"/>
      </w:rPr>
    </w:lvl>
    <w:lvl w:ilvl="3" w:tplc="C568C6EC" w:tentative="1">
      <w:start w:val="1"/>
      <w:numFmt w:val="bullet"/>
      <w:lvlText w:val="•"/>
      <w:lvlJc w:val="left"/>
      <w:pPr>
        <w:tabs>
          <w:tab w:val="num" w:pos="2880"/>
        </w:tabs>
        <w:ind w:left="2880" w:hanging="360"/>
      </w:pPr>
      <w:rPr>
        <w:rFonts w:ascii="Arial" w:hAnsi="Arial"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3009B8"/>
    <w:multiLevelType w:val="multilevel"/>
    <w:tmpl w:val="F6E8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B80B5C"/>
    <w:multiLevelType w:val="hybridMultilevel"/>
    <w:tmpl w:val="0E1A4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C75A85"/>
    <w:multiLevelType w:val="hybridMultilevel"/>
    <w:tmpl w:val="DFF44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5E75E9"/>
    <w:multiLevelType w:val="hybridMultilevel"/>
    <w:tmpl w:val="84A65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E66037"/>
    <w:multiLevelType w:val="hybridMultilevel"/>
    <w:tmpl w:val="CD48B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7F2F82"/>
    <w:multiLevelType w:val="hybridMultilevel"/>
    <w:tmpl w:val="84983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CE6C7B"/>
    <w:multiLevelType w:val="hybridMultilevel"/>
    <w:tmpl w:val="F3742E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15:restartNumberingAfterBreak="0">
    <w:nsid w:val="64E6266C"/>
    <w:multiLevelType w:val="hybridMultilevel"/>
    <w:tmpl w:val="4EE6447C"/>
    <w:lvl w:ilvl="0" w:tplc="C93A303C">
      <w:start w:val="1"/>
      <w:numFmt w:val="bullet"/>
      <w:lvlText w:val="•"/>
      <w:lvlJc w:val="left"/>
      <w:pPr>
        <w:tabs>
          <w:tab w:val="num" w:pos="720"/>
        </w:tabs>
        <w:ind w:left="720" w:hanging="360"/>
      </w:pPr>
      <w:rPr>
        <w:rFonts w:ascii="Arial" w:hAnsi="Arial" w:hint="default"/>
      </w:rPr>
    </w:lvl>
    <w:lvl w:ilvl="1" w:tplc="F5E88CE4" w:tentative="1">
      <w:start w:val="1"/>
      <w:numFmt w:val="bullet"/>
      <w:lvlText w:val="•"/>
      <w:lvlJc w:val="left"/>
      <w:pPr>
        <w:tabs>
          <w:tab w:val="num" w:pos="1440"/>
        </w:tabs>
        <w:ind w:left="1440" w:hanging="360"/>
      </w:pPr>
      <w:rPr>
        <w:rFonts w:ascii="Arial" w:hAnsi="Arial" w:hint="default"/>
      </w:rPr>
    </w:lvl>
    <w:lvl w:ilvl="2" w:tplc="985A1C30" w:tentative="1">
      <w:start w:val="1"/>
      <w:numFmt w:val="bullet"/>
      <w:lvlText w:val="•"/>
      <w:lvlJc w:val="left"/>
      <w:pPr>
        <w:tabs>
          <w:tab w:val="num" w:pos="2160"/>
        </w:tabs>
        <w:ind w:left="2160" w:hanging="360"/>
      </w:pPr>
      <w:rPr>
        <w:rFonts w:ascii="Arial" w:hAnsi="Arial" w:hint="default"/>
      </w:rPr>
    </w:lvl>
    <w:lvl w:ilvl="3" w:tplc="9F6466E0" w:tentative="1">
      <w:start w:val="1"/>
      <w:numFmt w:val="bullet"/>
      <w:lvlText w:val="•"/>
      <w:lvlJc w:val="left"/>
      <w:pPr>
        <w:tabs>
          <w:tab w:val="num" w:pos="2880"/>
        </w:tabs>
        <w:ind w:left="2880" w:hanging="360"/>
      </w:pPr>
      <w:rPr>
        <w:rFonts w:ascii="Arial" w:hAnsi="Arial" w:hint="default"/>
      </w:rPr>
    </w:lvl>
    <w:lvl w:ilvl="4" w:tplc="0D2A7846" w:tentative="1">
      <w:start w:val="1"/>
      <w:numFmt w:val="bullet"/>
      <w:lvlText w:val="•"/>
      <w:lvlJc w:val="left"/>
      <w:pPr>
        <w:tabs>
          <w:tab w:val="num" w:pos="3600"/>
        </w:tabs>
        <w:ind w:left="3600" w:hanging="360"/>
      </w:pPr>
      <w:rPr>
        <w:rFonts w:ascii="Arial" w:hAnsi="Arial" w:hint="default"/>
      </w:rPr>
    </w:lvl>
    <w:lvl w:ilvl="5" w:tplc="9E08FE7E" w:tentative="1">
      <w:start w:val="1"/>
      <w:numFmt w:val="bullet"/>
      <w:lvlText w:val="•"/>
      <w:lvlJc w:val="left"/>
      <w:pPr>
        <w:tabs>
          <w:tab w:val="num" w:pos="4320"/>
        </w:tabs>
        <w:ind w:left="4320" w:hanging="360"/>
      </w:pPr>
      <w:rPr>
        <w:rFonts w:ascii="Arial" w:hAnsi="Arial" w:hint="default"/>
      </w:rPr>
    </w:lvl>
    <w:lvl w:ilvl="6" w:tplc="D38E9712" w:tentative="1">
      <w:start w:val="1"/>
      <w:numFmt w:val="bullet"/>
      <w:lvlText w:val="•"/>
      <w:lvlJc w:val="left"/>
      <w:pPr>
        <w:tabs>
          <w:tab w:val="num" w:pos="5040"/>
        </w:tabs>
        <w:ind w:left="5040" w:hanging="360"/>
      </w:pPr>
      <w:rPr>
        <w:rFonts w:ascii="Arial" w:hAnsi="Arial" w:hint="default"/>
      </w:rPr>
    </w:lvl>
    <w:lvl w:ilvl="7" w:tplc="F3661230" w:tentative="1">
      <w:start w:val="1"/>
      <w:numFmt w:val="bullet"/>
      <w:lvlText w:val="•"/>
      <w:lvlJc w:val="left"/>
      <w:pPr>
        <w:tabs>
          <w:tab w:val="num" w:pos="5760"/>
        </w:tabs>
        <w:ind w:left="5760" w:hanging="360"/>
      </w:pPr>
      <w:rPr>
        <w:rFonts w:ascii="Arial" w:hAnsi="Arial" w:hint="default"/>
      </w:rPr>
    </w:lvl>
    <w:lvl w:ilvl="8" w:tplc="061CAA8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691D60"/>
    <w:multiLevelType w:val="hybridMultilevel"/>
    <w:tmpl w:val="44F0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4F4530"/>
    <w:multiLevelType w:val="hybridMultilevel"/>
    <w:tmpl w:val="2E3CF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C828F1"/>
    <w:multiLevelType w:val="hybridMultilevel"/>
    <w:tmpl w:val="A0CA0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7C756E5"/>
    <w:multiLevelType w:val="hybridMultilevel"/>
    <w:tmpl w:val="AF5E2FFA"/>
    <w:lvl w:ilvl="0" w:tplc="04100013">
      <w:start w:val="1"/>
      <w:numFmt w:val="upperRoman"/>
      <w:lvlText w:val="%1."/>
      <w:lvlJc w:val="righ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DDE065E0">
      <w:start w:val="1"/>
      <w:numFmt w:val="lowerRoman"/>
      <w:lvlText w:val="(%3)"/>
      <w:lvlJc w:val="left"/>
      <w:pPr>
        <w:ind w:left="2520" w:hanging="720"/>
      </w:pPr>
      <w:rPr>
        <w:rFonts w:hint="default"/>
      </w:rPr>
    </w:lvl>
    <w:lvl w:ilvl="3" w:tplc="3D8EBE2C">
      <w:start w:val="1"/>
      <w:numFmt w:val="decimal"/>
      <w:lvlText w:val="%4)"/>
      <w:lvlJc w:val="left"/>
      <w:pPr>
        <w:ind w:left="2880" w:hanging="360"/>
      </w:pPr>
      <w:rPr>
        <w:rFonts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7A54D5"/>
    <w:multiLevelType w:val="hybridMultilevel"/>
    <w:tmpl w:val="5002D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12"/>
  </w:num>
  <w:num w:numId="4">
    <w:abstractNumId w:val="23"/>
  </w:num>
  <w:num w:numId="5">
    <w:abstractNumId w:val="17"/>
  </w:num>
  <w:num w:numId="6">
    <w:abstractNumId w:val="20"/>
  </w:num>
  <w:num w:numId="7">
    <w:abstractNumId w:val="5"/>
  </w:num>
  <w:num w:numId="8">
    <w:abstractNumId w:val="16"/>
  </w:num>
  <w:num w:numId="9">
    <w:abstractNumId w:val="10"/>
  </w:num>
  <w:num w:numId="10">
    <w:abstractNumId w:val="4"/>
  </w:num>
  <w:num w:numId="11">
    <w:abstractNumId w:val="13"/>
  </w:num>
  <w:num w:numId="12">
    <w:abstractNumId w:val="0"/>
  </w:num>
  <w:num w:numId="13">
    <w:abstractNumId w:val="14"/>
  </w:num>
  <w:num w:numId="14">
    <w:abstractNumId w:val="25"/>
  </w:num>
  <w:num w:numId="15">
    <w:abstractNumId w:val="11"/>
  </w:num>
  <w:num w:numId="16">
    <w:abstractNumId w:val="19"/>
  </w:num>
  <w:num w:numId="17">
    <w:abstractNumId w:val="15"/>
  </w:num>
  <w:num w:numId="18">
    <w:abstractNumId w:val="9"/>
  </w:num>
  <w:num w:numId="19">
    <w:abstractNumId w:val="6"/>
  </w:num>
  <w:num w:numId="20">
    <w:abstractNumId w:val="18"/>
  </w:num>
  <w:num w:numId="21">
    <w:abstractNumId w:val="8"/>
  </w:num>
  <w:num w:numId="22">
    <w:abstractNumId w:val="2"/>
  </w:num>
  <w:num w:numId="23">
    <w:abstractNumId w:val="22"/>
  </w:num>
  <w:num w:numId="24">
    <w:abstractNumId w:val="7"/>
  </w:num>
  <w:num w:numId="25">
    <w:abstractNumId w:val="3"/>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20"/>
  <w:displayHorizontalDrawingGridEvery w:val="0"/>
  <w:displayVerticalDrawingGridEvery w:val="0"/>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79"/>
    <w:rsid w:val="00000D03"/>
    <w:rsid w:val="00001488"/>
    <w:rsid w:val="000017DA"/>
    <w:rsid w:val="00003044"/>
    <w:rsid w:val="0000326C"/>
    <w:rsid w:val="00004FDF"/>
    <w:rsid w:val="000060D5"/>
    <w:rsid w:val="000060DF"/>
    <w:rsid w:val="0000667F"/>
    <w:rsid w:val="00006E03"/>
    <w:rsid w:val="00007555"/>
    <w:rsid w:val="000101DF"/>
    <w:rsid w:val="000103B0"/>
    <w:rsid w:val="00010D47"/>
    <w:rsid w:val="000122D2"/>
    <w:rsid w:val="00012F39"/>
    <w:rsid w:val="00014235"/>
    <w:rsid w:val="00014274"/>
    <w:rsid w:val="000145F1"/>
    <w:rsid w:val="000155D8"/>
    <w:rsid w:val="00015945"/>
    <w:rsid w:val="00016721"/>
    <w:rsid w:val="00016748"/>
    <w:rsid w:val="00017CF4"/>
    <w:rsid w:val="0002090B"/>
    <w:rsid w:val="000211A1"/>
    <w:rsid w:val="00021C80"/>
    <w:rsid w:val="00022A3C"/>
    <w:rsid w:val="0002300A"/>
    <w:rsid w:val="00023551"/>
    <w:rsid w:val="000238DE"/>
    <w:rsid w:val="000241D7"/>
    <w:rsid w:val="00025C7D"/>
    <w:rsid w:val="00026358"/>
    <w:rsid w:val="0002756F"/>
    <w:rsid w:val="000302D5"/>
    <w:rsid w:val="00030483"/>
    <w:rsid w:val="000317D4"/>
    <w:rsid w:val="00031871"/>
    <w:rsid w:val="00032B32"/>
    <w:rsid w:val="00032D99"/>
    <w:rsid w:val="00032FB4"/>
    <w:rsid w:val="00032FD6"/>
    <w:rsid w:val="00033094"/>
    <w:rsid w:val="0003351A"/>
    <w:rsid w:val="00034633"/>
    <w:rsid w:val="000351AF"/>
    <w:rsid w:val="0003561D"/>
    <w:rsid w:val="00036594"/>
    <w:rsid w:val="000368BC"/>
    <w:rsid w:val="00040464"/>
    <w:rsid w:val="0004166D"/>
    <w:rsid w:val="00041774"/>
    <w:rsid w:val="0004191C"/>
    <w:rsid w:val="00041DB4"/>
    <w:rsid w:val="0004259B"/>
    <w:rsid w:val="00051DC5"/>
    <w:rsid w:val="000534AB"/>
    <w:rsid w:val="00054499"/>
    <w:rsid w:val="000544FB"/>
    <w:rsid w:val="00054ED4"/>
    <w:rsid w:val="00055609"/>
    <w:rsid w:val="00055D85"/>
    <w:rsid w:val="00056AA4"/>
    <w:rsid w:val="00060347"/>
    <w:rsid w:val="00060473"/>
    <w:rsid w:val="0006154C"/>
    <w:rsid w:val="00062143"/>
    <w:rsid w:val="00064D25"/>
    <w:rsid w:val="00065D69"/>
    <w:rsid w:val="00066647"/>
    <w:rsid w:val="000668C7"/>
    <w:rsid w:val="000671CC"/>
    <w:rsid w:val="00070472"/>
    <w:rsid w:val="00070D39"/>
    <w:rsid w:val="0007357A"/>
    <w:rsid w:val="00075619"/>
    <w:rsid w:val="00076338"/>
    <w:rsid w:val="00076B90"/>
    <w:rsid w:val="00077620"/>
    <w:rsid w:val="000802D7"/>
    <w:rsid w:val="0008041E"/>
    <w:rsid w:val="000812BD"/>
    <w:rsid w:val="0008214E"/>
    <w:rsid w:val="0008282C"/>
    <w:rsid w:val="00083244"/>
    <w:rsid w:val="00084293"/>
    <w:rsid w:val="00084535"/>
    <w:rsid w:val="00085304"/>
    <w:rsid w:val="000854F3"/>
    <w:rsid w:val="0008587F"/>
    <w:rsid w:val="00085896"/>
    <w:rsid w:val="0008655E"/>
    <w:rsid w:val="00086B85"/>
    <w:rsid w:val="00086DC6"/>
    <w:rsid w:val="00090642"/>
    <w:rsid w:val="00090CB4"/>
    <w:rsid w:val="00090E30"/>
    <w:rsid w:val="000911E9"/>
    <w:rsid w:val="00092DC3"/>
    <w:rsid w:val="00092E66"/>
    <w:rsid w:val="000944E7"/>
    <w:rsid w:val="00094AF7"/>
    <w:rsid w:val="0009511B"/>
    <w:rsid w:val="0009525D"/>
    <w:rsid w:val="0009595A"/>
    <w:rsid w:val="0009615A"/>
    <w:rsid w:val="00096877"/>
    <w:rsid w:val="00096885"/>
    <w:rsid w:val="000A0B0F"/>
    <w:rsid w:val="000A0BBE"/>
    <w:rsid w:val="000A1D45"/>
    <w:rsid w:val="000A29D9"/>
    <w:rsid w:val="000A3140"/>
    <w:rsid w:val="000A4775"/>
    <w:rsid w:val="000A4C4D"/>
    <w:rsid w:val="000A4E51"/>
    <w:rsid w:val="000A615A"/>
    <w:rsid w:val="000A6471"/>
    <w:rsid w:val="000A6675"/>
    <w:rsid w:val="000A7FF2"/>
    <w:rsid w:val="000B0099"/>
    <w:rsid w:val="000B0277"/>
    <w:rsid w:val="000B12E3"/>
    <w:rsid w:val="000B1E31"/>
    <w:rsid w:val="000B21AD"/>
    <w:rsid w:val="000B3740"/>
    <w:rsid w:val="000B38BD"/>
    <w:rsid w:val="000B6243"/>
    <w:rsid w:val="000C127F"/>
    <w:rsid w:val="000C2E67"/>
    <w:rsid w:val="000C34AD"/>
    <w:rsid w:val="000C3A6D"/>
    <w:rsid w:val="000C66B5"/>
    <w:rsid w:val="000C6BD4"/>
    <w:rsid w:val="000C716C"/>
    <w:rsid w:val="000C7E48"/>
    <w:rsid w:val="000C7F83"/>
    <w:rsid w:val="000C7F8E"/>
    <w:rsid w:val="000D029C"/>
    <w:rsid w:val="000D06E6"/>
    <w:rsid w:val="000D11C3"/>
    <w:rsid w:val="000D1770"/>
    <w:rsid w:val="000D17A1"/>
    <w:rsid w:val="000D24D1"/>
    <w:rsid w:val="000D25A6"/>
    <w:rsid w:val="000D2836"/>
    <w:rsid w:val="000D3499"/>
    <w:rsid w:val="000D4215"/>
    <w:rsid w:val="000D472A"/>
    <w:rsid w:val="000D499E"/>
    <w:rsid w:val="000D6FDC"/>
    <w:rsid w:val="000E1A3F"/>
    <w:rsid w:val="000E2E3E"/>
    <w:rsid w:val="000E3F98"/>
    <w:rsid w:val="000E42CA"/>
    <w:rsid w:val="000E4835"/>
    <w:rsid w:val="000E57E4"/>
    <w:rsid w:val="000E5A2B"/>
    <w:rsid w:val="000E6203"/>
    <w:rsid w:val="000E6961"/>
    <w:rsid w:val="000E7123"/>
    <w:rsid w:val="000E770E"/>
    <w:rsid w:val="000F0CDB"/>
    <w:rsid w:val="000F0EE5"/>
    <w:rsid w:val="000F1420"/>
    <w:rsid w:val="000F2C51"/>
    <w:rsid w:val="000F3029"/>
    <w:rsid w:val="000F5611"/>
    <w:rsid w:val="000F5BC3"/>
    <w:rsid w:val="000F6424"/>
    <w:rsid w:val="000F67AB"/>
    <w:rsid w:val="000F6F78"/>
    <w:rsid w:val="000F7276"/>
    <w:rsid w:val="00100560"/>
    <w:rsid w:val="001006F9"/>
    <w:rsid w:val="00101379"/>
    <w:rsid w:val="00101967"/>
    <w:rsid w:val="00101990"/>
    <w:rsid w:val="001025D3"/>
    <w:rsid w:val="00103040"/>
    <w:rsid w:val="00103576"/>
    <w:rsid w:val="00103C89"/>
    <w:rsid w:val="00104282"/>
    <w:rsid w:val="0010463D"/>
    <w:rsid w:val="00104FBF"/>
    <w:rsid w:val="00105658"/>
    <w:rsid w:val="00107203"/>
    <w:rsid w:val="00107590"/>
    <w:rsid w:val="0011219B"/>
    <w:rsid w:val="0011337A"/>
    <w:rsid w:val="00113778"/>
    <w:rsid w:val="00113B98"/>
    <w:rsid w:val="0011475C"/>
    <w:rsid w:val="00115261"/>
    <w:rsid w:val="0011633B"/>
    <w:rsid w:val="00116AA3"/>
    <w:rsid w:val="00116D22"/>
    <w:rsid w:val="00116EC4"/>
    <w:rsid w:val="001170DB"/>
    <w:rsid w:val="00117745"/>
    <w:rsid w:val="00120076"/>
    <w:rsid w:val="00120455"/>
    <w:rsid w:val="00120AAE"/>
    <w:rsid w:val="00121A91"/>
    <w:rsid w:val="00122A97"/>
    <w:rsid w:val="00123203"/>
    <w:rsid w:val="00124654"/>
    <w:rsid w:val="0012488C"/>
    <w:rsid w:val="00125FA5"/>
    <w:rsid w:val="001278DE"/>
    <w:rsid w:val="00127E0B"/>
    <w:rsid w:val="00131AE6"/>
    <w:rsid w:val="00131BA6"/>
    <w:rsid w:val="00131D89"/>
    <w:rsid w:val="00132571"/>
    <w:rsid w:val="00133EC5"/>
    <w:rsid w:val="00134989"/>
    <w:rsid w:val="001349DC"/>
    <w:rsid w:val="00136092"/>
    <w:rsid w:val="001365F0"/>
    <w:rsid w:val="001374B3"/>
    <w:rsid w:val="00137AEF"/>
    <w:rsid w:val="0014159E"/>
    <w:rsid w:val="001428B6"/>
    <w:rsid w:val="001438DD"/>
    <w:rsid w:val="00144136"/>
    <w:rsid w:val="00146A88"/>
    <w:rsid w:val="00152C27"/>
    <w:rsid w:val="00153A00"/>
    <w:rsid w:val="00153A57"/>
    <w:rsid w:val="001563AF"/>
    <w:rsid w:val="00156581"/>
    <w:rsid w:val="00156DEE"/>
    <w:rsid w:val="00160667"/>
    <w:rsid w:val="00160B7D"/>
    <w:rsid w:val="00164E4B"/>
    <w:rsid w:val="00165A12"/>
    <w:rsid w:val="00166AED"/>
    <w:rsid w:val="0016735B"/>
    <w:rsid w:val="0017226B"/>
    <w:rsid w:val="0017357A"/>
    <w:rsid w:val="00174863"/>
    <w:rsid w:val="00180917"/>
    <w:rsid w:val="0018126D"/>
    <w:rsid w:val="00181EA4"/>
    <w:rsid w:val="00181F63"/>
    <w:rsid w:val="0018215A"/>
    <w:rsid w:val="00182910"/>
    <w:rsid w:val="00183565"/>
    <w:rsid w:val="00183DEE"/>
    <w:rsid w:val="0018453E"/>
    <w:rsid w:val="0018563F"/>
    <w:rsid w:val="001866E0"/>
    <w:rsid w:val="00186844"/>
    <w:rsid w:val="00186A18"/>
    <w:rsid w:val="001871D7"/>
    <w:rsid w:val="0019138D"/>
    <w:rsid w:val="00191851"/>
    <w:rsid w:val="0019261A"/>
    <w:rsid w:val="00192667"/>
    <w:rsid w:val="001928B3"/>
    <w:rsid w:val="00192970"/>
    <w:rsid w:val="00193698"/>
    <w:rsid w:val="00194556"/>
    <w:rsid w:val="00194907"/>
    <w:rsid w:val="00197946"/>
    <w:rsid w:val="00197F49"/>
    <w:rsid w:val="001A00C2"/>
    <w:rsid w:val="001A0A2B"/>
    <w:rsid w:val="001A0FDA"/>
    <w:rsid w:val="001A127D"/>
    <w:rsid w:val="001A1D56"/>
    <w:rsid w:val="001A2467"/>
    <w:rsid w:val="001A26BF"/>
    <w:rsid w:val="001A4CD0"/>
    <w:rsid w:val="001A516D"/>
    <w:rsid w:val="001A5A8B"/>
    <w:rsid w:val="001A6A9B"/>
    <w:rsid w:val="001A6AD3"/>
    <w:rsid w:val="001A6B87"/>
    <w:rsid w:val="001A6E32"/>
    <w:rsid w:val="001A6E87"/>
    <w:rsid w:val="001A744A"/>
    <w:rsid w:val="001B231B"/>
    <w:rsid w:val="001B23E8"/>
    <w:rsid w:val="001B2A3E"/>
    <w:rsid w:val="001B3FB3"/>
    <w:rsid w:val="001B7F7F"/>
    <w:rsid w:val="001C138B"/>
    <w:rsid w:val="001C24E3"/>
    <w:rsid w:val="001C5DBB"/>
    <w:rsid w:val="001C6D8B"/>
    <w:rsid w:val="001C74DE"/>
    <w:rsid w:val="001D0BC0"/>
    <w:rsid w:val="001D17C3"/>
    <w:rsid w:val="001D2299"/>
    <w:rsid w:val="001D288E"/>
    <w:rsid w:val="001D31E1"/>
    <w:rsid w:val="001D512C"/>
    <w:rsid w:val="001D5E37"/>
    <w:rsid w:val="001E03D7"/>
    <w:rsid w:val="001E04B5"/>
    <w:rsid w:val="001E1794"/>
    <w:rsid w:val="001E1D6D"/>
    <w:rsid w:val="001E227F"/>
    <w:rsid w:val="001E2A17"/>
    <w:rsid w:val="001E2A29"/>
    <w:rsid w:val="001E39A9"/>
    <w:rsid w:val="001E39B6"/>
    <w:rsid w:val="001E3B12"/>
    <w:rsid w:val="001E403C"/>
    <w:rsid w:val="001E5A53"/>
    <w:rsid w:val="001E5B6E"/>
    <w:rsid w:val="001E7258"/>
    <w:rsid w:val="001F1D97"/>
    <w:rsid w:val="001F21F9"/>
    <w:rsid w:val="001F28D3"/>
    <w:rsid w:val="001F300E"/>
    <w:rsid w:val="001F4612"/>
    <w:rsid w:val="001F4B9C"/>
    <w:rsid w:val="001F4ED1"/>
    <w:rsid w:val="001F61D9"/>
    <w:rsid w:val="001F61F6"/>
    <w:rsid w:val="001F6BF0"/>
    <w:rsid w:val="00200CBC"/>
    <w:rsid w:val="00201190"/>
    <w:rsid w:val="00201B39"/>
    <w:rsid w:val="00202830"/>
    <w:rsid w:val="00203404"/>
    <w:rsid w:val="002034D3"/>
    <w:rsid w:val="00203957"/>
    <w:rsid w:val="00203984"/>
    <w:rsid w:val="00203D94"/>
    <w:rsid w:val="00203FB4"/>
    <w:rsid w:val="00204D05"/>
    <w:rsid w:val="00206679"/>
    <w:rsid w:val="00206BAA"/>
    <w:rsid w:val="00207EF0"/>
    <w:rsid w:val="00214708"/>
    <w:rsid w:val="00215A0F"/>
    <w:rsid w:val="00216C07"/>
    <w:rsid w:val="00217751"/>
    <w:rsid w:val="00220570"/>
    <w:rsid w:val="00220ADF"/>
    <w:rsid w:val="00222BC2"/>
    <w:rsid w:val="00223C8F"/>
    <w:rsid w:val="00224381"/>
    <w:rsid w:val="00225456"/>
    <w:rsid w:val="00225889"/>
    <w:rsid w:val="0022642B"/>
    <w:rsid w:val="002265FF"/>
    <w:rsid w:val="00226DD8"/>
    <w:rsid w:val="0022757D"/>
    <w:rsid w:val="0023070E"/>
    <w:rsid w:val="002307F8"/>
    <w:rsid w:val="00230C9D"/>
    <w:rsid w:val="00230FD0"/>
    <w:rsid w:val="00232AAC"/>
    <w:rsid w:val="00232F32"/>
    <w:rsid w:val="002332D6"/>
    <w:rsid w:val="00233905"/>
    <w:rsid w:val="00234452"/>
    <w:rsid w:val="00234932"/>
    <w:rsid w:val="00234F58"/>
    <w:rsid w:val="00235B88"/>
    <w:rsid w:val="002362E2"/>
    <w:rsid w:val="00236503"/>
    <w:rsid w:val="002367DC"/>
    <w:rsid w:val="00241E61"/>
    <w:rsid w:val="00242211"/>
    <w:rsid w:val="002422E9"/>
    <w:rsid w:val="0024261E"/>
    <w:rsid w:val="00243B46"/>
    <w:rsid w:val="002444D2"/>
    <w:rsid w:val="00245F93"/>
    <w:rsid w:val="00247D94"/>
    <w:rsid w:val="002502A5"/>
    <w:rsid w:val="0025147C"/>
    <w:rsid w:val="002517B0"/>
    <w:rsid w:val="00251A8F"/>
    <w:rsid w:val="00251CF4"/>
    <w:rsid w:val="0025269A"/>
    <w:rsid w:val="002527D4"/>
    <w:rsid w:val="0025335A"/>
    <w:rsid w:val="00253E8D"/>
    <w:rsid w:val="002541E2"/>
    <w:rsid w:val="00255822"/>
    <w:rsid w:val="00255EC3"/>
    <w:rsid w:val="00256829"/>
    <w:rsid w:val="002577F5"/>
    <w:rsid w:val="00257B15"/>
    <w:rsid w:val="00257D84"/>
    <w:rsid w:val="00261A1D"/>
    <w:rsid w:val="00262203"/>
    <w:rsid w:val="002622CB"/>
    <w:rsid w:val="002638CF"/>
    <w:rsid w:val="002647A2"/>
    <w:rsid w:val="002651F8"/>
    <w:rsid w:val="00265469"/>
    <w:rsid w:val="00266E1A"/>
    <w:rsid w:val="00267A76"/>
    <w:rsid w:val="002701E0"/>
    <w:rsid w:val="0027090A"/>
    <w:rsid w:val="002717F8"/>
    <w:rsid w:val="00271FFA"/>
    <w:rsid w:val="002738D6"/>
    <w:rsid w:val="00275093"/>
    <w:rsid w:val="00275199"/>
    <w:rsid w:val="00276352"/>
    <w:rsid w:val="00276BBA"/>
    <w:rsid w:val="00276CA3"/>
    <w:rsid w:val="0028111D"/>
    <w:rsid w:val="00283773"/>
    <w:rsid w:val="00285874"/>
    <w:rsid w:val="00285B9F"/>
    <w:rsid w:val="0029032B"/>
    <w:rsid w:val="00290BE7"/>
    <w:rsid w:val="00290D1C"/>
    <w:rsid w:val="00291B17"/>
    <w:rsid w:val="0029229E"/>
    <w:rsid w:val="002938A7"/>
    <w:rsid w:val="00294892"/>
    <w:rsid w:val="00294C98"/>
    <w:rsid w:val="002955CC"/>
    <w:rsid w:val="002962D3"/>
    <w:rsid w:val="00296B6E"/>
    <w:rsid w:val="002A01CC"/>
    <w:rsid w:val="002A1B32"/>
    <w:rsid w:val="002A4571"/>
    <w:rsid w:val="002A4EFD"/>
    <w:rsid w:val="002A632D"/>
    <w:rsid w:val="002A6E00"/>
    <w:rsid w:val="002A7AB5"/>
    <w:rsid w:val="002A7C65"/>
    <w:rsid w:val="002B0DBE"/>
    <w:rsid w:val="002B1965"/>
    <w:rsid w:val="002B3B28"/>
    <w:rsid w:val="002B451F"/>
    <w:rsid w:val="002B468B"/>
    <w:rsid w:val="002B58BD"/>
    <w:rsid w:val="002B6D5A"/>
    <w:rsid w:val="002C13BD"/>
    <w:rsid w:val="002C13DA"/>
    <w:rsid w:val="002C1ED3"/>
    <w:rsid w:val="002C350A"/>
    <w:rsid w:val="002C50B7"/>
    <w:rsid w:val="002C6062"/>
    <w:rsid w:val="002C6174"/>
    <w:rsid w:val="002C68AA"/>
    <w:rsid w:val="002C6A99"/>
    <w:rsid w:val="002C6E57"/>
    <w:rsid w:val="002D1C3E"/>
    <w:rsid w:val="002D21C2"/>
    <w:rsid w:val="002D360D"/>
    <w:rsid w:val="002D38B1"/>
    <w:rsid w:val="002D3B11"/>
    <w:rsid w:val="002D4A8F"/>
    <w:rsid w:val="002D4F79"/>
    <w:rsid w:val="002D5A1A"/>
    <w:rsid w:val="002D646D"/>
    <w:rsid w:val="002D7BD4"/>
    <w:rsid w:val="002E09F0"/>
    <w:rsid w:val="002E0FF5"/>
    <w:rsid w:val="002E147C"/>
    <w:rsid w:val="002E3BBD"/>
    <w:rsid w:val="002E4255"/>
    <w:rsid w:val="002E427E"/>
    <w:rsid w:val="002E4541"/>
    <w:rsid w:val="002E4B27"/>
    <w:rsid w:val="002E4D72"/>
    <w:rsid w:val="002E5251"/>
    <w:rsid w:val="002E5E00"/>
    <w:rsid w:val="002E5FCF"/>
    <w:rsid w:val="002E6FD1"/>
    <w:rsid w:val="002E70CD"/>
    <w:rsid w:val="002E7458"/>
    <w:rsid w:val="002F22BE"/>
    <w:rsid w:val="002F3A01"/>
    <w:rsid w:val="002F5149"/>
    <w:rsid w:val="002F60D3"/>
    <w:rsid w:val="002F6B81"/>
    <w:rsid w:val="00300811"/>
    <w:rsid w:val="00300B5B"/>
    <w:rsid w:val="00300F93"/>
    <w:rsid w:val="00300FC9"/>
    <w:rsid w:val="003036ED"/>
    <w:rsid w:val="003055A8"/>
    <w:rsid w:val="00305FC9"/>
    <w:rsid w:val="00306529"/>
    <w:rsid w:val="003069CE"/>
    <w:rsid w:val="00307D64"/>
    <w:rsid w:val="00310A7A"/>
    <w:rsid w:val="00311185"/>
    <w:rsid w:val="00312B95"/>
    <w:rsid w:val="00313071"/>
    <w:rsid w:val="0031353B"/>
    <w:rsid w:val="00313C34"/>
    <w:rsid w:val="00314BF4"/>
    <w:rsid w:val="00315A99"/>
    <w:rsid w:val="0031670D"/>
    <w:rsid w:val="0031682C"/>
    <w:rsid w:val="00316E1C"/>
    <w:rsid w:val="0031711B"/>
    <w:rsid w:val="003211F7"/>
    <w:rsid w:val="00323B0F"/>
    <w:rsid w:val="00324120"/>
    <w:rsid w:val="00324B09"/>
    <w:rsid w:val="00324C9D"/>
    <w:rsid w:val="003259B7"/>
    <w:rsid w:val="00330671"/>
    <w:rsid w:val="00331122"/>
    <w:rsid w:val="003316F0"/>
    <w:rsid w:val="00332065"/>
    <w:rsid w:val="0033264C"/>
    <w:rsid w:val="003327FF"/>
    <w:rsid w:val="00332996"/>
    <w:rsid w:val="003331A8"/>
    <w:rsid w:val="0033322E"/>
    <w:rsid w:val="003347F2"/>
    <w:rsid w:val="00336F5D"/>
    <w:rsid w:val="003370D6"/>
    <w:rsid w:val="00337373"/>
    <w:rsid w:val="0033750F"/>
    <w:rsid w:val="0033796F"/>
    <w:rsid w:val="00340584"/>
    <w:rsid w:val="00341520"/>
    <w:rsid w:val="0034463A"/>
    <w:rsid w:val="00344931"/>
    <w:rsid w:val="00344DE5"/>
    <w:rsid w:val="003465DB"/>
    <w:rsid w:val="00346B3D"/>
    <w:rsid w:val="00346E54"/>
    <w:rsid w:val="00347271"/>
    <w:rsid w:val="00347305"/>
    <w:rsid w:val="0035065D"/>
    <w:rsid w:val="00351087"/>
    <w:rsid w:val="0035176C"/>
    <w:rsid w:val="00351830"/>
    <w:rsid w:val="0035187C"/>
    <w:rsid w:val="00351A8F"/>
    <w:rsid w:val="00351AC1"/>
    <w:rsid w:val="00352C97"/>
    <w:rsid w:val="00352DD1"/>
    <w:rsid w:val="0035357D"/>
    <w:rsid w:val="00353E76"/>
    <w:rsid w:val="00353FBD"/>
    <w:rsid w:val="0035571C"/>
    <w:rsid w:val="00355EAA"/>
    <w:rsid w:val="0035607C"/>
    <w:rsid w:val="0035661C"/>
    <w:rsid w:val="00356CA3"/>
    <w:rsid w:val="00357631"/>
    <w:rsid w:val="00357876"/>
    <w:rsid w:val="00357FA8"/>
    <w:rsid w:val="00361A63"/>
    <w:rsid w:val="0036291E"/>
    <w:rsid w:val="00364137"/>
    <w:rsid w:val="00364155"/>
    <w:rsid w:val="0036460C"/>
    <w:rsid w:val="00365475"/>
    <w:rsid w:val="003657F1"/>
    <w:rsid w:val="003665D1"/>
    <w:rsid w:val="0036687F"/>
    <w:rsid w:val="00366A72"/>
    <w:rsid w:val="00366E84"/>
    <w:rsid w:val="0036762C"/>
    <w:rsid w:val="00370406"/>
    <w:rsid w:val="0037123F"/>
    <w:rsid w:val="00371684"/>
    <w:rsid w:val="003721C1"/>
    <w:rsid w:val="003729D9"/>
    <w:rsid w:val="00373F9D"/>
    <w:rsid w:val="00374571"/>
    <w:rsid w:val="0037474A"/>
    <w:rsid w:val="003748AA"/>
    <w:rsid w:val="003754CA"/>
    <w:rsid w:val="00375529"/>
    <w:rsid w:val="00375E67"/>
    <w:rsid w:val="00375E78"/>
    <w:rsid w:val="003762BB"/>
    <w:rsid w:val="00376C12"/>
    <w:rsid w:val="00380789"/>
    <w:rsid w:val="00380853"/>
    <w:rsid w:val="003824BA"/>
    <w:rsid w:val="00382D4C"/>
    <w:rsid w:val="00382FEA"/>
    <w:rsid w:val="00384DD6"/>
    <w:rsid w:val="00385245"/>
    <w:rsid w:val="00386894"/>
    <w:rsid w:val="00390272"/>
    <w:rsid w:val="00390EF8"/>
    <w:rsid w:val="003923A2"/>
    <w:rsid w:val="00392435"/>
    <w:rsid w:val="00392620"/>
    <w:rsid w:val="00392D7C"/>
    <w:rsid w:val="00392E5C"/>
    <w:rsid w:val="00394D66"/>
    <w:rsid w:val="00394DB1"/>
    <w:rsid w:val="0039541C"/>
    <w:rsid w:val="00395D85"/>
    <w:rsid w:val="00396FD6"/>
    <w:rsid w:val="00397ED2"/>
    <w:rsid w:val="00397F96"/>
    <w:rsid w:val="003A0D53"/>
    <w:rsid w:val="003A198D"/>
    <w:rsid w:val="003A394E"/>
    <w:rsid w:val="003A3E75"/>
    <w:rsid w:val="003A4214"/>
    <w:rsid w:val="003A46B9"/>
    <w:rsid w:val="003A47A3"/>
    <w:rsid w:val="003A5901"/>
    <w:rsid w:val="003A65D6"/>
    <w:rsid w:val="003A69D7"/>
    <w:rsid w:val="003B024A"/>
    <w:rsid w:val="003B05A6"/>
    <w:rsid w:val="003B0667"/>
    <w:rsid w:val="003B2263"/>
    <w:rsid w:val="003B29A0"/>
    <w:rsid w:val="003B36FB"/>
    <w:rsid w:val="003B37A5"/>
    <w:rsid w:val="003B3C99"/>
    <w:rsid w:val="003B4828"/>
    <w:rsid w:val="003B61FD"/>
    <w:rsid w:val="003B7334"/>
    <w:rsid w:val="003C063C"/>
    <w:rsid w:val="003C0DC3"/>
    <w:rsid w:val="003C1425"/>
    <w:rsid w:val="003C2A4C"/>
    <w:rsid w:val="003C4CA4"/>
    <w:rsid w:val="003C4F96"/>
    <w:rsid w:val="003C6AFD"/>
    <w:rsid w:val="003D0ED4"/>
    <w:rsid w:val="003D1B78"/>
    <w:rsid w:val="003D1DD7"/>
    <w:rsid w:val="003D30A9"/>
    <w:rsid w:val="003D3721"/>
    <w:rsid w:val="003D47DA"/>
    <w:rsid w:val="003D5205"/>
    <w:rsid w:val="003D5409"/>
    <w:rsid w:val="003D5A29"/>
    <w:rsid w:val="003D5DA2"/>
    <w:rsid w:val="003D612F"/>
    <w:rsid w:val="003D6A3A"/>
    <w:rsid w:val="003D6E60"/>
    <w:rsid w:val="003D7092"/>
    <w:rsid w:val="003E01BE"/>
    <w:rsid w:val="003E097E"/>
    <w:rsid w:val="003E2AC9"/>
    <w:rsid w:val="003E2C5C"/>
    <w:rsid w:val="003E3889"/>
    <w:rsid w:val="003E3DE6"/>
    <w:rsid w:val="003E487F"/>
    <w:rsid w:val="003E4978"/>
    <w:rsid w:val="003E5445"/>
    <w:rsid w:val="003E6352"/>
    <w:rsid w:val="003E72B9"/>
    <w:rsid w:val="003E77B5"/>
    <w:rsid w:val="003E7EBE"/>
    <w:rsid w:val="003E7ED1"/>
    <w:rsid w:val="003F1DD1"/>
    <w:rsid w:val="003F2BB4"/>
    <w:rsid w:val="003F2D76"/>
    <w:rsid w:val="003F4414"/>
    <w:rsid w:val="003F746B"/>
    <w:rsid w:val="003F74BD"/>
    <w:rsid w:val="00400427"/>
    <w:rsid w:val="00400B35"/>
    <w:rsid w:val="004014C1"/>
    <w:rsid w:val="00401A56"/>
    <w:rsid w:val="00404790"/>
    <w:rsid w:val="00405A7D"/>
    <w:rsid w:val="004076B3"/>
    <w:rsid w:val="00410C1D"/>
    <w:rsid w:val="00410E11"/>
    <w:rsid w:val="00411933"/>
    <w:rsid w:val="004129D6"/>
    <w:rsid w:val="00413661"/>
    <w:rsid w:val="00413DFD"/>
    <w:rsid w:val="00413F46"/>
    <w:rsid w:val="00414530"/>
    <w:rsid w:val="00414AC5"/>
    <w:rsid w:val="0041537E"/>
    <w:rsid w:val="00415BD1"/>
    <w:rsid w:val="00415CAE"/>
    <w:rsid w:val="004161AD"/>
    <w:rsid w:val="004170E0"/>
    <w:rsid w:val="00417243"/>
    <w:rsid w:val="004172B6"/>
    <w:rsid w:val="004173BA"/>
    <w:rsid w:val="0042046C"/>
    <w:rsid w:val="00420CE3"/>
    <w:rsid w:val="00420E05"/>
    <w:rsid w:val="004219CA"/>
    <w:rsid w:val="00422B22"/>
    <w:rsid w:val="004231A3"/>
    <w:rsid w:val="0042476D"/>
    <w:rsid w:val="00426B79"/>
    <w:rsid w:val="00430487"/>
    <w:rsid w:val="004306B4"/>
    <w:rsid w:val="004307E2"/>
    <w:rsid w:val="00431D3E"/>
    <w:rsid w:val="00432238"/>
    <w:rsid w:val="0043320D"/>
    <w:rsid w:val="0043450D"/>
    <w:rsid w:val="00434C9C"/>
    <w:rsid w:val="00434E2D"/>
    <w:rsid w:val="004363F5"/>
    <w:rsid w:val="004369C5"/>
    <w:rsid w:val="00437B3B"/>
    <w:rsid w:val="00442089"/>
    <w:rsid w:val="00443494"/>
    <w:rsid w:val="00443F37"/>
    <w:rsid w:val="004448C1"/>
    <w:rsid w:val="00444D2E"/>
    <w:rsid w:val="00445224"/>
    <w:rsid w:val="00445BAB"/>
    <w:rsid w:val="00445E2F"/>
    <w:rsid w:val="004468F8"/>
    <w:rsid w:val="00450ADF"/>
    <w:rsid w:val="00452519"/>
    <w:rsid w:val="00452F30"/>
    <w:rsid w:val="0045362C"/>
    <w:rsid w:val="0045529B"/>
    <w:rsid w:val="00456E4B"/>
    <w:rsid w:val="00456ED8"/>
    <w:rsid w:val="00456F6B"/>
    <w:rsid w:val="00460135"/>
    <w:rsid w:val="004602CE"/>
    <w:rsid w:val="00460A5C"/>
    <w:rsid w:val="00461654"/>
    <w:rsid w:val="00463C43"/>
    <w:rsid w:val="00464899"/>
    <w:rsid w:val="0046532F"/>
    <w:rsid w:val="0046628B"/>
    <w:rsid w:val="004669A5"/>
    <w:rsid w:val="00466D98"/>
    <w:rsid w:val="0046782D"/>
    <w:rsid w:val="00472F5A"/>
    <w:rsid w:val="00473657"/>
    <w:rsid w:val="00474359"/>
    <w:rsid w:val="00474773"/>
    <w:rsid w:val="00474D08"/>
    <w:rsid w:val="00475D10"/>
    <w:rsid w:val="004769A2"/>
    <w:rsid w:val="00476C42"/>
    <w:rsid w:val="00477903"/>
    <w:rsid w:val="00480A84"/>
    <w:rsid w:val="0048223D"/>
    <w:rsid w:val="00482C64"/>
    <w:rsid w:val="00483E0B"/>
    <w:rsid w:val="00484033"/>
    <w:rsid w:val="0048497C"/>
    <w:rsid w:val="00485A23"/>
    <w:rsid w:val="00485B35"/>
    <w:rsid w:val="00486E82"/>
    <w:rsid w:val="00486E84"/>
    <w:rsid w:val="00490074"/>
    <w:rsid w:val="0049175B"/>
    <w:rsid w:val="00492708"/>
    <w:rsid w:val="0049310A"/>
    <w:rsid w:val="004949E8"/>
    <w:rsid w:val="00494F72"/>
    <w:rsid w:val="0049506C"/>
    <w:rsid w:val="00496D73"/>
    <w:rsid w:val="004A22CB"/>
    <w:rsid w:val="004A2B6A"/>
    <w:rsid w:val="004A3438"/>
    <w:rsid w:val="004A52F3"/>
    <w:rsid w:val="004A662A"/>
    <w:rsid w:val="004A7D1B"/>
    <w:rsid w:val="004B0A68"/>
    <w:rsid w:val="004B1044"/>
    <w:rsid w:val="004B421E"/>
    <w:rsid w:val="004B52D0"/>
    <w:rsid w:val="004B7EEC"/>
    <w:rsid w:val="004B7F0D"/>
    <w:rsid w:val="004C0181"/>
    <w:rsid w:val="004C157C"/>
    <w:rsid w:val="004C1783"/>
    <w:rsid w:val="004C1C5F"/>
    <w:rsid w:val="004C2839"/>
    <w:rsid w:val="004C3118"/>
    <w:rsid w:val="004C3AD2"/>
    <w:rsid w:val="004C4C3B"/>
    <w:rsid w:val="004C66E8"/>
    <w:rsid w:val="004C708D"/>
    <w:rsid w:val="004C791F"/>
    <w:rsid w:val="004C7990"/>
    <w:rsid w:val="004D0B69"/>
    <w:rsid w:val="004D0BA7"/>
    <w:rsid w:val="004D1C64"/>
    <w:rsid w:val="004D24EB"/>
    <w:rsid w:val="004D273D"/>
    <w:rsid w:val="004D3080"/>
    <w:rsid w:val="004D3B9D"/>
    <w:rsid w:val="004D3F57"/>
    <w:rsid w:val="004D4E47"/>
    <w:rsid w:val="004D63A5"/>
    <w:rsid w:val="004D69EF"/>
    <w:rsid w:val="004D7A1A"/>
    <w:rsid w:val="004E12EC"/>
    <w:rsid w:val="004E1733"/>
    <w:rsid w:val="004E1D93"/>
    <w:rsid w:val="004E1FE0"/>
    <w:rsid w:val="004E2736"/>
    <w:rsid w:val="004E399D"/>
    <w:rsid w:val="004E558B"/>
    <w:rsid w:val="004E6F8F"/>
    <w:rsid w:val="004E7B85"/>
    <w:rsid w:val="004F036E"/>
    <w:rsid w:val="004F05E0"/>
    <w:rsid w:val="004F244E"/>
    <w:rsid w:val="004F246E"/>
    <w:rsid w:val="004F2772"/>
    <w:rsid w:val="004F2EA7"/>
    <w:rsid w:val="004F2F54"/>
    <w:rsid w:val="004F39D2"/>
    <w:rsid w:val="004F3F15"/>
    <w:rsid w:val="004F3FC7"/>
    <w:rsid w:val="004F6542"/>
    <w:rsid w:val="004F6B72"/>
    <w:rsid w:val="004F6F17"/>
    <w:rsid w:val="004F710A"/>
    <w:rsid w:val="004F7AAD"/>
    <w:rsid w:val="00501DE0"/>
    <w:rsid w:val="0050271F"/>
    <w:rsid w:val="00502A1A"/>
    <w:rsid w:val="0050441E"/>
    <w:rsid w:val="005060C8"/>
    <w:rsid w:val="00506E12"/>
    <w:rsid w:val="0050792E"/>
    <w:rsid w:val="00510005"/>
    <w:rsid w:val="00510858"/>
    <w:rsid w:val="00511434"/>
    <w:rsid w:val="0051182F"/>
    <w:rsid w:val="00511ADD"/>
    <w:rsid w:val="00513580"/>
    <w:rsid w:val="00513886"/>
    <w:rsid w:val="00513E51"/>
    <w:rsid w:val="00513ED2"/>
    <w:rsid w:val="00514B7B"/>
    <w:rsid w:val="00514DCF"/>
    <w:rsid w:val="00515EBA"/>
    <w:rsid w:val="00515EFF"/>
    <w:rsid w:val="00516CA5"/>
    <w:rsid w:val="00517056"/>
    <w:rsid w:val="0051730B"/>
    <w:rsid w:val="005175BA"/>
    <w:rsid w:val="0051784D"/>
    <w:rsid w:val="00517A2C"/>
    <w:rsid w:val="00520177"/>
    <w:rsid w:val="00520362"/>
    <w:rsid w:val="00521471"/>
    <w:rsid w:val="00521B9D"/>
    <w:rsid w:val="00522123"/>
    <w:rsid w:val="005223C2"/>
    <w:rsid w:val="00522FA1"/>
    <w:rsid w:val="00523B0F"/>
    <w:rsid w:val="00524028"/>
    <w:rsid w:val="00525A37"/>
    <w:rsid w:val="00525F6D"/>
    <w:rsid w:val="005268D3"/>
    <w:rsid w:val="00530AFE"/>
    <w:rsid w:val="00530FBC"/>
    <w:rsid w:val="00531A27"/>
    <w:rsid w:val="005331A2"/>
    <w:rsid w:val="0053338A"/>
    <w:rsid w:val="005333F8"/>
    <w:rsid w:val="00533EBA"/>
    <w:rsid w:val="00534220"/>
    <w:rsid w:val="0053446F"/>
    <w:rsid w:val="005355BA"/>
    <w:rsid w:val="00536265"/>
    <w:rsid w:val="00537037"/>
    <w:rsid w:val="00537AB9"/>
    <w:rsid w:val="0054358F"/>
    <w:rsid w:val="00543B40"/>
    <w:rsid w:val="00543B9D"/>
    <w:rsid w:val="0054527C"/>
    <w:rsid w:val="00545C9B"/>
    <w:rsid w:val="0054638F"/>
    <w:rsid w:val="00546C37"/>
    <w:rsid w:val="00547451"/>
    <w:rsid w:val="00547EA3"/>
    <w:rsid w:val="00550B0E"/>
    <w:rsid w:val="00550CCC"/>
    <w:rsid w:val="00550E1C"/>
    <w:rsid w:val="005529DC"/>
    <w:rsid w:val="00552EC8"/>
    <w:rsid w:val="0055355B"/>
    <w:rsid w:val="00553E65"/>
    <w:rsid w:val="00554854"/>
    <w:rsid w:val="00554D5F"/>
    <w:rsid w:val="0055566F"/>
    <w:rsid w:val="00557343"/>
    <w:rsid w:val="0055768B"/>
    <w:rsid w:val="005576BD"/>
    <w:rsid w:val="00562494"/>
    <w:rsid w:val="00562ED8"/>
    <w:rsid w:val="00563695"/>
    <w:rsid w:val="00563C69"/>
    <w:rsid w:val="00564225"/>
    <w:rsid w:val="0056430E"/>
    <w:rsid w:val="005648BE"/>
    <w:rsid w:val="00564DD5"/>
    <w:rsid w:val="0056610E"/>
    <w:rsid w:val="005666BB"/>
    <w:rsid w:val="00567E27"/>
    <w:rsid w:val="0057030A"/>
    <w:rsid w:val="00570603"/>
    <w:rsid w:val="00570969"/>
    <w:rsid w:val="005717F1"/>
    <w:rsid w:val="0057180D"/>
    <w:rsid w:val="00571AB7"/>
    <w:rsid w:val="005720AA"/>
    <w:rsid w:val="00572B4A"/>
    <w:rsid w:val="005731C7"/>
    <w:rsid w:val="00573331"/>
    <w:rsid w:val="005734F9"/>
    <w:rsid w:val="005744DF"/>
    <w:rsid w:val="00574756"/>
    <w:rsid w:val="00575D18"/>
    <w:rsid w:val="00576234"/>
    <w:rsid w:val="00576C6B"/>
    <w:rsid w:val="00577048"/>
    <w:rsid w:val="0057732C"/>
    <w:rsid w:val="00577EE0"/>
    <w:rsid w:val="00577FB6"/>
    <w:rsid w:val="005803DD"/>
    <w:rsid w:val="0058058A"/>
    <w:rsid w:val="00580AE1"/>
    <w:rsid w:val="00582B5D"/>
    <w:rsid w:val="0058490F"/>
    <w:rsid w:val="00585E38"/>
    <w:rsid w:val="00586116"/>
    <w:rsid w:val="0058649C"/>
    <w:rsid w:val="0059213F"/>
    <w:rsid w:val="005924F7"/>
    <w:rsid w:val="00592739"/>
    <w:rsid w:val="005929D6"/>
    <w:rsid w:val="00592B38"/>
    <w:rsid w:val="00592D3A"/>
    <w:rsid w:val="00592E63"/>
    <w:rsid w:val="005930FD"/>
    <w:rsid w:val="00593843"/>
    <w:rsid w:val="00593BEE"/>
    <w:rsid w:val="00594CB8"/>
    <w:rsid w:val="00596912"/>
    <w:rsid w:val="005A15E8"/>
    <w:rsid w:val="005A1AAD"/>
    <w:rsid w:val="005A2443"/>
    <w:rsid w:val="005A293C"/>
    <w:rsid w:val="005A43A9"/>
    <w:rsid w:val="005A5468"/>
    <w:rsid w:val="005A5961"/>
    <w:rsid w:val="005A60E9"/>
    <w:rsid w:val="005B0AB1"/>
    <w:rsid w:val="005B0EAA"/>
    <w:rsid w:val="005B0EEB"/>
    <w:rsid w:val="005B2632"/>
    <w:rsid w:val="005B264C"/>
    <w:rsid w:val="005B4267"/>
    <w:rsid w:val="005B4F32"/>
    <w:rsid w:val="005B5797"/>
    <w:rsid w:val="005B7BF0"/>
    <w:rsid w:val="005B7D76"/>
    <w:rsid w:val="005B7EBC"/>
    <w:rsid w:val="005C01ED"/>
    <w:rsid w:val="005C0B7E"/>
    <w:rsid w:val="005C20F1"/>
    <w:rsid w:val="005C2493"/>
    <w:rsid w:val="005C3847"/>
    <w:rsid w:val="005C3908"/>
    <w:rsid w:val="005C5238"/>
    <w:rsid w:val="005C6D8F"/>
    <w:rsid w:val="005D0A6C"/>
    <w:rsid w:val="005D17E0"/>
    <w:rsid w:val="005D1A6E"/>
    <w:rsid w:val="005D264C"/>
    <w:rsid w:val="005D3B86"/>
    <w:rsid w:val="005D3C05"/>
    <w:rsid w:val="005D3E31"/>
    <w:rsid w:val="005D43A8"/>
    <w:rsid w:val="005D53FA"/>
    <w:rsid w:val="005D59C3"/>
    <w:rsid w:val="005D6E32"/>
    <w:rsid w:val="005E12FE"/>
    <w:rsid w:val="005E14D2"/>
    <w:rsid w:val="005E15F7"/>
    <w:rsid w:val="005E395D"/>
    <w:rsid w:val="005E4102"/>
    <w:rsid w:val="005E41E0"/>
    <w:rsid w:val="005E4792"/>
    <w:rsid w:val="005E52D3"/>
    <w:rsid w:val="005E5377"/>
    <w:rsid w:val="005E606B"/>
    <w:rsid w:val="005E6671"/>
    <w:rsid w:val="005F14C6"/>
    <w:rsid w:val="005F2491"/>
    <w:rsid w:val="005F2C1B"/>
    <w:rsid w:val="005F39BF"/>
    <w:rsid w:val="005F4D20"/>
    <w:rsid w:val="005F60E2"/>
    <w:rsid w:val="005F683B"/>
    <w:rsid w:val="005F709F"/>
    <w:rsid w:val="005F747C"/>
    <w:rsid w:val="005F7B40"/>
    <w:rsid w:val="00601A51"/>
    <w:rsid w:val="00601DAC"/>
    <w:rsid w:val="0060245D"/>
    <w:rsid w:val="00602810"/>
    <w:rsid w:val="006031DF"/>
    <w:rsid w:val="00603220"/>
    <w:rsid w:val="0060363E"/>
    <w:rsid w:val="006038BD"/>
    <w:rsid w:val="00604090"/>
    <w:rsid w:val="00604675"/>
    <w:rsid w:val="006058B5"/>
    <w:rsid w:val="006069E4"/>
    <w:rsid w:val="0060711D"/>
    <w:rsid w:val="00607EF1"/>
    <w:rsid w:val="00610501"/>
    <w:rsid w:val="00610A34"/>
    <w:rsid w:val="00610E61"/>
    <w:rsid w:val="00612697"/>
    <w:rsid w:val="00612862"/>
    <w:rsid w:val="006131D5"/>
    <w:rsid w:val="0061327B"/>
    <w:rsid w:val="006139C2"/>
    <w:rsid w:val="00614205"/>
    <w:rsid w:val="006152BD"/>
    <w:rsid w:val="006155B8"/>
    <w:rsid w:val="006162C6"/>
    <w:rsid w:val="0061786B"/>
    <w:rsid w:val="00617C57"/>
    <w:rsid w:val="00617E1F"/>
    <w:rsid w:val="006212C4"/>
    <w:rsid w:val="00621BA3"/>
    <w:rsid w:val="00621D8C"/>
    <w:rsid w:val="00622CB6"/>
    <w:rsid w:val="0062444D"/>
    <w:rsid w:val="006248C2"/>
    <w:rsid w:val="00624A8B"/>
    <w:rsid w:val="00624B34"/>
    <w:rsid w:val="00624BA7"/>
    <w:rsid w:val="0062501F"/>
    <w:rsid w:val="00625089"/>
    <w:rsid w:val="00625956"/>
    <w:rsid w:val="00625DB9"/>
    <w:rsid w:val="00626FE0"/>
    <w:rsid w:val="006278B2"/>
    <w:rsid w:val="00627B81"/>
    <w:rsid w:val="00627F40"/>
    <w:rsid w:val="0063040F"/>
    <w:rsid w:val="00630D17"/>
    <w:rsid w:val="00630E62"/>
    <w:rsid w:val="00631B1B"/>
    <w:rsid w:val="00631BE8"/>
    <w:rsid w:val="00631F4C"/>
    <w:rsid w:val="00632A34"/>
    <w:rsid w:val="00633011"/>
    <w:rsid w:val="00633818"/>
    <w:rsid w:val="00633857"/>
    <w:rsid w:val="00633E10"/>
    <w:rsid w:val="006345A9"/>
    <w:rsid w:val="00634771"/>
    <w:rsid w:val="0063481F"/>
    <w:rsid w:val="00634E6D"/>
    <w:rsid w:val="006350CC"/>
    <w:rsid w:val="00635D66"/>
    <w:rsid w:val="0063759C"/>
    <w:rsid w:val="0064092B"/>
    <w:rsid w:val="00641C62"/>
    <w:rsid w:val="00644023"/>
    <w:rsid w:val="00644A7A"/>
    <w:rsid w:val="00647CC9"/>
    <w:rsid w:val="0065041C"/>
    <w:rsid w:val="0065086F"/>
    <w:rsid w:val="0065099A"/>
    <w:rsid w:val="00650E26"/>
    <w:rsid w:val="006511CF"/>
    <w:rsid w:val="00651B99"/>
    <w:rsid w:val="00651CCF"/>
    <w:rsid w:val="00653234"/>
    <w:rsid w:val="00653E0A"/>
    <w:rsid w:val="006545A7"/>
    <w:rsid w:val="00654770"/>
    <w:rsid w:val="00654A61"/>
    <w:rsid w:val="00654BDC"/>
    <w:rsid w:val="00655355"/>
    <w:rsid w:val="00656AC5"/>
    <w:rsid w:val="00656CC2"/>
    <w:rsid w:val="00657FB7"/>
    <w:rsid w:val="00660316"/>
    <w:rsid w:val="00660D6A"/>
    <w:rsid w:val="00662BA4"/>
    <w:rsid w:val="00662D88"/>
    <w:rsid w:val="0066338D"/>
    <w:rsid w:val="006652F9"/>
    <w:rsid w:val="00666EA2"/>
    <w:rsid w:val="0067032E"/>
    <w:rsid w:val="00670B1B"/>
    <w:rsid w:val="00670E06"/>
    <w:rsid w:val="00670E0B"/>
    <w:rsid w:val="0067121B"/>
    <w:rsid w:val="0067171C"/>
    <w:rsid w:val="00672103"/>
    <w:rsid w:val="00672D9F"/>
    <w:rsid w:val="00674F11"/>
    <w:rsid w:val="0067536E"/>
    <w:rsid w:val="006767BB"/>
    <w:rsid w:val="00677949"/>
    <w:rsid w:val="00681572"/>
    <w:rsid w:val="00681708"/>
    <w:rsid w:val="00681738"/>
    <w:rsid w:val="0068173C"/>
    <w:rsid w:val="00681BAB"/>
    <w:rsid w:val="00681FDD"/>
    <w:rsid w:val="006821D4"/>
    <w:rsid w:val="00682FAA"/>
    <w:rsid w:val="0068319D"/>
    <w:rsid w:val="00683E5F"/>
    <w:rsid w:val="0068551F"/>
    <w:rsid w:val="00685896"/>
    <w:rsid w:val="00686B1D"/>
    <w:rsid w:val="00686B24"/>
    <w:rsid w:val="00691340"/>
    <w:rsid w:val="00692ED0"/>
    <w:rsid w:val="00694390"/>
    <w:rsid w:val="006953B5"/>
    <w:rsid w:val="006968DC"/>
    <w:rsid w:val="00697173"/>
    <w:rsid w:val="006A00A2"/>
    <w:rsid w:val="006A03FD"/>
    <w:rsid w:val="006A086C"/>
    <w:rsid w:val="006A0E32"/>
    <w:rsid w:val="006A0E51"/>
    <w:rsid w:val="006A164C"/>
    <w:rsid w:val="006A23CF"/>
    <w:rsid w:val="006A2905"/>
    <w:rsid w:val="006A2D56"/>
    <w:rsid w:val="006A3DDD"/>
    <w:rsid w:val="006A4285"/>
    <w:rsid w:val="006A4A5F"/>
    <w:rsid w:val="006A4AAB"/>
    <w:rsid w:val="006A509F"/>
    <w:rsid w:val="006A59BD"/>
    <w:rsid w:val="006A5A9A"/>
    <w:rsid w:val="006A67A4"/>
    <w:rsid w:val="006B0349"/>
    <w:rsid w:val="006B034C"/>
    <w:rsid w:val="006B0854"/>
    <w:rsid w:val="006B0CE6"/>
    <w:rsid w:val="006B40A5"/>
    <w:rsid w:val="006B4484"/>
    <w:rsid w:val="006B5098"/>
    <w:rsid w:val="006B548E"/>
    <w:rsid w:val="006B5A08"/>
    <w:rsid w:val="006B614D"/>
    <w:rsid w:val="006B6850"/>
    <w:rsid w:val="006B69B4"/>
    <w:rsid w:val="006B6C5F"/>
    <w:rsid w:val="006C0FBF"/>
    <w:rsid w:val="006C2157"/>
    <w:rsid w:val="006C2279"/>
    <w:rsid w:val="006C3BEC"/>
    <w:rsid w:val="006C3D34"/>
    <w:rsid w:val="006C5036"/>
    <w:rsid w:val="006C53B7"/>
    <w:rsid w:val="006C654A"/>
    <w:rsid w:val="006C701E"/>
    <w:rsid w:val="006D05B3"/>
    <w:rsid w:val="006D06BE"/>
    <w:rsid w:val="006D09B5"/>
    <w:rsid w:val="006D10D0"/>
    <w:rsid w:val="006D1755"/>
    <w:rsid w:val="006D1E08"/>
    <w:rsid w:val="006D3A4D"/>
    <w:rsid w:val="006D3D02"/>
    <w:rsid w:val="006D4334"/>
    <w:rsid w:val="006D4C3C"/>
    <w:rsid w:val="006D5513"/>
    <w:rsid w:val="006D5749"/>
    <w:rsid w:val="006D60A4"/>
    <w:rsid w:val="006D6928"/>
    <w:rsid w:val="006D6B05"/>
    <w:rsid w:val="006D7DBC"/>
    <w:rsid w:val="006E15FE"/>
    <w:rsid w:val="006E1BB7"/>
    <w:rsid w:val="006E21D9"/>
    <w:rsid w:val="006E3113"/>
    <w:rsid w:val="006E4C95"/>
    <w:rsid w:val="006E5970"/>
    <w:rsid w:val="006E62E0"/>
    <w:rsid w:val="006E63E5"/>
    <w:rsid w:val="006E685E"/>
    <w:rsid w:val="006F0C0A"/>
    <w:rsid w:val="006F0C9A"/>
    <w:rsid w:val="006F1789"/>
    <w:rsid w:val="006F2529"/>
    <w:rsid w:val="006F300C"/>
    <w:rsid w:val="006F3174"/>
    <w:rsid w:val="006F3500"/>
    <w:rsid w:val="006F4FD9"/>
    <w:rsid w:val="006F59FC"/>
    <w:rsid w:val="006F5C1C"/>
    <w:rsid w:val="006F7567"/>
    <w:rsid w:val="006F7B75"/>
    <w:rsid w:val="00700431"/>
    <w:rsid w:val="00700AA0"/>
    <w:rsid w:val="0070190F"/>
    <w:rsid w:val="007026F8"/>
    <w:rsid w:val="0070355C"/>
    <w:rsid w:val="00703F65"/>
    <w:rsid w:val="007049F6"/>
    <w:rsid w:val="00705AFD"/>
    <w:rsid w:val="00705D44"/>
    <w:rsid w:val="0070609F"/>
    <w:rsid w:val="00706694"/>
    <w:rsid w:val="00707D84"/>
    <w:rsid w:val="00707DF1"/>
    <w:rsid w:val="007100CC"/>
    <w:rsid w:val="00710562"/>
    <w:rsid w:val="00710CA7"/>
    <w:rsid w:val="00710FC0"/>
    <w:rsid w:val="0071270B"/>
    <w:rsid w:val="007127D7"/>
    <w:rsid w:val="00712B4D"/>
    <w:rsid w:val="00714247"/>
    <w:rsid w:val="00715441"/>
    <w:rsid w:val="007156F5"/>
    <w:rsid w:val="00716E22"/>
    <w:rsid w:val="00717823"/>
    <w:rsid w:val="0072072B"/>
    <w:rsid w:val="00721E42"/>
    <w:rsid w:val="0072205F"/>
    <w:rsid w:val="00723E0E"/>
    <w:rsid w:val="00723EF1"/>
    <w:rsid w:val="00723F54"/>
    <w:rsid w:val="007242A0"/>
    <w:rsid w:val="00725364"/>
    <w:rsid w:val="00725688"/>
    <w:rsid w:val="00725D38"/>
    <w:rsid w:val="00727545"/>
    <w:rsid w:val="00727D41"/>
    <w:rsid w:val="007305D3"/>
    <w:rsid w:val="00731006"/>
    <w:rsid w:val="007335B1"/>
    <w:rsid w:val="00734E37"/>
    <w:rsid w:val="00734EC5"/>
    <w:rsid w:val="007359D4"/>
    <w:rsid w:val="00737740"/>
    <w:rsid w:val="007378AC"/>
    <w:rsid w:val="00737A3E"/>
    <w:rsid w:val="00740B96"/>
    <w:rsid w:val="00741264"/>
    <w:rsid w:val="00742360"/>
    <w:rsid w:val="007433D7"/>
    <w:rsid w:val="00744582"/>
    <w:rsid w:val="007458DE"/>
    <w:rsid w:val="00746716"/>
    <w:rsid w:val="00746778"/>
    <w:rsid w:val="00746806"/>
    <w:rsid w:val="00746DB6"/>
    <w:rsid w:val="007509E4"/>
    <w:rsid w:val="00750BC7"/>
    <w:rsid w:val="007513D8"/>
    <w:rsid w:val="00751D75"/>
    <w:rsid w:val="007535AC"/>
    <w:rsid w:val="00753A64"/>
    <w:rsid w:val="00755C57"/>
    <w:rsid w:val="007568FA"/>
    <w:rsid w:val="007573E3"/>
    <w:rsid w:val="00760269"/>
    <w:rsid w:val="00762172"/>
    <w:rsid w:val="00762D48"/>
    <w:rsid w:val="00762EC5"/>
    <w:rsid w:val="00763CAE"/>
    <w:rsid w:val="00765897"/>
    <w:rsid w:val="00765A76"/>
    <w:rsid w:val="007664E2"/>
    <w:rsid w:val="00766EC9"/>
    <w:rsid w:val="007676F6"/>
    <w:rsid w:val="00767F04"/>
    <w:rsid w:val="007702F6"/>
    <w:rsid w:val="00772F09"/>
    <w:rsid w:val="007732BA"/>
    <w:rsid w:val="00773ADB"/>
    <w:rsid w:val="0077425F"/>
    <w:rsid w:val="00774467"/>
    <w:rsid w:val="00774FE1"/>
    <w:rsid w:val="0077552B"/>
    <w:rsid w:val="007756E2"/>
    <w:rsid w:val="00775B1B"/>
    <w:rsid w:val="007765D5"/>
    <w:rsid w:val="00776A05"/>
    <w:rsid w:val="00776B34"/>
    <w:rsid w:val="00776D26"/>
    <w:rsid w:val="00776D94"/>
    <w:rsid w:val="00777546"/>
    <w:rsid w:val="0077756A"/>
    <w:rsid w:val="007802C7"/>
    <w:rsid w:val="0078054A"/>
    <w:rsid w:val="00780839"/>
    <w:rsid w:val="00780AEE"/>
    <w:rsid w:val="00781E50"/>
    <w:rsid w:val="007823E4"/>
    <w:rsid w:val="0078323D"/>
    <w:rsid w:val="00785256"/>
    <w:rsid w:val="00785C7B"/>
    <w:rsid w:val="00787068"/>
    <w:rsid w:val="00787DF0"/>
    <w:rsid w:val="0079037E"/>
    <w:rsid w:val="007909D5"/>
    <w:rsid w:val="00790B9C"/>
    <w:rsid w:val="0079115A"/>
    <w:rsid w:val="0079158A"/>
    <w:rsid w:val="00792556"/>
    <w:rsid w:val="00793F54"/>
    <w:rsid w:val="007A0FE0"/>
    <w:rsid w:val="007A31AF"/>
    <w:rsid w:val="007A37E9"/>
    <w:rsid w:val="007A3CB5"/>
    <w:rsid w:val="007A3F6B"/>
    <w:rsid w:val="007A4D3C"/>
    <w:rsid w:val="007A5562"/>
    <w:rsid w:val="007A57CA"/>
    <w:rsid w:val="007A709F"/>
    <w:rsid w:val="007A783C"/>
    <w:rsid w:val="007A7AEF"/>
    <w:rsid w:val="007A7E03"/>
    <w:rsid w:val="007B024E"/>
    <w:rsid w:val="007B08D6"/>
    <w:rsid w:val="007B0BA0"/>
    <w:rsid w:val="007B0BFD"/>
    <w:rsid w:val="007B16C2"/>
    <w:rsid w:val="007B26C5"/>
    <w:rsid w:val="007B26D9"/>
    <w:rsid w:val="007B3038"/>
    <w:rsid w:val="007B457D"/>
    <w:rsid w:val="007B69E4"/>
    <w:rsid w:val="007B6CC9"/>
    <w:rsid w:val="007B6E4E"/>
    <w:rsid w:val="007B7BC6"/>
    <w:rsid w:val="007C04F9"/>
    <w:rsid w:val="007C0E8F"/>
    <w:rsid w:val="007C10CB"/>
    <w:rsid w:val="007C11D8"/>
    <w:rsid w:val="007C15BC"/>
    <w:rsid w:val="007C39C4"/>
    <w:rsid w:val="007C3D7E"/>
    <w:rsid w:val="007C3FE1"/>
    <w:rsid w:val="007C40CE"/>
    <w:rsid w:val="007C4477"/>
    <w:rsid w:val="007C4B08"/>
    <w:rsid w:val="007C4CBB"/>
    <w:rsid w:val="007C5AF9"/>
    <w:rsid w:val="007C60EE"/>
    <w:rsid w:val="007C6261"/>
    <w:rsid w:val="007C734E"/>
    <w:rsid w:val="007C7D0E"/>
    <w:rsid w:val="007C7DEE"/>
    <w:rsid w:val="007D1571"/>
    <w:rsid w:val="007D2025"/>
    <w:rsid w:val="007D20E0"/>
    <w:rsid w:val="007D3085"/>
    <w:rsid w:val="007D3575"/>
    <w:rsid w:val="007D40A7"/>
    <w:rsid w:val="007D5487"/>
    <w:rsid w:val="007D564C"/>
    <w:rsid w:val="007D68C7"/>
    <w:rsid w:val="007D781D"/>
    <w:rsid w:val="007D7933"/>
    <w:rsid w:val="007E0106"/>
    <w:rsid w:val="007E0488"/>
    <w:rsid w:val="007E15A8"/>
    <w:rsid w:val="007E1D6C"/>
    <w:rsid w:val="007E1E33"/>
    <w:rsid w:val="007E2CDB"/>
    <w:rsid w:val="007E351B"/>
    <w:rsid w:val="007E3BE8"/>
    <w:rsid w:val="007E3E7D"/>
    <w:rsid w:val="007E60FF"/>
    <w:rsid w:val="007E72A3"/>
    <w:rsid w:val="007E75F7"/>
    <w:rsid w:val="007F0557"/>
    <w:rsid w:val="007F09ED"/>
    <w:rsid w:val="007F1E2C"/>
    <w:rsid w:val="007F2651"/>
    <w:rsid w:val="007F4D1E"/>
    <w:rsid w:val="007F6605"/>
    <w:rsid w:val="007F756F"/>
    <w:rsid w:val="0080005F"/>
    <w:rsid w:val="008010A5"/>
    <w:rsid w:val="00801663"/>
    <w:rsid w:val="00801CC0"/>
    <w:rsid w:val="00801E0F"/>
    <w:rsid w:val="008035FE"/>
    <w:rsid w:val="00805658"/>
    <w:rsid w:val="008060D8"/>
    <w:rsid w:val="00806516"/>
    <w:rsid w:val="008103C3"/>
    <w:rsid w:val="0081088C"/>
    <w:rsid w:val="00811525"/>
    <w:rsid w:val="00813C72"/>
    <w:rsid w:val="0081409C"/>
    <w:rsid w:val="00814F01"/>
    <w:rsid w:val="00814FDA"/>
    <w:rsid w:val="00815425"/>
    <w:rsid w:val="008154B9"/>
    <w:rsid w:val="00815884"/>
    <w:rsid w:val="00816083"/>
    <w:rsid w:val="00816A93"/>
    <w:rsid w:val="00817441"/>
    <w:rsid w:val="0082071C"/>
    <w:rsid w:val="0082107A"/>
    <w:rsid w:val="00822801"/>
    <w:rsid w:val="0082507B"/>
    <w:rsid w:val="0082589B"/>
    <w:rsid w:val="00825F76"/>
    <w:rsid w:val="00826934"/>
    <w:rsid w:val="00826ABB"/>
    <w:rsid w:val="00826E27"/>
    <w:rsid w:val="008272BE"/>
    <w:rsid w:val="0083007C"/>
    <w:rsid w:val="00830C25"/>
    <w:rsid w:val="00830D7E"/>
    <w:rsid w:val="0083187D"/>
    <w:rsid w:val="00831E98"/>
    <w:rsid w:val="00832ADB"/>
    <w:rsid w:val="008333AD"/>
    <w:rsid w:val="008340BF"/>
    <w:rsid w:val="008345C6"/>
    <w:rsid w:val="00834D48"/>
    <w:rsid w:val="008351B9"/>
    <w:rsid w:val="00835A6F"/>
    <w:rsid w:val="00835F50"/>
    <w:rsid w:val="008367E4"/>
    <w:rsid w:val="00836FFC"/>
    <w:rsid w:val="00837398"/>
    <w:rsid w:val="00840C0C"/>
    <w:rsid w:val="0084139E"/>
    <w:rsid w:val="00841710"/>
    <w:rsid w:val="00841BE4"/>
    <w:rsid w:val="00843026"/>
    <w:rsid w:val="008433A1"/>
    <w:rsid w:val="00844482"/>
    <w:rsid w:val="008447FF"/>
    <w:rsid w:val="00844C74"/>
    <w:rsid w:val="00844D94"/>
    <w:rsid w:val="00844DE7"/>
    <w:rsid w:val="00844FFB"/>
    <w:rsid w:val="008455EF"/>
    <w:rsid w:val="00845C8A"/>
    <w:rsid w:val="00846038"/>
    <w:rsid w:val="00846F54"/>
    <w:rsid w:val="008475E1"/>
    <w:rsid w:val="00847F0A"/>
    <w:rsid w:val="008502D2"/>
    <w:rsid w:val="00850C25"/>
    <w:rsid w:val="008514ED"/>
    <w:rsid w:val="0085226E"/>
    <w:rsid w:val="008532E7"/>
    <w:rsid w:val="00853453"/>
    <w:rsid w:val="00853EC9"/>
    <w:rsid w:val="00854D35"/>
    <w:rsid w:val="00855EF7"/>
    <w:rsid w:val="00856276"/>
    <w:rsid w:val="00856714"/>
    <w:rsid w:val="00857560"/>
    <w:rsid w:val="00857F00"/>
    <w:rsid w:val="008603D2"/>
    <w:rsid w:val="00860898"/>
    <w:rsid w:val="008610A5"/>
    <w:rsid w:val="00861820"/>
    <w:rsid w:val="00862E24"/>
    <w:rsid w:val="0086367A"/>
    <w:rsid w:val="00864F85"/>
    <w:rsid w:val="00865AA1"/>
    <w:rsid w:val="00866B14"/>
    <w:rsid w:val="008712FD"/>
    <w:rsid w:val="00871665"/>
    <w:rsid w:val="0087293B"/>
    <w:rsid w:val="00872A79"/>
    <w:rsid w:val="00872C0C"/>
    <w:rsid w:val="0087495E"/>
    <w:rsid w:val="0087566F"/>
    <w:rsid w:val="008764FD"/>
    <w:rsid w:val="00877DC2"/>
    <w:rsid w:val="008802C0"/>
    <w:rsid w:val="008803ED"/>
    <w:rsid w:val="008815A8"/>
    <w:rsid w:val="00882382"/>
    <w:rsid w:val="0088295F"/>
    <w:rsid w:val="00883C3A"/>
    <w:rsid w:val="0088403B"/>
    <w:rsid w:val="0088446A"/>
    <w:rsid w:val="00884D9E"/>
    <w:rsid w:val="00884E7B"/>
    <w:rsid w:val="00886005"/>
    <w:rsid w:val="00886E38"/>
    <w:rsid w:val="008918B5"/>
    <w:rsid w:val="00891ECF"/>
    <w:rsid w:val="008927B6"/>
    <w:rsid w:val="00894112"/>
    <w:rsid w:val="008942E1"/>
    <w:rsid w:val="00894588"/>
    <w:rsid w:val="008946F8"/>
    <w:rsid w:val="00894CCA"/>
    <w:rsid w:val="00895195"/>
    <w:rsid w:val="00896877"/>
    <w:rsid w:val="0089743C"/>
    <w:rsid w:val="008A10C6"/>
    <w:rsid w:val="008A1C2F"/>
    <w:rsid w:val="008A1CF2"/>
    <w:rsid w:val="008A2485"/>
    <w:rsid w:val="008A2F75"/>
    <w:rsid w:val="008A45AD"/>
    <w:rsid w:val="008A47BC"/>
    <w:rsid w:val="008A49FA"/>
    <w:rsid w:val="008A588F"/>
    <w:rsid w:val="008A5AA7"/>
    <w:rsid w:val="008A6110"/>
    <w:rsid w:val="008A66C7"/>
    <w:rsid w:val="008A6794"/>
    <w:rsid w:val="008A6DC3"/>
    <w:rsid w:val="008A6E48"/>
    <w:rsid w:val="008A71B1"/>
    <w:rsid w:val="008B060B"/>
    <w:rsid w:val="008B15A1"/>
    <w:rsid w:val="008B16B7"/>
    <w:rsid w:val="008B1DF7"/>
    <w:rsid w:val="008B2826"/>
    <w:rsid w:val="008B3461"/>
    <w:rsid w:val="008B394E"/>
    <w:rsid w:val="008B425C"/>
    <w:rsid w:val="008B4652"/>
    <w:rsid w:val="008B5586"/>
    <w:rsid w:val="008B686F"/>
    <w:rsid w:val="008B6997"/>
    <w:rsid w:val="008C009A"/>
    <w:rsid w:val="008C026B"/>
    <w:rsid w:val="008C0F9F"/>
    <w:rsid w:val="008C0FF6"/>
    <w:rsid w:val="008C1AB6"/>
    <w:rsid w:val="008C1E5E"/>
    <w:rsid w:val="008C2FA4"/>
    <w:rsid w:val="008C3448"/>
    <w:rsid w:val="008C37B9"/>
    <w:rsid w:val="008C51E6"/>
    <w:rsid w:val="008C53B0"/>
    <w:rsid w:val="008C58AA"/>
    <w:rsid w:val="008C5C4D"/>
    <w:rsid w:val="008C5CFB"/>
    <w:rsid w:val="008C6593"/>
    <w:rsid w:val="008D02F6"/>
    <w:rsid w:val="008D28E6"/>
    <w:rsid w:val="008D3FA5"/>
    <w:rsid w:val="008D4CF1"/>
    <w:rsid w:val="008D4E4D"/>
    <w:rsid w:val="008D5955"/>
    <w:rsid w:val="008D64D8"/>
    <w:rsid w:val="008D68A2"/>
    <w:rsid w:val="008D7FF9"/>
    <w:rsid w:val="008E1E10"/>
    <w:rsid w:val="008E4DCA"/>
    <w:rsid w:val="008E5878"/>
    <w:rsid w:val="008E59B5"/>
    <w:rsid w:val="008E7940"/>
    <w:rsid w:val="008F049C"/>
    <w:rsid w:val="008F089D"/>
    <w:rsid w:val="008F18BC"/>
    <w:rsid w:val="008F1FBB"/>
    <w:rsid w:val="008F3B0E"/>
    <w:rsid w:val="008F511B"/>
    <w:rsid w:val="008F55EC"/>
    <w:rsid w:val="008F5746"/>
    <w:rsid w:val="008F5E0A"/>
    <w:rsid w:val="008F63A5"/>
    <w:rsid w:val="008F654A"/>
    <w:rsid w:val="008F7003"/>
    <w:rsid w:val="008F74AF"/>
    <w:rsid w:val="008F7841"/>
    <w:rsid w:val="008F7B17"/>
    <w:rsid w:val="008F7D06"/>
    <w:rsid w:val="0090016B"/>
    <w:rsid w:val="00900345"/>
    <w:rsid w:val="009005B4"/>
    <w:rsid w:val="0090078B"/>
    <w:rsid w:val="00900AA3"/>
    <w:rsid w:val="00901328"/>
    <w:rsid w:val="009015E1"/>
    <w:rsid w:val="00901701"/>
    <w:rsid w:val="00903B47"/>
    <w:rsid w:val="00905396"/>
    <w:rsid w:val="00906128"/>
    <w:rsid w:val="009066A5"/>
    <w:rsid w:val="00906890"/>
    <w:rsid w:val="009073FD"/>
    <w:rsid w:val="00907734"/>
    <w:rsid w:val="009104A0"/>
    <w:rsid w:val="009104B1"/>
    <w:rsid w:val="00910608"/>
    <w:rsid w:val="00911265"/>
    <w:rsid w:val="00911F9F"/>
    <w:rsid w:val="0091303B"/>
    <w:rsid w:val="00913EAA"/>
    <w:rsid w:val="009145E2"/>
    <w:rsid w:val="00914DD3"/>
    <w:rsid w:val="00914FF2"/>
    <w:rsid w:val="00915329"/>
    <w:rsid w:val="0091549B"/>
    <w:rsid w:val="009178A3"/>
    <w:rsid w:val="0092074F"/>
    <w:rsid w:val="00923170"/>
    <w:rsid w:val="00923549"/>
    <w:rsid w:val="009245BE"/>
    <w:rsid w:val="009248CB"/>
    <w:rsid w:val="0092697B"/>
    <w:rsid w:val="00926E8E"/>
    <w:rsid w:val="0092732D"/>
    <w:rsid w:val="00932236"/>
    <w:rsid w:val="009323CA"/>
    <w:rsid w:val="009340D1"/>
    <w:rsid w:val="009343C1"/>
    <w:rsid w:val="00935DDE"/>
    <w:rsid w:val="009361C0"/>
    <w:rsid w:val="0093646F"/>
    <w:rsid w:val="0093680E"/>
    <w:rsid w:val="009371AB"/>
    <w:rsid w:val="009373B8"/>
    <w:rsid w:val="00942B8F"/>
    <w:rsid w:val="00943187"/>
    <w:rsid w:val="00946059"/>
    <w:rsid w:val="00946284"/>
    <w:rsid w:val="00946429"/>
    <w:rsid w:val="00950851"/>
    <w:rsid w:val="009524BF"/>
    <w:rsid w:val="00952AF4"/>
    <w:rsid w:val="00952B03"/>
    <w:rsid w:val="009540DA"/>
    <w:rsid w:val="00954134"/>
    <w:rsid w:val="00954B32"/>
    <w:rsid w:val="00954B4C"/>
    <w:rsid w:val="00956EC4"/>
    <w:rsid w:val="009603E0"/>
    <w:rsid w:val="00960E0F"/>
    <w:rsid w:val="0096323B"/>
    <w:rsid w:val="00963743"/>
    <w:rsid w:val="009649DF"/>
    <w:rsid w:val="00965126"/>
    <w:rsid w:val="009651CF"/>
    <w:rsid w:val="00965B36"/>
    <w:rsid w:val="00965DA8"/>
    <w:rsid w:val="00966587"/>
    <w:rsid w:val="00966D6D"/>
    <w:rsid w:val="00967FF4"/>
    <w:rsid w:val="00970165"/>
    <w:rsid w:val="00973C8E"/>
    <w:rsid w:val="0097404C"/>
    <w:rsid w:val="00974813"/>
    <w:rsid w:val="0097553A"/>
    <w:rsid w:val="00980903"/>
    <w:rsid w:val="00980A2A"/>
    <w:rsid w:val="0098249E"/>
    <w:rsid w:val="00982704"/>
    <w:rsid w:val="00982E6A"/>
    <w:rsid w:val="00985A34"/>
    <w:rsid w:val="00986AE5"/>
    <w:rsid w:val="009873EA"/>
    <w:rsid w:val="009926AD"/>
    <w:rsid w:val="00992757"/>
    <w:rsid w:val="009930C1"/>
    <w:rsid w:val="00993394"/>
    <w:rsid w:val="00993C8B"/>
    <w:rsid w:val="00993F7F"/>
    <w:rsid w:val="00994393"/>
    <w:rsid w:val="00994EB0"/>
    <w:rsid w:val="00995109"/>
    <w:rsid w:val="00996127"/>
    <w:rsid w:val="009962E1"/>
    <w:rsid w:val="0099665F"/>
    <w:rsid w:val="00996E58"/>
    <w:rsid w:val="00997D5C"/>
    <w:rsid w:val="00997E6A"/>
    <w:rsid w:val="009A0315"/>
    <w:rsid w:val="009A0F76"/>
    <w:rsid w:val="009A148E"/>
    <w:rsid w:val="009A5013"/>
    <w:rsid w:val="009A55D1"/>
    <w:rsid w:val="009A6097"/>
    <w:rsid w:val="009A638A"/>
    <w:rsid w:val="009A682D"/>
    <w:rsid w:val="009A77C4"/>
    <w:rsid w:val="009A7B9D"/>
    <w:rsid w:val="009B07C4"/>
    <w:rsid w:val="009B1B01"/>
    <w:rsid w:val="009B3706"/>
    <w:rsid w:val="009B3C4A"/>
    <w:rsid w:val="009B4A8D"/>
    <w:rsid w:val="009B4C99"/>
    <w:rsid w:val="009B54EC"/>
    <w:rsid w:val="009B59E2"/>
    <w:rsid w:val="009B5D97"/>
    <w:rsid w:val="009B5F52"/>
    <w:rsid w:val="009B69A4"/>
    <w:rsid w:val="009B6EA1"/>
    <w:rsid w:val="009B7F5D"/>
    <w:rsid w:val="009C0B3E"/>
    <w:rsid w:val="009C1FD2"/>
    <w:rsid w:val="009C20C0"/>
    <w:rsid w:val="009C4279"/>
    <w:rsid w:val="009C4B4B"/>
    <w:rsid w:val="009C4BF5"/>
    <w:rsid w:val="009C4CC6"/>
    <w:rsid w:val="009C5CB8"/>
    <w:rsid w:val="009C7A73"/>
    <w:rsid w:val="009C7C2F"/>
    <w:rsid w:val="009D0722"/>
    <w:rsid w:val="009D0EA1"/>
    <w:rsid w:val="009D1E1C"/>
    <w:rsid w:val="009D29DB"/>
    <w:rsid w:val="009D5EA9"/>
    <w:rsid w:val="009D79D6"/>
    <w:rsid w:val="009D7F82"/>
    <w:rsid w:val="009E1643"/>
    <w:rsid w:val="009E1828"/>
    <w:rsid w:val="009E2855"/>
    <w:rsid w:val="009E3CFC"/>
    <w:rsid w:val="009E488A"/>
    <w:rsid w:val="009E4B46"/>
    <w:rsid w:val="009E7F01"/>
    <w:rsid w:val="009F0056"/>
    <w:rsid w:val="009F090E"/>
    <w:rsid w:val="009F0F40"/>
    <w:rsid w:val="009F333B"/>
    <w:rsid w:val="009F3C3F"/>
    <w:rsid w:val="009F40AD"/>
    <w:rsid w:val="009F4102"/>
    <w:rsid w:val="009F45E4"/>
    <w:rsid w:val="009F4B40"/>
    <w:rsid w:val="009F5B41"/>
    <w:rsid w:val="009F5DF9"/>
    <w:rsid w:val="009F6739"/>
    <w:rsid w:val="009F7B2C"/>
    <w:rsid w:val="00A0039F"/>
    <w:rsid w:val="00A012E7"/>
    <w:rsid w:val="00A031C4"/>
    <w:rsid w:val="00A03851"/>
    <w:rsid w:val="00A042BB"/>
    <w:rsid w:val="00A044EA"/>
    <w:rsid w:val="00A05E13"/>
    <w:rsid w:val="00A063CC"/>
    <w:rsid w:val="00A063CE"/>
    <w:rsid w:val="00A06A5A"/>
    <w:rsid w:val="00A06F4B"/>
    <w:rsid w:val="00A10461"/>
    <w:rsid w:val="00A1356F"/>
    <w:rsid w:val="00A139A1"/>
    <w:rsid w:val="00A144AD"/>
    <w:rsid w:val="00A14CF4"/>
    <w:rsid w:val="00A161D3"/>
    <w:rsid w:val="00A1728E"/>
    <w:rsid w:val="00A179BA"/>
    <w:rsid w:val="00A20467"/>
    <w:rsid w:val="00A20A8E"/>
    <w:rsid w:val="00A217F9"/>
    <w:rsid w:val="00A2317D"/>
    <w:rsid w:val="00A2369F"/>
    <w:rsid w:val="00A24230"/>
    <w:rsid w:val="00A252C0"/>
    <w:rsid w:val="00A25CB6"/>
    <w:rsid w:val="00A26213"/>
    <w:rsid w:val="00A27AB7"/>
    <w:rsid w:val="00A313AB"/>
    <w:rsid w:val="00A32BAB"/>
    <w:rsid w:val="00A33618"/>
    <w:rsid w:val="00A34327"/>
    <w:rsid w:val="00A34514"/>
    <w:rsid w:val="00A35F1B"/>
    <w:rsid w:val="00A36C75"/>
    <w:rsid w:val="00A36D15"/>
    <w:rsid w:val="00A37268"/>
    <w:rsid w:val="00A401EF"/>
    <w:rsid w:val="00A40D1F"/>
    <w:rsid w:val="00A418EE"/>
    <w:rsid w:val="00A41B83"/>
    <w:rsid w:val="00A41D3A"/>
    <w:rsid w:val="00A42A15"/>
    <w:rsid w:val="00A42C9E"/>
    <w:rsid w:val="00A42F74"/>
    <w:rsid w:val="00A43ADD"/>
    <w:rsid w:val="00A4576A"/>
    <w:rsid w:val="00A50155"/>
    <w:rsid w:val="00A51AE3"/>
    <w:rsid w:val="00A529FD"/>
    <w:rsid w:val="00A5370D"/>
    <w:rsid w:val="00A55792"/>
    <w:rsid w:val="00A55F88"/>
    <w:rsid w:val="00A56B81"/>
    <w:rsid w:val="00A57A45"/>
    <w:rsid w:val="00A60152"/>
    <w:rsid w:val="00A60EB7"/>
    <w:rsid w:val="00A61DC5"/>
    <w:rsid w:val="00A620F1"/>
    <w:rsid w:val="00A62A08"/>
    <w:rsid w:val="00A62D0F"/>
    <w:rsid w:val="00A63AA9"/>
    <w:rsid w:val="00A63B5F"/>
    <w:rsid w:val="00A65253"/>
    <w:rsid w:val="00A65A9A"/>
    <w:rsid w:val="00A65FDF"/>
    <w:rsid w:val="00A67AC0"/>
    <w:rsid w:val="00A703D8"/>
    <w:rsid w:val="00A7091A"/>
    <w:rsid w:val="00A711B7"/>
    <w:rsid w:val="00A71328"/>
    <w:rsid w:val="00A72CE9"/>
    <w:rsid w:val="00A7302F"/>
    <w:rsid w:val="00A730C7"/>
    <w:rsid w:val="00A734E6"/>
    <w:rsid w:val="00A73C37"/>
    <w:rsid w:val="00A74086"/>
    <w:rsid w:val="00A742FB"/>
    <w:rsid w:val="00A7437C"/>
    <w:rsid w:val="00A74CE8"/>
    <w:rsid w:val="00A74DDF"/>
    <w:rsid w:val="00A758F0"/>
    <w:rsid w:val="00A75B1A"/>
    <w:rsid w:val="00A809D8"/>
    <w:rsid w:val="00A80CEB"/>
    <w:rsid w:val="00A8108B"/>
    <w:rsid w:val="00A816C1"/>
    <w:rsid w:val="00A818AF"/>
    <w:rsid w:val="00A81F6D"/>
    <w:rsid w:val="00A821EC"/>
    <w:rsid w:val="00A82500"/>
    <w:rsid w:val="00A829D2"/>
    <w:rsid w:val="00A83ACA"/>
    <w:rsid w:val="00A84905"/>
    <w:rsid w:val="00A856AF"/>
    <w:rsid w:val="00A8595E"/>
    <w:rsid w:val="00A86188"/>
    <w:rsid w:val="00A87CCB"/>
    <w:rsid w:val="00A9013C"/>
    <w:rsid w:val="00A9268F"/>
    <w:rsid w:val="00A93413"/>
    <w:rsid w:val="00A938CE"/>
    <w:rsid w:val="00A942F6"/>
    <w:rsid w:val="00A94386"/>
    <w:rsid w:val="00A9488A"/>
    <w:rsid w:val="00A94AD7"/>
    <w:rsid w:val="00A95305"/>
    <w:rsid w:val="00A95E7E"/>
    <w:rsid w:val="00A97B48"/>
    <w:rsid w:val="00AA0B25"/>
    <w:rsid w:val="00AA0E6E"/>
    <w:rsid w:val="00AA1219"/>
    <w:rsid w:val="00AA1D73"/>
    <w:rsid w:val="00AA2040"/>
    <w:rsid w:val="00AA2297"/>
    <w:rsid w:val="00AA27E2"/>
    <w:rsid w:val="00AA2AFC"/>
    <w:rsid w:val="00AA357A"/>
    <w:rsid w:val="00AA3B33"/>
    <w:rsid w:val="00AA4C2B"/>
    <w:rsid w:val="00AA5A48"/>
    <w:rsid w:val="00AA5B5D"/>
    <w:rsid w:val="00AA7D55"/>
    <w:rsid w:val="00AB2D9F"/>
    <w:rsid w:val="00AB3099"/>
    <w:rsid w:val="00AB3A5E"/>
    <w:rsid w:val="00AB407A"/>
    <w:rsid w:val="00AB42F6"/>
    <w:rsid w:val="00AB5907"/>
    <w:rsid w:val="00AB5D27"/>
    <w:rsid w:val="00AB6784"/>
    <w:rsid w:val="00AB70D6"/>
    <w:rsid w:val="00AB7FAA"/>
    <w:rsid w:val="00AC029F"/>
    <w:rsid w:val="00AC1734"/>
    <w:rsid w:val="00AC2183"/>
    <w:rsid w:val="00AC2C19"/>
    <w:rsid w:val="00AC33E5"/>
    <w:rsid w:val="00AC3DBA"/>
    <w:rsid w:val="00AC60B0"/>
    <w:rsid w:val="00AC75A0"/>
    <w:rsid w:val="00AD0315"/>
    <w:rsid w:val="00AD1474"/>
    <w:rsid w:val="00AD1CBF"/>
    <w:rsid w:val="00AD1DD5"/>
    <w:rsid w:val="00AD2B6D"/>
    <w:rsid w:val="00AD3042"/>
    <w:rsid w:val="00AD3A67"/>
    <w:rsid w:val="00AD482D"/>
    <w:rsid w:val="00AD4E85"/>
    <w:rsid w:val="00AD5D02"/>
    <w:rsid w:val="00AD760B"/>
    <w:rsid w:val="00AE051E"/>
    <w:rsid w:val="00AE1161"/>
    <w:rsid w:val="00AE14FD"/>
    <w:rsid w:val="00AE1CC3"/>
    <w:rsid w:val="00AE21CF"/>
    <w:rsid w:val="00AE2459"/>
    <w:rsid w:val="00AE259F"/>
    <w:rsid w:val="00AE269F"/>
    <w:rsid w:val="00AE30C7"/>
    <w:rsid w:val="00AE42C3"/>
    <w:rsid w:val="00AE490A"/>
    <w:rsid w:val="00AE54ED"/>
    <w:rsid w:val="00AE6078"/>
    <w:rsid w:val="00AE62B3"/>
    <w:rsid w:val="00AE7CD4"/>
    <w:rsid w:val="00AE7D4C"/>
    <w:rsid w:val="00AF010D"/>
    <w:rsid w:val="00AF2632"/>
    <w:rsid w:val="00AF3232"/>
    <w:rsid w:val="00AF388C"/>
    <w:rsid w:val="00AF3F34"/>
    <w:rsid w:val="00AF5730"/>
    <w:rsid w:val="00AF59E9"/>
    <w:rsid w:val="00AF617B"/>
    <w:rsid w:val="00AF6783"/>
    <w:rsid w:val="00AF6BBF"/>
    <w:rsid w:val="00AF78FD"/>
    <w:rsid w:val="00B00A98"/>
    <w:rsid w:val="00B013C2"/>
    <w:rsid w:val="00B01B26"/>
    <w:rsid w:val="00B02AEB"/>
    <w:rsid w:val="00B05D2E"/>
    <w:rsid w:val="00B06DE6"/>
    <w:rsid w:val="00B06F46"/>
    <w:rsid w:val="00B113BD"/>
    <w:rsid w:val="00B11C6C"/>
    <w:rsid w:val="00B11FB4"/>
    <w:rsid w:val="00B12121"/>
    <w:rsid w:val="00B12B38"/>
    <w:rsid w:val="00B13D0E"/>
    <w:rsid w:val="00B14B24"/>
    <w:rsid w:val="00B1634D"/>
    <w:rsid w:val="00B16C2B"/>
    <w:rsid w:val="00B20014"/>
    <w:rsid w:val="00B20351"/>
    <w:rsid w:val="00B230AB"/>
    <w:rsid w:val="00B24586"/>
    <w:rsid w:val="00B256C0"/>
    <w:rsid w:val="00B256D0"/>
    <w:rsid w:val="00B262B9"/>
    <w:rsid w:val="00B26DC4"/>
    <w:rsid w:val="00B27AAC"/>
    <w:rsid w:val="00B30245"/>
    <w:rsid w:val="00B30335"/>
    <w:rsid w:val="00B306E5"/>
    <w:rsid w:val="00B30EE5"/>
    <w:rsid w:val="00B3368F"/>
    <w:rsid w:val="00B33EF8"/>
    <w:rsid w:val="00B34F1C"/>
    <w:rsid w:val="00B356BB"/>
    <w:rsid w:val="00B40B65"/>
    <w:rsid w:val="00B415AB"/>
    <w:rsid w:val="00B417AE"/>
    <w:rsid w:val="00B41DE7"/>
    <w:rsid w:val="00B421FC"/>
    <w:rsid w:val="00B4274E"/>
    <w:rsid w:val="00B42899"/>
    <w:rsid w:val="00B42967"/>
    <w:rsid w:val="00B4349E"/>
    <w:rsid w:val="00B43807"/>
    <w:rsid w:val="00B44807"/>
    <w:rsid w:val="00B4568C"/>
    <w:rsid w:val="00B46123"/>
    <w:rsid w:val="00B46EF4"/>
    <w:rsid w:val="00B479F0"/>
    <w:rsid w:val="00B47C35"/>
    <w:rsid w:val="00B47F39"/>
    <w:rsid w:val="00B50896"/>
    <w:rsid w:val="00B50F2E"/>
    <w:rsid w:val="00B5103B"/>
    <w:rsid w:val="00B521FB"/>
    <w:rsid w:val="00B52796"/>
    <w:rsid w:val="00B527E7"/>
    <w:rsid w:val="00B52BB5"/>
    <w:rsid w:val="00B52E8D"/>
    <w:rsid w:val="00B552B2"/>
    <w:rsid w:val="00B57D95"/>
    <w:rsid w:val="00B57F36"/>
    <w:rsid w:val="00B60BB9"/>
    <w:rsid w:val="00B60E2D"/>
    <w:rsid w:val="00B612FB"/>
    <w:rsid w:val="00B639A8"/>
    <w:rsid w:val="00B6455A"/>
    <w:rsid w:val="00B64BEC"/>
    <w:rsid w:val="00B65239"/>
    <w:rsid w:val="00B65321"/>
    <w:rsid w:val="00B6615B"/>
    <w:rsid w:val="00B66C65"/>
    <w:rsid w:val="00B66F77"/>
    <w:rsid w:val="00B67BB5"/>
    <w:rsid w:val="00B70271"/>
    <w:rsid w:val="00B704D0"/>
    <w:rsid w:val="00B71A74"/>
    <w:rsid w:val="00B71C18"/>
    <w:rsid w:val="00B72B16"/>
    <w:rsid w:val="00B7324F"/>
    <w:rsid w:val="00B74A0A"/>
    <w:rsid w:val="00B75402"/>
    <w:rsid w:val="00B75A9B"/>
    <w:rsid w:val="00B76917"/>
    <w:rsid w:val="00B77AD1"/>
    <w:rsid w:val="00B8058B"/>
    <w:rsid w:val="00B82C34"/>
    <w:rsid w:val="00B83FBA"/>
    <w:rsid w:val="00B84ACE"/>
    <w:rsid w:val="00B85044"/>
    <w:rsid w:val="00B855DC"/>
    <w:rsid w:val="00B85E16"/>
    <w:rsid w:val="00B868FE"/>
    <w:rsid w:val="00B908E8"/>
    <w:rsid w:val="00B90E45"/>
    <w:rsid w:val="00B9106A"/>
    <w:rsid w:val="00B91771"/>
    <w:rsid w:val="00B92FC0"/>
    <w:rsid w:val="00B939C2"/>
    <w:rsid w:val="00B944B7"/>
    <w:rsid w:val="00B954F8"/>
    <w:rsid w:val="00BA0222"/>
    <w:rsid w:val="00BA05A2"/>
    <w:rsid w:val="00BA110E"/>
    <w:rsid w:val="00BA1AC1"/>
    <w:rsid w:val="00BA2F7A"/>
    <w:rsid w:val="00BA37CE"/>
    <w:rsid w:val="00BA598D"/>
    <w:rsid w:val="00BA5C18"/>
    <w:rsid w:val="00BA63BC"/>
    <w:rsid w:val="00BA6965"/>
    <w:rsid w:val="00BA7EB3"/>
    <w:rsid w:val="00BB1896"/>
    <w:rsid w:val="00BB1E4A"/>
    <w:rsid w:val="00BB27C7"/>
    <w:rsid w:val="00BB3861"/>
    <w:rsid w:val="00BB3B49"/>
    <w:rsid w:val="00BB441E"/>
    <w:rsid w:val="00BB5AFE"/>
    <w:rsid w:val="00BB5E7A"/>
    <w:rsid w:val="00BB6170"/>
    <w:rsid w:val="00BB727F"/>
    <w:rsid w:val="00BB7C23"/>
    <w:rsid w:val="00BC006F"/>
    <w:rsid w:val="00BC12CE"/>
    <w:rsid w:val="00BC17E7"/>
    <w:rsid w:val="00BC2624"/>
    <w:rsid w:val="00BC299B"/>
    <w:rsid w:val="00BC2D4B"/>
    <w:rsid w:val="00BC5BFC"/>
    <w:rsid w:val="00BC7707"/>
    <w:rsid w:val="00BD0286"/>
    <w:rsid w:val="00BD07E9"/>
    <w:rsid w:val="00BD2558"/>
    <w:rsid w:val="00BD2F0A"/>
    <w:rsid w:val="00BD39D9"/>
    <w:rsid w:val="00BD3ABE"/>
    <w:rsid w:val="00BD4F26"/>
    <w:rsid w:val="00BD567E"/>
    <w:rsid w:val="00BD5EB4"/>
    <w:rsid w:val="00BD5FAB"/>
    <w:rsid w:val="00BD6391"/>
    <w:rsid w:val="00BD6651"/>
    <w:rsid w:val="00BD7C3F"/>
    <w:rsid w:val="00BE0141"/>
    <w:rsid w:val="00BE0322"/>
    <w:rsid w:val="00BE0AC9"/>
    <w:rsid w:val="00BE4861"/>
    <w:rsid w:val="00BE586D"/>
    <w:rsid w:val="00BE5B0C"/>
    <w:rsid w:val="00BE6315"/>
    <w:rsid w:val="00BE70A4"/>
    <w:rsid w:val="00BE7931"/>
    <w:rsid w:val="00BF00B4"/>
    <w:rsid w:val="00BF231E"/>
    <w:rsid w:val="00BF28F8"/>
    <w:rsid w:val="00BF335F"/>
    <w:rsid w:val="00BF3488"/>
    <w:rsid w:val="00BF474E"/>
    <w:rsid w:val="00BF5AD0"/>
    <w:rsid w:val="00BF6A27"/>
    <w:rsid w:val="00BF6B03"/>
    <w:rsid w:val="00BF725B"/>
    <w:rsid w:val="00BF7C55"/>
    <w:rsid w:val="00BF7D5B"/>
    <w:rsid w:val="00C01DD1"/>
    <w:rsid w:val="00C03F33"/>
    <w:rsid w:val="00C046AF"/>
    <w:rsid w:val="00C05465"/>
    <w:rsid w:val="00C05A60"/>
    <w:rsid w:val="00C1091D"/>
    <w:rsid w:val="00C10987"/>
    <w:rsid w:val="00C1142C"/>
    <w:rsid w:val="00C12033"/>
    <w:rsid w:val="00C12558"/>
    <w:rsid w:val="00C12A01"/>
    <w:rsid w:val="00C14CDC"/>
    <w:rsid w:val="00C150E1"/>
    <w:rsid w:val="00C16411"/>
    <w:rsid w:val="00C170C6"/>
    <w:rsid w:val="00C1759E"/>
    <w:rsid w:val="00C218F3"/>
    <w:rsid w:val="00C21BDE"/>
    <w:rsid w:val="00C21D30"/>
    <w:rsid w:val="00C22016"/>
    <w:rsid w:val="00C22741"/>
    <w:rsid w:val="00C23EBE"/>
    <w:rsid w:val="00C247CB"/>
    <w:rsid w:val="00C2483D"/>
    <w:rsid w:val="00C252DE"/>
    <w:rsid w:val="00C26A50"/>
    <w:rsid w:val="00C309F2"/>
    <w:rsid w:val="00C316C2"/>
    <w:rsid w:val="00C31789"/>
    <w:rsid w:val="00C31C00"/>
    <w:rsid w:val="00C32857"/>
    <w:rsid w:val="00C32908"/>
    <w:rsid w:val="00C34281"/>
    <w:rsid w:val="00C3444C"/>
    <w:rsid w:val="00C360A5"/>
    <w:rsid w:val="00C3664D"/>
    <w:rsid w:val="00C411AD"/>
    <w:rsid w:val="00C42E4C"/>
    <w:rsid w:val="00C43741"/>
    <w:rsid w:val="00C43E2E"/>
    <w:rsid w:val="00C440A7"/>
    <w:rsid w:val="00C452E6"/>
    <w:rsid w:val="00C45AEA"/>
    <w:rsid w:val="00C46532"/>
    <w:rsid w:val="00C47470"/>
    <w:rsid w:val="00C500C3"/>
    <w:rsid w:val="00C51A9E"/>
    <w:rsid w:val="00C52DBC"/>
    <w:rsid w:val="00C536E3"/>
    <w:rsid w:val="00C53BC0"/>
    <w:rsid w:val="00C53CD2"/>
    <w:rsid w:val="00C55B96"/>
    <w:rsid w:val="00C56CAE"/>
    <w:rsid w:val="00C577BB"/>
    <w:rsid w:val="00C62A59"/>
    <w:rsid w:val="00C630A6"/>
    <w:rsid w:val="00C6375A"/>
    <w:rsid w:val="00C63F5A"/>
    <w:rsid w:val="00C64B2E"/>
    <w:rsid w:val="00C66960"/>
    <w:rsid w:val="00C67C15"/>
    <w:rsid w:val="00C711A6"/>
    <w:rsid w:val="00C719D6"/>
    <w:rsid w:val="00C720E8"/>
    <w:rsid w:val="00C724A8"/>
    <w:rsid w:val="00C72670"/>
    <w:rsid w:val="00C74D74"/>
    <w:rsid w:val="00C75C1D"/>
    <w:rsid w:val="00C7699C"/>
    <w:rsid w:val="00C80F86"/>
    <w:rsid w:val="00C810D3"/>
    <w:rsid w:val="00C81DE2"/>
    <w:rsid w:val="00C8211A"/>
    <w:rsid w:val="00C829F8"/>
    <w:rsid w:val="00C83434"/>
    <w:rsid w:val="00C8510F"/>
    <w:rsid w:val="00C85DDC"/>
    <w:rsid w:val="00C90D41"/>
    <w:rsid w:val="00C91671"/>
    <w:rsid w:val="00C916A7"/>
    <w:rsid w:val="00C91BB1"/>
    <w:rsid w:val="00C92201"/>
    <w:rsid w:val="00C93B51"/>
    <w:rsid w:val="00C94707"/>
    <w:rsid w:val="00C95291"/>
    <w:rsid w:val="00C96B04"/>
    <w:rsid w:val="00C96DA6"/>
    <w:rsid w:val="00C9798E"/>
    <w:rsid w:val="00CA0751"/>
    <w:rsid w:val="00CA0CB4"/>
    <w:rsid w:val="00CA1842"/>
    <w:rsid w:val="00CA4823"/>
    <w:rsid w:val="00CA4DFB"/>
    <w:rsid w:val="00CA50BB"/>
    <w:rsid w:val="00CA6A03"/>
    <w:rsid w:val="00CA6E27"/>
    <w:rsid w:val="00CB0C16"/>
    <w:rsid w:val="00CB1A65"/>
    <w:rsid w:val="00CB1BDB"/>
    <w:rsid w:val="00CB1D40"/>
    <w:rsid w:val="00CB2889"/>
    <w:rsid w:val="00CB2A69"/>
    <w:rsid w:val="00CB3901"/>
    <w:rsid w:val="00CB3FC6"/>
    <w:rsid w:val="00CB4855"/>
    <w:rsid w:val="00CB57A2"/>
    <w:rsid w:val="00CB5B46"/>
    <w:rsid w:val="00CB5EEB"/>
    <w:rsid w:val="00CB6E85"/>
    <w:rsid w:val="00CC03DD"/>
    <w:rsid w:val="00CC0EF9"/>
    <w:rsid w:val="00CC11F8"/>
    <w:rsid w:val="00CC1421"/>
    <w:rsid w:val="00CC174C"/>
    <w:rsid w:val="00CC19BD"/>
    <w:rsid w:val="00CC1E77"/>
    <w:rsid w:val="00CC1E91"/>
    <w:rsid w:val="00CC3B41"/>
    <w:rsid w:val="00CC3CD2"/>
    <w:rsid w:val="00CC4F31"/>
    <w:rsid w:val="00CC5B38"/>
    <w:rsid w:val="00CC6238"/>
    <w:rsid w:val="00CC70D6"/>
    <w:rsid w:val="00CC77A5"/>
    <w:rsid w:val="00CC7BAD"/>
    <w:rsid w:val="00CC7FD2"/>
    <w:rsid w:val="00CD0E0E"/>
    <w:rsid w:val="00CD1369"/>
    <w:rsid w:val="00CD176F"/>
    <w:rsid w:val="00CD1EEF"/>
    <w:rsid w:val="00CD2234"/>
    <w:rsid w:val="00CD3470"/>
    <w:rsid w:val="00CD5F2B"/>
    <w:rsid w:val="00CD6AAC"/>
    <w:rsid w:val="00CD7BC3"/>
    <w:rsid w:val="00CD7C41"/>
    <w:rsid w:val="00CD7CAC"/>
    <w:rsid w:val="00CE05B6"/>
    <w:rsid w:val="00CE0FD2"/>
    <w:rsid w:val="00CE1065"/>
    <w:rsid w:val="00CE1A6D"/>
    <w:rsid w:val="00CE3081"/>
    <w:rsid w:val="00CE485A"/>
    <w:rsid w:val="00CE498C"/>
    <w:rsid w:val="00CE4D6D"/>
    <w:rsid w:val="00CE4DB7"/>
    <w:rsid w:val="00CE4F63"/>
    <w:rsid w:val="00CE5A6E"/>
    <w:rsid w:val="00CE7CF6"/>
    <w:rsid w:val="00CE7F8C"/>
    <w:rsid w:val="00CF01A8"/>
    <w:rsid w:val="00CF0A87"/>
    <w:rsid w:val="00CF1120"/>
    <w:rsid w:val="00CF512C"/>
    <w:rsid w:val="00CF5BCE"/>
    <w:rsid w:val="00CF73BF"/>
    <w:rsid w:val="00CF75B3"/>
    <w:rsid w:val="00D01842"/>
    <w:rsid w:val="00D01A1A"/>
    <w:rsid w:val="00D01B07"/>
    <w:rsid w:val="00D03BFD"/>
    <w:rsid w:val="00D04A6D"/>
    <w:rsid w:val="00D051AB"/>
    <w:rsid w:val="00D06B2B"/>
    <w:rsid w:val="00D0719A"/>
    <w:rsid w:val="00D11705"/>
    <w:rsid w:val="00D11939"/>
    <w:rsid w:val="00D132FE"/>
    <w:rsid w:val="00D13BBE"/>
    <w:rsid w:val="00D145E4"/>
    <w:rsid w:val="00D14E56"/>
    <w:rsid w:val="00D16F19"/>
    <w:rsid w:val="00D17E1B"/>
    <w:rsid w:val="00D20E12"/>
    <w:rsid w:val="00D21900"/>
    <w:rsid w:val="00D21A1B"/>
    <w:rsid w:val="00D21F0D"/>
    <w:rsid w:val="00D225D2"/>
    <w:rsid w:val="00D23228"/>
    <w:rsid w:val="00D234C9"/>
    <w:rsid w:val="00D23643"/>
    <w:rsid w:val="00D252A6"/>
    <w:rsid w:val="00D254D1"/>
    <w:rsid w:val="00D25F10"/>
    <w:rsid w:val="00D27718"/>
    <w:rsid w:val="00D277BD"/>
    <w:rsid w:val="00D30BF9"/>
    <w:rsid w:val="00D30EFE"/>
    <w:rsid w:val="00D310D4"/>
    <w:rsid w:val="00D31464"/>
    <w:rsid w:val="00D31986"/>
    <w:rsid w:val="00D3433C"/>
    <w:rsid w:val="00D34A6A"/>
    <w:rsid w:val="00D351BB"/>
    <w:rsid w:val="00D35295"/>
    <w:rsid w:val="00D36869"/>
    <w:rsid w:val="00D420E7"/>
    <w:rsid w:val="00D422EF"/>
    <w:rsid w:val="00D438A7"/>
    <w:rsid w:val="00D43D37"/>
    <w:rsid w:val="00D449B8"/>
    <w:rsid w:val="00D45DDC"/>
    <w:rsid w:val="00D46013"/>
    <w:rsid w:val="00D46AB0"/>
    <w:rsid w:val="00D47078"/>
    <w:rsid w:val="00D5091F"/>
    <w:rsid w:val="00D50F2C"/>
    <w:rsid w:val="00D511A5"/>
    <w:rsid w:val="00D5139A"/>
    <w:rsid w:val="00D515D3"/>
    <w:rsid w:val="00D515F4"/>
    <w:rsid w:val="00D51763"/>
    <w:rsid w:val="00D51F86"/>
    <w:rsid w:val="00D52F86"/>
    <w:rsid w:val="00D549A5"/>
    <w:rsid w:val="00D5505B"/>
    <w:rsid w:val="00D561E4"/>
    <w:rsid w:val="00D56A49"/>
    <w:rsid w:val="00D5784B"/>
    <w:rsid w:val="00D602F3"/>
    <w:rsid w:val="00D60A81"/>
    <w:rsid w:val="00D610E5"/>
    <w:rsid w:val="00D62531"/>
    <w:rsid w:val="00D63FA3"/>
    <w:rsid w:val="00D64286"/>
    <w:rsid w:val="00D644E5"/>
    <w:rsid w:val="00D654B0"/>
    <w:rsid w:val="00D655C5"/>
    <w:rsid w:val="00D657B6"/>
    <w:rsid w:val="00D66FB9"/>
    <w:rsid w:val="00D670F7"/>
    <w:rsid w:val="00D6728F"/>
    <w:rsid w:val="00D700D3"/>
    <w:rsid w:val="00D702AB"/>
    <w:rsid w:val="00D703E9"/>
    <w:rsid w:val="00D71B62"/>
    <w:rsid w:val="00D7312F"/>
    <w:rsid w:val="00D73939"/>
    <w:rsid w:val="00D73D5D"/>
    <w:rsid w:val="00D76E0D"/>
    <w:rsid w:val="00D76F5A"/>
    <w:rsid w:val="00D76F99"/>
    <w:rsid w:val="00D776F0"/>
    <w:rsid w:val="00D8006C"/>
    <w:rsid w:val="00D801A0"/>
    <w:rsid w:val="00D8123F"/>
    <w:rsid w:val="00D81552"/>
    <w:rsid w:val="00D8398A"/>
    <w:rsid w:val="00D8411B"/>
    <w:rsid w:val="00D85189"/>
    <w:rsid w:val="00D86125"/>
    <w:rsid w:val="00D870CC"/>
    <w:rsid w:val="00D8731A"/>
    <w:rsid w:val="00D90508"/>
    <w:rsid w:val="00D90765"/>
    <w:rsid w:val="00D915F5"/>
    <w:rsid w:val="00D91A99"/>
    <w:rsid w:val="00D91E2C"/>
    <w:rsid w:val="00D923C9"/>
    <w:rsid w:val="00D9428C"/>
    <w:rsid w:val="00D95512"/>
    <w:rsid w:val="00D956B2"/>
    <w:rsid w:val="00D956B3"/>
    <w:rsid w:val="00D95D8B"/>
    <w:rsid w:val="00D96FB8"/>
    <w:rsid w:val="00DA00A6"/>
    <w:rsid w:val="00DA0C95"/>
    <w:rsid w:val="00DA125A"/>
    <w:rsid w:val="00DA13B2"/>
    <w:rsid w:val="00DA252C"/>
    <w:rsid w:val="00DA2734"/>
    <w:rsid w:val="00DA33D6"/>
    <w:rsid w:val="00DA355D"/>
    <w:rsid w:val="00DA3DD7"/>
    <w:rsid w:val="00DA530B"/>
    <w:rsid w:val="00DA57BA"/>
    <w:rsid w:val="00DA62C4"/>
    <w:rsid w:val="00DA7440"/>
    <w:rsid w:val="00DB0D8F"/>
    <w:rsid w:val="00DB22C1"/>
    <w:rsid w:val="00DB2DE4"/>
    <w:rsid w:val="00DB34D1"/>
    <w:rsid w:val="00DB3AEC"/>
    <w:rsid w:val="00DB47B7"/>
    <w:rsid w:val="00DB4B8A"/>
    <w:rsid w:val="00DB4C42"/>
    <w:rsid w:val="00DB4D8F"/>
    <w:rsid w:val="00DB4F34"/>
    <w:rsid w:val="00DB5B12"/>
    <w:rsid w:val="00DB6F40"/>
    <w:rsid w:val="00DB7133"/>
    <w:rsid w:val="00DB7410"/>
    <w:rsid w:val="00DB7694"/>
    <w:rsid w:val="00DB7BA6"/>
    <w:rsid w:val="00DB7BA9"/>
    <w:rsid w:val="00DC04CC"/>
    <w:rsid w:val="00DC1228"/>
    <w:rsid w:val="00DC1804"/>
    <w:rsid w:val="00DC1C9D"/>
    <w:rsid w:val="00DC2F93"/>
    <w:rsid w:val="00DC5068"/>
    <w:rsid w:val="00DC50B8"/>
    <w:rsid w:val="00DC50D5"/>
    <w:rsid w:val="00DC5DB9"/>
    <w:rsid w:val="00DC5F73"/>
    <w:rsid w:val="00DC633C"/>
    <w:rsid w:val="00DC6C7B"/>
    <w:rsid w:val="00DC773A"/>
    <w:rsid w:val="00DD0EA1"/>
    <w:rsid w:val="00DD13C0"/>
    <w:rsid w:val="00DD15C1"/>
    <w:rsid w:val="00DD2762"/>
    <w:rsid w:val="00DD2BD0"/>
    <w:rsid w:val="00DD32CF"/>
    <w:rsid w:val="00DD609C"/>
    <w:rsid w:val="00DD67EC"/>
    <w:rsid w:val="00DD693F"/>
    <w:rsid w:val="00DD76F0"/>
    <w:rsid w:val="00DE01A8"/>
    <w:rsid w:val="00DE26FE"/>
    <w:rsid w:val="00DE4087"/>
    <w:rsid w:val="00DE4389"/>
    <w:rsid w:val="00DE6154"/>
    <w:rsid w:val="00DE701A"/>
    <w:rsid w:val="00DE7043"/>
    <w:rsid w:val="00DE70AA"/>
    <w:rsid w:val="00DE7104"/>
    <w:rsid w:val="00DE768C"/>
    <w:rsid w:val="00DE7944"/>
    <w:rsid w:val="00DE7F91"/>
    <w:rsid w:val="00DF01FE"/>
    <w:rsid w:val="00DF0331"/>
    <w:rsid w:val="00DF0693"/>
    <w:rsid w:val="00DF08CF"/>
    <w:rsid w:val="00DF0A74"/>
    <w:rsid w:val="00DF1012"/>
    <w:rsid w:val="00DF1896"/>
    <w:rsid w:val="00DF23EB"/>
    <w:rsid w:val="00DF311E"/>
    <w:rsid w:val="00DF380B"/>
    <w:rsid w:val="00DF4A57"/>
    <w:rsid w:val="00DF519C"/>
    <w:rsid w:val="00DF5442"/>
    <w:rsid w:val="00DF5D4E"/>
    <w:rsid w:val="00DF68BB"/>
    <w:rsid w:val="00DF70DA"/>
    <w:rsid w:val="00DF79D5"/>
    <w:rsid w:val="00DF7B0F"/>
    <w:rsid w:val="00DF7E85"/>
    <w:rsid w:val="00E00B2A"/>
    <w:rsid w:val="00E01233"/>
    <w:rsid w:val="00E0146F"/>
    <w:rsid w:val="00E024E6"/>
    <w:rsid w:val="00E02D59"/>
    <w:rsid w:val="00E0313E"/>
    <w:rsid w:val="00E04118"/>
    <w:rsid w:val="00E041FA"/>
    <w:rsid w:val="00E044E8"/>
    <w:rsid w:val="00E0465D"/>
    <w:rsid w:val="00E05AC3"/>
    <w:rsid w:val="00E06223"/>
    <w:rsid w:val="00E06744"/>
    <w:rsid w:val="00E10843"/>
    <w:rsid w:val="00E10D97"/>
    <w:rsid w:val="00E11239"/>
    <w:rsid w:val="00E11D04"/>
    <w:rsid w:val="00E134AA"/>
    <w:rsid w:val="00E137FD"/>
    <w:rsid w:val="00E13E45"/>
    <w:rsid w:val="00E145BD"/>
    <w:rsid w:val="00E16621"/>
    <w:rsid w:val="00E16CDA"/>
    <w:rsid w:val="00E174D0"/>
    <w:rsid w:val="00E210AA"/>
    <w:rsid w:val="00E213A5"/>
    <w:rsid w:val="00E21454"/>
    <w:rsid w:val="00E21834"/>
    <w:rsid w:val="00E22160"/>
    <w:rsid w:val="00E22F3D"/>
    <w:rsid w:val="00E23055"/>
    <w:rsid w:val="00E2401C"/>
    <w:rsid w:val="00E2408C"/>
    <w:rsid w:val="00E24E87"/>
    <w:rsid w:val="00E254B9"/>
    <w:rsid w:val="00E259D5"/>
    <w:rsid w:val="00E2676C"/>
    <w:rsid w:val="00E27E9B"/>
    <w:rsid w:val="00E3078D"/>
    <w:rsid w:val="00E31BB6"/>
    <w:rsid w:val="00E32331"/>
    <w:rsid w:val="00E329F8"/>
    <w:rsid w:val="00E343E8"/>
    <w:rsid w:val="00E34C7C"/>
    <w:rsid w:val="00E3755F"/>
    <w:rsid w:val="00E412DE"/>
    <w:rsid w:val="00E43BEE"/>
    <w:rsid w:val="00E43D03"/>
    <w:rsid w:val="00E43E65"/>
    <w:rsid w:val="00E4558A"/>
    <w:rsid w:val="00E4669A"/>
    <w:rsid w:val="00E46BF9"/>
    <w:rsid w:val="00E47688"/>
    <w:rsid w:val="00E47ECB"/>
    <w:rsid w:val="00E5016A"/>
    <w:rsid w:val="00E51004"/>
    <w:rsid w:val="00E51444"/>
    <w:rsid w:val="00E51720"/>
    <w:rsid w:val="00E51947"/>
    <w:rsid w:val="00E52843"/>
    <w:rsid w:val="00E539F6"/>
    <w:rsid w:val="00E54948"/>
    <w:rsid w:val="00E55B09"/>
    <w:rsid w:val="00E55FB7"/>
    <w:rsid w:val="00E564CB"/>
    <w:rsid w:val="00E56515"/>
    <w:rsid w:val="00E56FD0"/>
    <w:rsid w:val="00E57418"/>
    <w:rsid w:val="00E5762C"/>
    <w:rsid w:val="00E61251"/>
    <w:rsid w:val="00E6199E"/>
    <w:rsid w:val="00E63061"/>
    <w:rsid w:val="00E63E43"/>
    <w:rsid w:val="00E6410F"/>
    <w:rsid w:val="00E64664"/>
    <w:rsid w:val="00E65BE5"/>
    <w:rsid w:val="00E66D5E"/>
    <w:rsid w:val="00E67B2F"/>
    <w:rsid w:val="00E7235D"/>
    <w:rsid w:val="00E742DF"/>
    <w:rsid w:val="00E74FA0"/>
    <w:rsid w:val="00E756BD"/>
    <w:rsid w:val="00E75B66"/>
    <w:rsid w:val="00E76DF6"/>
    <w:rsid w:val="00E76E61"/>
    <w:rsid w:val="00E77748"/>
    <w:rsid w:val="00E77F31"/>
    <w:rsid w:val="00E8068E"/>
    <w:rsid w:val="00E80B54"/>
    <w:rsid w:val="00E80E66"/>
    <w:rsid w:val="00E81671"/>
    <w:rsid w:val="00E828FF"/>
    <w:rsid w:val="00E82FE4"/>
    <w:rsid w:val="00E83608"/>
    <w:rsid w:val="00E83A91"/>
    <w:rsid w:val="00E83E9E"/>
    <w:rsid w:val="00E8442A"/>
    <w:rsid w:val="00E862A3"/>
    <w:rsid w:val="00E862B0"/>
    <w:rsid w:val="00E864BE"/>
    <w:rsid w:val="00E86527"/>
    <w:rsid w:val="00E90A91"/>
    <w:rsid w:val="00E931EF"/>
    <w:rsid w:val="00E960C9"/>
    <w:rsid w:val="00EA1ECE"/>
    <w:rsid w:val="00EA22CE"/>
    <w:rsid w:val="00EA2B8D"/>
    <w:rsid w:val="00EA2F94"/>
    <w:rsid w:val="00EA3390"/>
    <w:rsid w:val="00EA4027"/>
    <w:rsid w:val="00EA4ABB"/>
    <w:rsid w:val="00EA4DB5"/>
    <w:rsid w:val="00EA4F18"/>
    <w:rsid w:val="00EA5397"/>
    <w:rsid w:val="00EA5F20"/>
    <w:rsid w:val="00EA68E6"/>
    <w:rsid w:val="00EA6FD8"/>
    <w:rsid w:val="00EA7BDE"/>
    <w:rsid w:val="00EB1BBF"/>
    <w:rsid w:val="00EB2152"/>
    <w:rsid w:val="00EB28BD"/>
    <w:rsid w:val="00EB329B"/>
    <w:rsid w:val="00EB356B"/>
    <w:rsid w:val="00EB51A5"/>
    <w:rsid w:val="00EB5844"/>
    <w:rsid w:val="00EB6FE0"/>
    <w:rsid w:val="00EB7DFB"/>
    <w:rsid w:val="00EC017A"/>
    <w:rsid w:val="00EC0396"/>
    <w:rsid w:val="00EC0D52"/>
    <w:rsid w:val="00EC1BF5"/>
    <w:rsid w:val="00EC5893"/>
    <w:rsid w:val="00EC5C67"/>
    <w:rsid w:val="00ED06DA"/>
    <w:rsid w:val="00ED2107"/>
    <w:rsid w:val="00ED2172"/>
    <w:rsid w:val="00ED2591"/>
    <w:rsid w:val="00ED271F"/>
    <w:rsid w:val="00ED28DD"/>
    <w:rsid w:val="00ED3590"/>
    <w:rsid w:val="00ED39D7"/>
    <w:rsid w:val="00ED4CE0"/>
    <w:rsid w:val="00ED4CEF"/>
    <w:rsid w:val="00ED5F16"/>
    <w:rsid w:val="00ED600B"/>
    <w:rsid w:val="00ED7BA2"/>
    <w:rsid w:val="00EE0C41"/>
    <w:rsid w:val="00EE114D"/>
    <w:rsid w:val="00EE12C8"/>
    <w:rsid w:val="00EE1ABE"/>
    <w:rsid w:val="00EE226C"/>
    <w:rsid w:val="00EE2A1C"/>
    <w:rsid w:val="00EE2A68"/>
    <w:rsid w:val="00EE2BD0"/>
    <w:rsid w:val="00EE2E5E"/>
    <w:rsid w:val="00EE318B"/>
    <w:rsid w:val="00EE4DC8"/>
    <w:rsid w:val="00EE5935"/>
    <w:rsid w:val="00EE5DE3"/>
    <w:rsid w:val="00EE60F4"/>
    <w:rsid w:val="00EE65DC"/>
    <w:rsid w:val="00EE7308"/>
    <w:rsid w:val="00EF0C7D"/>
    <w:rsid w:val="00EF0F9A"/>
    <w:rsid w:val="00EF14CB"/>
    <w:rsid w:val="00EF2BCF"/>
    <w:rsid w:val="00EF2DB3"/>
    <w:rsid w:val="00EF2DEC"/>
    <w:rsid w:val="00EF3CE5"/>
    <w:rsid w:val="00EF3D76"/>
    <w:rsid w:val="00EF4445"/>
    <w:rsid w:val="00EF5371"/>
    <w:rsid w:val="00F011CB"/>
    <w:rsid w:val="00F025FE"/>
    <w:rsid w:val="00F02731"/>
    <w:rsid w:val="00F02CA7"/>
    <w:rsid w:val="00F0309C"/>
    <w:rsid w:val="00F053E1"/>
    <w:rsid w:val="00F055BE"/>
    <w:rsid w:val="00F05649"/>
    <w:rsid w:val="00F056E4"/>
    <w:rsid w:val="00F064CC"/>
    <w:rsid w:val="00F067F2"/>
    <w:rsid w:val="00F111F4"/>
    <w:rsid w:val="00F1127A"/>
    <w:rsid w:val="00F13421"/>
    <w:rsid w:val="00F137F2"/>
    <w:rsid w:val="00F138BF"/>
    <w:rsid w:val="00F1457E"/>
    <w:rsid w:val="00F1564A"/>
    <w:rsid w:val="00F15790"/>
    <w:rsid w:val="00F15974"/>
    <w:rsid w:val="00F15988"/>
    <w:rsid w:val="00F169AE"/>
    <w:rsid w:val="00F175C0"/>
    <w:rsid w:val="00F17CEE"/>
    <w:rsid w:val="00F20091"/>
    <w:rsid w:val="00F2073E"/>
    <w:rsid w:val="00F20941"/>
    <w:rsid w:val="00F20B63"/>
    <w:rsid w:val="00F22F23"/>
    <w:rsid w:val="00F24751"/>
    <w:rsid w:val="00F2509F"/>
    <w:rsid w:val="00F264F6"/>
    <w:rsid w:val="00F27A08"/>
    <w:rsid w:val="00F314E3"/>
    <w:rsid w:val="00F32BD5"/>
    <w:rsid w:val="00F33A75"/>
    <w:rsid w:val="00F36935"/>
    <w:rsid w:val="00F371D9"/>
    <w:rsid w:val="00F37879"/>
    <w:rsid w:val="00F41315"/>
    <w:rsid w:val="00F41332"/>
    <w:rsid w:val="00F41FEA"/>
    <w:rsid w:val="00F42EC5"/>
    <w:rsid w:val="00F43621"/>
    <w:rsid w:val="00F438D1"/>
    <w:rsid w:val="00F442B0"/>
    <w:rsid w:val="00F447DD"/>
    <w:rsid w:val="00F4496C"/>
    <w:rsid w:val="00F4553E"/>
    <w:rsid w:val="00F506AB"/>
    <w:rsid w:val="00F50ABE"/>
    <w:rsid w:val="00F51964"/>
    <w:rsid w:val="00F51C11"/>
    <w:rsid w:val="00F51C2C"/>
    <w:rsid w:val="00F51DCA"/>
    <w:rsid w:val="00F51FEB"/>
    <w:rsid w:val="00F52825"/>
    <w:rsid w:val="00F52B58"/>
    <w:rsid w:val="00F5343B"/>
    <w:rsid w:val="00F5345D"/>
    <w:rsid w:val="00F53ACC"/>
    <w:rsid w:val="00F53E09"/>
    <w:rsid w:val="00F54119"/>
    <w:rsid w:val="00F54DB7"/>
    <w:rsid w:val="00F55268"/>
    <w:rsid w:val="00F55D83"/>
    <w:rsid w:val="00F5622F"/>
    <w:rsid w:val="00F56E9E"/>
    <w:rsid w:val="00F571CB"/>
    <w:rsid w:val="00F5758E"/>
    <w:rsid w:val="00F57963"/>
    <w:rsid w:val="00F62014"/>
    <w:rsid w:val="00F6244D"/>
    <w:rsid w:val="00F650BA"/>
    <w:rsid w:val="00F65C72"/>
    <w:rsid w:val="00F65D95"/>
    <w:rsid w:val="00F67173"/>
    <w:rsid w:val="00F67E3E"/>
    <w:rsid w:val="00F707F0"/>
    <w:rsid w:val="00F71CCB"/>
    <w:rsid w:val="00F71DEF"/>
    <w:rsid w:val="00F72C05"/>
    <w:rsid w:val="00F72EEE"/>
    <w:rsid w:val="00F734BD"/>
    <w:rsid w:val="00F73C4F"/>
    <w:rsid w:val="00F7417A"/>
    <w:rsid w:val="00F749F3"/>
    <w:rsid w:val="00F75683"/>
    <w:rsid w:val="00F7679E"/>
    <w:rsid w:val="00F76B82"/>
    <w:rsid w:val="00F76C3B"/>
    <w:rsid w:val="00F76FA6"/>
    <w:rsid w:val="00F818CD"/>
    <w:rsid w:val="00F81BD3"/>
    <w:rsid w:val="00F82119"/>
    <w:rsid w:val="00F828C0"/>
    <w:rsid w:val="00F83D22"/>
    <w:rsid w:val="00F84491"/>
    <w:rsid w:val="00F84B2E"/>
    <w:rsid w:val="00F8535F"/>
    <w:rsid w:val="00F85B03"/>
    <w:rsid w:val="00F85EB6"/>
    <w:rsid w:val="00F86506"/>
    <w:rsid w:val="00F86AF7"/>
    <w:rsid w:val="00F86DFE"/>
    <w:rsid w:val="00F87757"/>
    <w:rsid w:val="00F90B8A"/>
    <w:rsid w:val="00F90DCE"/>
    <w:rsid w:val="00F9162A"/>
    <w:rsid w:val="00F91953"/>
    <w:rsid w:val="00F9243B"/>
    <w:rsid w:val="00F92F96"/>
    <w:rsid w:val="00F9332C"/>
    <w:rsid w:val="00F94746"/>
    <w:rsid w:val="00F953A0"/>
    <w:rsid w:val="00F953AB"/>
    <w:rsid w:val="00FA006B"/>
    <w:rsid w:val="00FA175B"/>
    <w:rsid w:val="00FA1A8C"/>
    <w:rsid w:val="00FA41D2"/>
    <w:rsid w:val="00FA525D"/>
    <w:rsid w:val="00FA52CE"/>
    <w:rsid w:val="00FA6B8A"/>
    <w:rsid w:val="00FA7370"/>
    <w:rsid w:val="00FA7ED7"/>
    <w:rsid w:val="00FA7FF9"/>
    <w:rsid w:val="00FB0512"/>
    <w:rsid w:val="00FB1463"/>
    <w:rsid w:val="00FB1544"/>
    <w:rsid w:val="00FB1AF4"/>
    <w:rsid w:val="00FB1C85"/>
    <w:rsid w:val="00FB256E"/>
    <w:rsid w:val="00FB3156"/>
    <w:rsid w:val="00FB3331"/>
    <w:rsid w:val="00FB36A2"/>
    <w:rsid w:val="00FB416C"/>
    <w:rsid w:val="00FB4706"/>
    <w:rsid w:val="00FB47A9"/>
    <w:rsid w:val="00FB48AB"/>
    <w:rsid w:val="00FB4913"/>
    <w:rsid w:val="00FB524C"/>
    <w:rsid w:val="00FB6C0E"/>
    <w:rsid w:val="00FB6DC9"/>
    <w:rsid w:val="00FB6EEC"/>
    <w:rsid w:val="00FB799B"/>
    <w:rsid w:val="00FB7BAB"/>
    <w:rsid w:val="00FC1492"/>
    <w:rsid w:val="00FC22FB"/>
    <w:rsid w:val="00FC348E"/>
    <w:rsid w:val="00FC4330"/>
    <w:rsid w:val="00FC4F90"/>
    <w:rsid w:val="00FC5A82"/>
    <w:rsid w:val="00FD1072"/>
    <w:rsid w:val="00FD11B4"/>
    <w:rsid w:val="00FD11EA"/>
    <w:rsid w:val="00FD16D4"/>
    <w:rsid w:val="00FD1E1A"/>
    <w:rsid w:val="00FD275C"/>
    <w:rsid w:val="00FD28B2"/>
    <w:rsid w:val="00FD2BB5"/>
    <w:rsid w:val="00FD3045"/>
    <w:rsid w:val="00FD5430"/>
    <w:rsid w:val="00FD560D"/>
    <w:rsid w:val="00FD6ABA"/>
    <w:rsid w:val="00FD70AF"/>
    <w:rsid w:val="00FD74AF"/>
    <w:rsid w:val="00FD766C"/>
    <w:rsid w:val="00FE07C3"/>
    <w:rsid w:val="00FE0BAC"/>
    <w:rsid w:val="00FE2CDF"/>
    <w:rsid w:val="00FE2F44"/>
    <w:rsid w:val="00FE3405"/>
    <w:rsid w:val="00FE3FD8"/>
    <w:rsid w:val="00FE4281"/>
    <w:rsid w:val="00FE51FC"/>
    <w:rsid w:val="00FE5951"/>
    <w:rsid w:val="00FE6312"/>
    <w:rsid w:val="00FF1A91"/>
    <w:rsid w:val="00FF1E6E"/>
    <w:rsid w:val="00FF38BF"/>
    <w:rsid w:val="00FF3F3D"/>
    <w:rsid w:val="00FF43E8"/>
    <w:rsid w:val="00FF45D6"/>
    <w:rsid w:val="00FF4615"/>
    <w:rsid w:val="00FF46AB"/>
    <w:rsid w:val="00FF5341"/>
    <w:rsid w:val="00FF7E12"/>
    <w:rsid w:val="1084CA67"/>
    <w:rsid w:val="152105EE"/>
    <w:rsid w:val="1933FE3D"/>
    <w:rsid w:val="1F244939"/>
    <w:rsid w:val="20FEC835"/>
    <w:rsid w:val="2388E6B7"/>
    <w:rsid w:val="287CA408"/>
    <w:rsid w:val="29605172"/>
    <w:rsid w:val="29BDCA49"/>
    <w:rsid w:val="2C6EC646"/>
    <w:rsid w:val="3715CCF7"/>
    <w:rsid w:val="39D356E1"/>
    <w:rsid w:val="3FA1903C"/>
    <w:rsid w:val="4642E93C"/>
    <w:rsid w:val="4FF7A493"/>
    <w:rsid w:val="50B7C2BE"/>
    <w:rsid w:val="53CC0928"/>
    <w:rsid w:val="57A95858"/>
    <w:rsid w:val="5EC53238"/>
    <w:rsid w:val="6C91FC04"/>
    <w:rsid w:val="6DF48873"/>
    <w:rsid w:val="712E770F"/>
    <w:rsid w:val="739B7714"/>
    <w:rsid w:val="76D58FB5"/>
    <w:rsid w:val="7FF7EB7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0F98A1"/>
  <w15:chartTrackingRefBased/>
  <w15:docId w15:val="{E0E1AA10-EFEC-45DC-B706-55C08E03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rPr>
  </w:style>
  <w:style w:type="paragraph" w:styleId="Titolo1">
    <w:name w:val="heading 1"/>
    <w:basedOn w:val="Normale"/>
    <w:next w:val="Normale"/>
    <w:autoRedefine/>
    <w:qFormat/>
    <w:rsid w:val="00410E11"/>
    <w:pPr>
      <w:keepNext/>
      <w:widowControl w:val="0"/>
      <w:spacing w:before="120" w:after="120"/>
      <w:jc w:val="both"/>
      <w:outlineLvl w:val="0"/>
    </w:pPr>
    <w:rPr>
      <w:rFonts w:ascii="Times New (W1)" w:hAnsi="Times New (W1)"/>
      <w:b/>
      <w:kern w:val="28"/>
      <w:szCs w:val="24"/>
    </w:rPr>
  </w:style>
  <w:style w:type="paragraph" w:styleId="Titolo2">
    <w:name w:val="heading 2"/>
    <w:aliases w:val="h2,CAPITOLO,Attribute Heading 2,H2,Paragrafo,(1.1,1.2,1.3 etc),Prophead 2,2,A,A.B.C.,R2,H21,heading 2,Level 2 Head,21,E2,l2,list 2,list 2,heading 2TOC,Head 2,List level 2,Header 2,h21,h22,h23,h24,h25,h26,h27,h28,h211,h221,h231,h241,h251,h261"/>
    <w:basedOn w:val="Normale"/>
    <w:next w:val="Normale"/>
    <w:link w:val="Titolo2Carattere"/>
    <w:qFormat/>
    <w:pPr>
      <w:keepNext/>
      <w:outlineLvl w:val="1"/>
    </w:pPr>
    <w:rPr>
      <w:b/>
    </w:rPr>
  </w:style>
  <w:style w:type="paragraph" w:styleId="Titolo3">
    <w:name w:val="heading 3"/>
    <w:basedOn w:val="Normale"/>
    <w:next w:val="Normale"/>
    <w:link w:val="Titolo3Carattere"/>
    <w:qFormat/>
    <w:pPr>
      <w:keepNext/>
      <w:outlineLvl w:val="2"/>
    </w:pPr>
    <w:rPr>
      <w:b/>
      <w:lang w:val="x-none" w:eastAsia="x-none"/>
    </w:rPr>
  </w:style>
  <w:style w:type="paragraph" w:styleId="Titolo4">
    <w:name w:val="heading 4"/>
    <w:basedOn w:val="Normale"/>
    <w:next w:val="Normale"/>
    <w:qFormat/>
    <w:pPr>
      <w:keepNext/>
      <w:spacing w:before="240" w:after="60"/>
      <w:outlineLvl w:val="3"/>
    </w:pPr>
    <w:rPr>
      <w:rFonts w:ascii="Times New (W1)" w:hAnsi="Times New (W1)"/>
    </w:rPr>
  </w:style>
  <w:style w:type="paragraph" w:styleId="Titolo5">
    <w:name w:val="heading 5"/>
    <w:basedOn w:val="Normale"/>
    <w:next w:val="Normale"/>
    <w:qFormat/>
    <w:pPr>
      <w:spacing w:before="240" w:after="60"/>
      <w:outlineLvl w:val="4"/>
    </w:pPr>
    <w:rPr>
      <w:sz w:val="20"/>
      <w:lang w:val="en-US"/>
    </w:rPr>
  </w:style>
  <w:style w:type="paragraph" w:styleId="Titolo6">
    <w:name w:val="heading 6"/>
    <w:basedOn w:val="Normale"/>
    <w:next w:val="Normale"/>
    <w:qFormat/>
    <w:pPr>
      <w:spacing w:before="240" w:after="60"/>
      <w:outlineLvl w:val="5"/>
    </w:pPr>
    <w:rPr>
      <w:i/>
      <w:sz w:val="22"/>
      <w:lang w:val="en-US"/>
    </w:rPr>
  </w:style>
  <w:style w:type="paragraph" w:styleId="Titolo7">
    <w:name w:val="heading 7"/>
    <w:basedOn w:val="Normale"/>
    <w:next w:val="Normale"/>
    <w:qFormat/>
    <w:pPr>
      <w:spacing w:before="240" w:after="60"/>
      <w:outlineLvl w:val="6"/>
    </w:pPr>
    <w:rPr>
      <w:rFonts w:ascii="Arial" w:hAnsi="Arial"/>
      <w:sz w:val="20"/>
      <w:lang w:val="en-US"/>
    </w:rPr>
  </w:style>
  <w:style w:type="paragraph" w:styleId="Titolo8">
    <w:name w:val="heading 8"/>
    <w:aliases w:val="ITT t8,PA Appendix Minor,H8,h8,ASAPHeading 8"/>
    <w:basedOn w:val="Normale"/>
    <w:next w:val="Normale"/>
    <w:qFormat/>
    <w:pPr>
      <w:spacing w:before="240" w:after="60"/>
      <w:outlineLvl w:val="7"/>
    </w:pPr>
    <w:rPr>
      <w:rFonts w:ascii="Arial" w:hAnsi="Arial"/>
      <w:i/>
      <w:sz w:val="20"/>
      <w:lang w:val="en-US"/>
    </w:rPr>
  </w:style>
  <w:style w:type="paragraph" w:styleId="Titolo9">
    <w:name w:val="heading 9"/>
    <w:aliases w:val="App Heading,ITT t9,Appendix,H9,h9,ASAPHeading 9"/>
    <w:basedOn w:val="Normale"/>
    <w:next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h2 Carattere,CAPITOLO Carattere,Attribute Heading 2 Carattere,H2 Carattere,Paragrafo Carattere,(1.1 Carattere,1.2 Carattere,1.3 etc) Carattere,Prophead 2 Carattere,2 Carattere,A Carattere,A.B.C. Carattere,R2 Carattere,H21 Carattere"/>
    <w:link w:val="Titolo2"/>
    <w:rsid w:val="00662BA4"/>
    <w:rPr>
      <w:b/>
      <w:sz w:val="24"/>
    </w:rPr>
  </w:style>
  <w:style w:type="character" w:customStyle="1" w:styleId="Titolo3Carattere">
    <w:name w:val="Titolo 3 Carattere"/>
    <w:link w:val="Titolo3"/>
    <w:rsid w:val="003A394E"/>
    <w:rPr>
      <w:b/>
      <w:sz w:val="24"/>
      <w:lang w:val="x-none" w:eastAsia="x-non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rsid w:val="00F43621"/>
    <w:pPr>
      <w:widowControl w:val="0"/>
      <w:spacing w:after="120" w:line="240" w:lineRule="atLeast"/>
    </w:pPr>
    <w:rPr>
      <w:i/>
      <w:color w:val="0000FF"/>
      <w:sz w:val="20"/>
    </w:rPr>
  </w:style>
  <w:style w:type="paragraph" w:styleId="Corpotesto">
    <w:name w:val="Body Text"/>
    <w:aliases w:val="Corpo del testo"/>
    <w:basedOn w:val="Normale"/>
    <w:semiHidden/>
    <w:pPr>
      <w:spacing w:after="120"/>
    </w:pPr>
  </w:style>
  <w:style w:type="paragraph" w:styleId="Sommario2">
    <w:name w:val="toc 2"/>
    <w:basedOn w:val="Sommario1"/>
    <w:next w:val="Normale"/>
    <w:autoRedefine/>
    <w:uiPriority w:val="39"/>
    <w:pPr>
      <w:spacing w:before="0" w:after="0"/>
      <w:ind w:left="240"/>
    </w:pPr>
    <w:rPr>
      <w:b/>
      <w:bCs w:val="0"/>
      <w:caps w:val="0"/>
      <w:smallCaps/>
    </w:rPr>
  </w:style>
  <w:style w:type="paragraph" w:styleId="Sommario1">
    <w:name w:val="toc 1"/>
    <w:basedOn w:val="Normale"/>
    <w:next w:val="Normale"/>
    <w:autoRedefine/>
    <w:uiPriority w:val="39"/>
    <w:rsid w:val="008712FD"/>
    <w:pPr>
      <w:spacing w:before="120" w:after="120"/>
    </w:pPr>
    <w:rPr>
      <w:bCs/>
      <w:caps/>
      <w:szCs w:val="24"/>
    </w:rPr>
  </w:style>
  <w:style w:type="character" w:styleId="Numeropagina">
    <w:name w:val="page number"/>
    <w:basedOn w:val="Carpredefinitoparagrafo"/>
    <w:semiHidden/>
  </w:style>
  <w:style w:type="paragraph" w:styleId="Indice1">
    <w:name w:val="index 1"/>
    <w:basedOn w:val="Normale"/>
    <w:next w:val="Normale"/>
    <w:semiHidden/>
    <w:pPr>
      <w:jc w:val="both"/>
    </w:pPr>
    <w:rPr>
      <w:sz w:val="22"/>
    </w:rPr>
  </w:style>
  <w:style w:type="paragraph" w:styleId="Formuladichiusura">
    <w:name w:val="Closing"/>
    <w:basedOn w:val="Normale"/>
    <w:semiHidden/>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pPr>
      <w:ind w:left="120"/>
    </w:pPr>
    <w:rPr>
      <w:rFonts w:ascii="Courier New" w:hAnsi="Courier New" w:cs="Courier New"/>
      <w:sz w:val="18"/>
    </w:rPr>
  </w:style>
  <w:style w:type="paragraph" w:styleId="Rientrocorpodeltesto3">
    <w:name w:val="Body Text Indent 3"/>
    <w:basedOn w:val="Normale"/>
    <w:semiHidden/>
    <w:pPr>
      <w:ind w:left="-284"/>
    </w:pPr>
    <w:rPr>
      <w:rFonts w:ascii="Courier New" w:hAnsi="Courier New" w:cs="Courier New"/>
      <w:sz w:val="18"/>
    </w:rPr>
  </w:style>
  <w:style w:type="character" w:styleId="Collegamentoipertestuale">
    <w:name w:val="Hyperlink"/>
    <w:uiPriority w:val="99"/>
    <w:rPr>
      <w:color w:val="0000FF"/>
      <w:u w:val="single"/>
    </w:rPr>
  </w:style>
  <w:style w:type="character" w:styleId="Collegamentovisitato">
    <w:name w:val="FollowedHyperlink"/>
    <w:uiPriority w:val="99"/>
    <w:semiHidden/>
    <w:rPr>
      <w:color w:val="800080"/>
      <w:u w:val="single"/>
    </w:rPr>
  </w:style>
  <w:style w:type="paragraph" w:customStyle="1" w:styleId="Paragraph1">
    <w:name w:val="Paragraph1"/>
    <w:basedOn w:val="Normale"/>
    <w:pPr>
      <w:widowControl w:val="0"/>
      <w:spacing w:before="80"/>
      <w:jc w:val="both"/>
    </w:pPr>
    <w:rPr>
      <w:sz w:val="20"/>
      <w:lang w:val="en-US" w:eastAsia="en-US"/>
    </w:rPr>
  </w:style>
  <w:style w:type="paragraph" w:styleId="Sommario3">
    <w:name w:val="toc 3"/>
    <w:basedOn w:val="Normale"/>
    <w:next w:val="Normale"/>
    <w:autoRedefine/>
    <w:uiPriority w:val="39"/>
    <w:pPr>
      <w:ind w:left="480"/>
    </w:pPr>
    <w:rPr>
      <w:i/>
      <w:iCs/>
      <w:szCs w:val="24"/>
    </w:rPr>
  </w:style>
  <w:style w:type="paragraph" w:styleId="Sommario4">
    <w:name w:val="toc 4"/>
    <w:basedOn w:val="Normale"/>
    <w:next w:val="Normale"/>
    <w:autoRedefine/>
    <w:uiPriority w:val="39"/>
    <w:pPr>
      <w:ind w:left="720"/>
    </w:pPr>
    <w:rPr>
      <w:szCs w:val="21"/>
    </w:rPr>
  </w:style>
  <w:style w:type="paragraph" w:styleId="Sommario5">
    <w:name w:val="toc 5"/>
    <w:basedOn w:val="Normale"/>
    <w:next w:val="Normale"/>
    <w:autoRedefine/>
    <w:uiPriority w:val="39"/>
    <w:pPr>
      <w:ind w:left="960"/>
    </w:pPr>
    <w:rPr>
      <w:szCs w:val="21"/>
    </w:rPr>
  </w:style>
  <w:style w:type="paragraph" w:styleId="Sommario6">
    <w:name w:val="toc 6"/>
    <w:basedOn w:val="Normale"/>
    <w:next w:val="Normale"/>
    <w:autoRedefine/>
    <w:uiPriority w:val="39"/>
    <w:pPr>
      <w:ind w:left="1200"/>
    </w:pPr>
    <w:rPr>
      <w:szCs w:val="21"/>
    </w:rPr>
  </w:style>
  <w:style w:type="paragraph" w:styleId="Sommario7">
    <w:name w:val="toc 7"/>
    <w:basedOn w:val="Normale"/>
    <w:next w:val="Normale"/>
    <w:autoRedefine/>
    <w:uiPriority w:val="39"/>
    <w:pPr>
      <w:ind w:left="1440"/>
    </w:pPr>
    <w:rPr>
      <w:szCs w:val="21"/>
    </w:rPr>
  </w:style>
  <w:style w:type="paragraph" w:styleId="Sommario8">
    <w:name w:val="toc 8"/>
    <w:basedOn w:val="Normale"/>
    <w:next w:val="Normale"/>
    <w:autoRedefine/>
    <w:uiPriority w:val="39"/>
    <w:pPr>
      <w:ind w:left="1680"/>
    </w:pPr>
    <w:rPr>
      <w:szCs w:val="21"/>
    </w:rPr>
  </w:style>
  <w:style w:type="paragraph" w:styleId="Sommario9">
    <w:name w:val="toc 9"/>
    <w:basedOn w:val="Normale"/>
    <w:next w:val="Normale"/>
    <w:autoRedefine/>
    <w:uiPriority w:val="39"/>
    <w:pPr>
      <w:ind w:left="1920"/>
    </w:pPr>
    <w:rPr>
      <w:szCs w:val="21"/>
    </w:rPr>
  </w:style>
  <w:style w:type="paragraph" w:styleId="Titolo">
    <w:name w:val="Title"/>
    <w:basedOn w:val="Normale"/>
    <w:next w:val="Normale"/>
    <w:qFormat/>
    <w:pPr>
      <w:widowControl w:val="0"/>
      <w:jc w:val="center"/>
    </w:pPr>
    <w:rPr>
      <w:rFonts w:ascii="Arial" w:hAnsi="Arial"/>
      <w:b/>
      <w:sz w:val="36"/>
      <w:lang w:val="en-US" w:eastAsia="en-US"/>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rPr>
      <w:b/>
      <w:bCs/>
      <w:szCs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Pr>
      <w:b/>
      <w:bCs/>
    </w:rPr>
  </w:style>
  <w:style w:type="paragraph" w:customStyle="1" w:styleId="Body">
    <w:name w:val="Body"/>
    <w:basedOn w:val="Normale"/>
    <w:pPr>
      <w:spacing w:before="120"/>
      <w:jc w:val="both"/>
    </w:pPr>
    <w:rPr>
      <w:rFonts w:ascii="Book Antiqua" w:hAnsi="Book Antiqua"/>
      <w:sz w:val="20"/>
      <w:lang w:val="en-US" w:eastAsia="en-US"/>
    </w:rPr>
  </w:style>
  <w:style w:type="paragraph" w:styleId="Corpodeltesto3">
    <w:name w:val="Body Text 3"/>
    <w:basedOn w:val="Normale"/>
    <w:semiHidden/>
    <w:rPr>
      <w:u w:val="single"/>
    </w:rPr>
  </w:style>
  <w:style w:type="paragraph" w:styleId="Testofumetto">
    <w:name w:val="Balloon Text"/>
    <w:basedOn w:val="Normale"/>
    <w:link w:val="TestofumettoCarattere"/>
    <w:uiPriority w:val="99"/>
    <w:semiHidden/>
    <w:unhideWhenUsed/>
    <w:rsid w:val="00E80B54"/>
    <w:rPr>
      <w:rFonts w:ascii="Tahoma" w:hAnsi="Tahoma"/>
      <w:sz w:val="16"/>
      <w:szCs w:val="16"/>
      <w:lang w:val="x-none" w:eastAsia="x-none"/>
    </w:rPr>
  </w:style>
  <w:style w:type="character" w:customStyle="1" w:styleId="TestofumettoCarattere">
    <w:name w:val="Testo fumetto Carattere"/>
    <w:link w:val="Testofumetto"/>
    <w:uiPriority w:val="99"/>
    <w:semiHidden/>
    <w:rsid w:val="00E80B54"/>
    <w:rPr>
      <w:rFonts w:ascii="Tahoma" w:hAnsi="Tahoma" w:cs="Tahoma"/>
      <w:sz w:val="16"/>
      <w:szCs w:val="16"/>
    </w:rPr>
  </w:style>
  <w:style w:type="paragraph" w:customStyle="1" w:styleId="relazioni">
    <w:name w:val="relazioni"/>
    <w:basedOn w:val="Normale"/>
    <w:rsid w:val="00766EC9"/>
    <w:pPr>
      <w:jc w:val="both"/>
    </w:pPr>
  </w:style>
  <w:style w:type="paragraph" w:customStyle="1" w:styleId="Default">
    <w:name w:val="Default"/>
    <w:rsid w:val="00766EC9"/>
    <w:pPr>
      <w:autoSpaceDE w:val="0"/>
      <w:autoSpaceDN w:val="0"/>
      <w:adjustRightInd w:val="0"/>
    </w:pPr>
    <w:rPr>
      <w:color w:val="000000"/>
      <w:sz w:val="24"/>
      <w:szCs w:val="24"/>
    </w:rPr>
  </w:style>
  <w:style w:type="paragraph" w:customStyle="1" w:styleId="StilePrimariga05cm">
    <w:name w:val="Stile Prima riga:  05 cm"/>
    <w:basedOn w:val="Normale"/>
    <w:rsid w:val="00662BA4"/>
    <w:pPr>
      <w:ind w:firstLine="284"/>
      <w:jc w:val="both"/>
    </w:pPr>
  </w:style>
  <w:style w:type="paragraph" w:customStyle="1" w:styleId="Titolo22">
    <w:name w:val="Titolo 22"/>
    <w:basedOn w:val="Titolo2"/>
    <w:link w:val="Titolo22Carattere"/>
    <w:qFormat/>
    <w:rsid w:val="00662BA4"/>
  </w:style>
  <w:style w:type="character" w:customStyle="1" w:styleId="Titolo22Carattere">
    <w:name w:val="Titolo 22 Carattere"/>
    <w:link w:val="Titolo22"/>
    <w:rsid w:val="00662BA4"/>
    <w:rPr>
      <w:b/>
      <w:sz w:val="24"/>
    </w:rPr>
  </w:style>
  <w:style w:type="paragraph" w:styleId="Paragrafoelenco">
    <w:name w:val="List Paragraph"/>
    <w:basedOn w:val="Normale"/>
    <w:uiPriority w:val="34"/>
    <w:qFormat/>
    <w:rsid w:val="00662BA4"/>
    <w:pPr>
      <w:ind w:left="708"/>
    </w:pPr>
  </w:style>
  <w:style w:type="paragraph" w:styleId="Testonotaapidipagina">
    <w:name w:val="footnote text"/>
    <w:basedOn w:val="Normale"/>
    <w:link w:val="TestonotaapidipaginaCarattere"/>
    <w:semiHidden/>
    <w:rsid w:val="0002090B"/>
    <w:pPr>
      <w:jc w:val="both"/>
    </w:pPr>
    <w:rPr>
      <w:sz w:val="20"/>
    </w:rPr>
  </w:style>
  <w:style w:type="character" w:customStyle="1" w:styleId="TestonotaapidipaginaCarattere">
    <w:name w:val="Testo nota a piè di pagina Carattere"/>
    <w:basedOn w:val="Carpredefinitoparagrafo"/>
    <w:link w:val="Testonotaapidipagina"/>
    <w:semiHidden/>
    <w:rsid w:val="0002090B"/>
  </w:style>
  <w:style w:type="character" w:styleId="Rimandonotaapidipagina">
    <w:name w:val="footnote reference"/>
    <w:semiHidden/>
    <w:rsid w:val="0002090B"/>
    <w:rPr>
      <w:vertAlign w:val="superscript"/>
    </w:rPr>
  </w:style>
  <w:style w:type="paragraph" w:styleId="Didascalia">
    <w:name w:val="caption"/>
    <w:basedOn w:val="Normale"/>
    <w:next w:val="Normale"/>
    <w:qFormat/>
    <w:rsid w:val="0002090B"/>
    <w:pPr>
      <w:keepLines/>
      <w:spacing w:before="120" w:after="360" w:line="340" w:lineRule="atLeast"/>
      <w:jc w:val="center"/>
    </w:pPr>
    <w:rPr>
      <w:rFonts w:ascii="Arial" w:hAnsi="Arial"/>
      <w:b/>
      <w:sz w:val="20"/>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st">
    <w:name w:val="st"/>
    <w:rsid w:val="00D5505B"/>
  </w:style>
  <w:style w:type="character" w:styleId="Rimandocommento">
    <w:name w:val="annotation reference"/>
    <w:uiPriority w:val="99"/>
    <w:semiHidden/>
    <w:unhideWhenUsed/>
    <w:rsid w:val="00E0313E"/>
    <w:rPr>
      <w:sz w:val="16"/>
      <w:szCs w:val="16"/>
    </w:rPr>
  </w:style>
  <w:style w:type="paragraph" w:styleId="Testocommento">
    <w:name w:val="annotation text"/>
    <w:basedOn w:val="Normale"/>
    <w:link w:val="TestocommentoCarattere"/>
    <w:uiPriority w:val="99"/>
    <w:semiHidden/>
    <w:unhideWhenUsed/>
    <w:rsid w:val="00E0313E"/>
    <w:rPr>
      <w:sz w:val="20"/>
    </w:rPr>
  </w:style>
  <w:style w:type="character" w:customStyle="1" w:styleId="TestocommentoCarattere">
    <w:name w:val="Testo commento Carattere"/>
    <w:basedOn w:val="Carpredefinitoparagrafo"/>
    <w:link w:val="Testocommento"/>
    <w:uiPriority w:val="99"/>
    <w:semiHidden/>
    <w:rsid w:val="00E0313E"/>
  </w:style>
  <w:style w:type="paragraph" w:styleId="Soggettocommento">
    <w:name w:val="annotation subject"/>
    <w:basedOn w:val="Testocommento"/>
    <w:next w:val="Testocommento"/>
    <w:link w:val="SoggettocommentoCarattere"/>
    <w:uiPriority w:val="99"/>
    <w:semiHidden/>
    <w:unhideWhenUsed/>
    <w:rsid w:val="00E0313E"/>
    <w:rPr>
      <w:b/>
      <w:bCs/>
    </w:rPr>
  </w:style>
  <w:style w:type="character" w:customStyle="1" w:styleId="SoggettocommentoCarattere">
    <w:name w:val="Soggetto commento Carattere"/>
    <w:link w:val="Soggettocommento"/>
    <w:uiPriority w:val="99"/>
    <w:semiHidden/>
    <w:rsid w:val="00E0313E"/>
    <w:rPr>
      <w:b/>
      <w:bCs/>
    </w:rPr>
  </w:style>
  <w:style w:type="paragraph" w:customStyle="1" w:styleId="paragraph">
    <w:name w:val="paragraph"/>
    <w:basedOn w:val="Normale"/>
    <w:rsid w:val="00F8535F"/>
    <w:pPr>
      <w:spacing w:before="100" w:beforeAutospacing="1" w:after="100" w:afterAutospacing="1"/>
    </w:pPr>
    <w:rPr>
      <w:szCs w:val="24"/>
    </w:rPr>
  </w:style>
  <w:style w:type="character" w:customStyle="1" w:styleId="normaltextrun">
    <w:name w:val="normaltextrun"/>
    <w:basedOn w:val="Carpredefinitoparagrafo"/>
    <w:rsid w:val="00F8535F"/>
  </w:style>
  <w:style w:type="character" w:customStyle="1" w:styleId="eop">
    <w:name w:val="eop"/>
    <w:basedOn w:val="Carpredefinitoparagrafo"/>
    <w:rsid w:val="00F8535F"/>
  </w:style>
  <w:style w:type="character" w:customStyle="1" w:styleId="spellingerror">
    <w:name w:val="spellingerror"/>
    <w:basedOn w:val="Carpredefinitoparagrafo"/>
    <w:rsid w:val="00F8535F"/>
  </w:style>
  <w:style w:type="character" w:customStyle="1" w:styleId="contextualspellingandgrammarerror">
    <w:name w:val="contextualspellingandgrammarerror"/>
    <w:basedOn w:val="Carpredefinitoparagrafo"/>
    <w:rsid w:val="00F8535F"/>
  </w:style>
  <w:style w:type="paragraph" w:styleId="Revisione">
    <w:name w:val="Revision"/>
    <w:hidden/>
    <w:uiPriority w:val="99"/>
    <w:semiHidden/>
    <w:rsid w:val="00A74DDF"/>
    <w:rPr>
      <w:sz w:val="24"/>
    </w:rPr>
  </w:style>
  <w:style w:type="paragraph" w:styleId="Titolosommario">
    <w:name w:val="TOC Heading"/>
    <w:basedOn w:val="Titolo1"/>
    <w:next w:val="Normale"/>
    <w:uiPriority w:val="39"/>
    <w:unhideWhenUsed/>
    <w:qFormat/>
    <w:rsid w:val="000D2836"/>
    <w:pPr>
      <w:keepLines/>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325">
      <w:bodyDiv w:val="1"/>
      <w:marLeft w:val="0"/>
      <w:marRight w:val="0"/>
      <w:marTop w:val="0"/>
      <w:marBottom w:val="0"/>
      <w:divBdr>
        <w:top w:val="none" w:sz="0" w:space="0" w:color="auto"/>
        <w:left w:val="none" w:sz="0" w:space="0" w:color="auto"/>
        <w:bottom w:val="none" w:sz="0" w:space="0" w:color="auto"/>
        <w:right w:val="none" w:sz="0" w:space="0" w:color="auto"/>
      </w:divBdr>
    </w:div>
    <w:div w:id="102923184">
      <w:bodyDiv w:val="1"/>
      <w:marLeft w:val="0"/>
      <w:marRight w:val="0"/>
      <w:marTop w:val="0"/>
      <w:marBottom w:val="0"/>
      <w:divBdr>
        <w:top w:val="none" w:sz="0" w:space="0" w:color="auto"/>
        <w:left w:val="none" w:sz="0" w:space="0" w:color="auto"/>
        <w:bottom w:val="none" w:sz="0" w:space="0" w:color="auto"/>
        <w:right w:val="none" w:sz="0" w:space="0" w:color="auto"/>
      </w:divBdr>
    </w:div>
    <w:div w:id="115027165">
      <w:bodyDiv w:val="1"/>
      <w:marLeft w:val="0"/>
      <w:marRight w:val="0"/>
      <w:marTop w:val="0"/>
      <w:marBottom w:val="0"/>
      <w:divBdr>
        <w:top w:val="none" w:sz="0" w:space="0" w:color="auto"/>
        <w:left w:val="none" w:sz="0" w:space="0" w:color="auto"/>
        <w:bottom w:val="none" w:sz="0" w:space="0" w:color="auto"/>
        <w:right w:val="none" w:sz="0" w:space="0" w:color="auto"/>
      </w:divBdr>
    </w:div>
    <w:div w:id="150221511">
      <w:bodyDiv w:val="1"/>
      <w:marLeft w:val="0"/>
      <w:marRight w:val="0"/>
      <w:marTop w:val="0"/>
      <w:marBottom w:val="0"/>
      <w:divBdr>
        <w:top w:val="none" w:sz="0" w:space="0" w:color="auto"/>
        <w:left w:val="none" w:sz="0" w:space="0" w:color="auto"/>
        <w:bottom w:val="none" w:sz="0" w:space="0" w:color="auto"/>
        <w:right w:val="none" w:sz="0" w:space="0" w:color="auto"/>
      </w:divBdr>
    </w:div>
    <w:div w:id="246623730">
      <w:bodyDiv w:val="1"/>
      <w:marLeft w:val="0"/>
      <w:marRight w:val="0"/>
      <w:marTop w:val="0"/>
      <w:marBottom w:val="0"/>
      <w:divBdr>
        <w:top w:val="none" w:sz="0" w:space="0" w:color="auto"/>
        <w:left w:val="none" w:sz="0" w:space="0" w:color="auto"/>
        <w:bottom w:val="none" w:sz="0" w:space="0" w:color="auto"/>
        <w:right w:val="none" w:sz="0" w:space="0" w:color="auto"/>
      </w:divBdr>
    </w:div>
    <w:div w:id="286356261">
      <w:bodyDiv w:val="1"/>
      <w:marLeft w:val="0"/>
      <w:marRight w:val="0"/>
      <w:marTop w:val="0"/>
      <w:marBottom w:val="0"/>
      <w:divBdr>
        <w:top w:val="none" w:sz="0" w:space="0" w:color="auto"/>
        <w:left w:val="none" w:sz="0" w:space="0" w:color="auto"/>
        <w:bottom w:val="none" w:sz="0" w:space="0" w:color="auto"/>
        <w:right w:val="none" w:sz="0" w:space="0" w:color="auto"/>
      </w:divBdr>
    </w:div>
    <w:div w:id="380397428">
      <w:bodyDiv w:val="1"/>
      <w:marLeft w:val="0"/>
      <w:marRight w:val="0"/>
      <w:marTop w:val="0"/>
      <w:marBottom w:val="0"/>
      <w:divBdr>
        <w:top w:val="none" w:sz="0" w:space="0" w:color="auto"/>
        <w:left w:val="none" w:sz="0" w:space="0" w:color="auto"/>
        <w:bottom w:val="none" w:sz="0" w:space="0" w:color="auto"/>
        <w:right w:val="none" w:sz="0" w:space="0" w:color="auto"/>
      </w:divBdr>
    </w:div>
    <w:div w:id="408039861">
      <w:bodyDiv w:val="1"/>
      <w:marLeft w:val="0"/>
      <w:marRight w:val="0"/>
      <w:marTop w:val="0"/>
      <w:marBottom w:val="0"/>
      <w:divBdr>
        <w:top w:val="none" w:sz="0" w:space="0" w:color="auto"/>
        <w:left w:val="none" w:sz="0" w:space="0" w:color="auto"/>
        <w:bottom w:val="none" w:sz="0" w:space="0" w:color="auto"/>
        <w:right w:val="none" w:sz="0" w:space="0" w:color="auto"/>
      </w:divBdr>
    </w:div>
    <w:div w:id="515535595">
      <w:bodyDiv w:val="1"/>
      <w:marLeft w:val="0"/>
      <w:marRight w:val="0"/>
      <w:marTop w:val="0"/>
      <w:marBottom w:val="0"/>
      <w:divBdr>
        <w:top w:val="none" w:sz="0" w:space="0" w:color="auto"/>
        <w:left w:val="none" w:sz="0" w:space="0" w:color="auto"/>
        <w:bottom w:val="none" w:sz="0" w:space="0" w:color="auto"/>
        <w:right w:val="none" w:sz="0" w:space="0" w:color="auto"/>
      </w:divBdr>
    </w:div>
    <w:div w:id="533739531">
      <w:bodyDiv w:val="1"/>
      <w:marLeft w:val="0"/>
      <w:marRight w:val="0"/>
      <w:marTop w:val="0"/>
      <w:marBottom w:val="0"/>
      <w:divBdr>
        <w:top w:val="none" w:sz="0" w:space="0" w:color="auto"/>
        <w:left w:val="none" w:sz="0" w:space="0" w:color="auto"/>
        <w:bottom w:val="none" w:sz="0" w:space="0" w:color="auto"/>
        <w:right w:val="none" w:sz="0" w:space="0" w:color="auto"/>
      </w:divBdr>
    </w:div>
    <w:div w:id="630474088">
      <w:bodyDiv w:val="1"/>
      <w:marLeft w:val="0"/>
      <w:marRight w:val="0"/>
      <w:marTop w:val="0"/>
      <w:marBottom w:val="0"/>
      <w:divBdr>
        <w:top w:val="none" w:sz="0" w:space="0" w:color="auto"/>
        <w:left w:val="none" w:sz="0" w:space="0" w:color="auto"/>
        <w:bottom w:val="none" w:sz="0" w:space="0" w:color="auto"/>
        <w:right w:val="none" w:sz="0" w:space="0" w:color="auto"/>
      </w:divBdr>
    </w:div>
    <w:div w:id="712772580">
      <w:bodyDiv w:val="1"/>
      <w:marLeft w:val="0"/>
      <w:marRight w:val="0"/>
      <w:marTop w:val="0"/>
      <w:marBottom w:val="0"/>
      <w:divBdr>
        <w:top w:val="none" w:sz="0" w:space="0" w:color="auto"/>
        <w:left w:val="none" w:sz="0" w:space="0" w:color="auto"/>
        <w:bottom w:val="none" w:sz="0" w:space="0" w:color="auto"/>
        <w:right w:val="none" w:sz="0" w:space="0" w:color="auto"/>
      </w:divBdr>
    </w:div>
    <w:div w:id="742993223">
      <w:bodyDiv w:val="1"/>
      <w:marLeft w:val="0"/>
      <w:marRight w:val="0"/>
      <w:marTop w:val="0"/>
      <w:marBottom w:val="0"/>
      <w:divBdr>
        <w:top w:val="none" w:sz="0" w:space="0" w:color="auto"/>
        <w:left w:val="none" w:sz="0" w:space="0" w:color="auto"/>
        <w:bottom w:val="none" w:sz="0" w:space="0" w:color="auto"/>
        <w:right w:val="none" w:sz="0" w:space="0" w:color="auto"/>
      </w:divBdr>
    </w:div>
    <w:div w:id="836698573">
      <w:bodyDiv w:val="1"/>
      <w:marLeft w:val="0"/>
      <w:marRight w:val="0"/>
      <w:marTop w:val="0"/>
      <w:marBottom w:val="0"/>
      <w:divBdr>
        <w:top w:val="none" w:sz="0" w:space="0" w:color="auto"/>
        <w:left w:val="none" w:sz="0" w:space="0" w:color="auto"/>
        <w:bottom w:val="none" w:sz="0" w:space="0" w:color="auto"/>
        <w:right w:val="none" w:sz="0" w:space="0" w:color="auto"/>
      </w:divBdr>
    </w:div>
    <w:div w:id="852375845">
      <w:bodyDiv w:val="1"/>
      <w:marLeft w:val="0"/>
      <w:marRight w:val="0"/>
      <w:marTop w:val="0"/>
      <w:marBottom w:val="0"/>
      <w:divBdr>
        <w:top w:val="none" w:sz="0" w:space="0" w:color="auto"/>
        <w:left w:val="none" w:sz="0" w:space="0" w:color="auto"/>
        <w:bottom w:val="none" w:sz="0" w:space="0" w:color="auto"/>
        <w:right w:val="none" w:sz="0" w:space="0" w:color="auto"/>
      </w:divBdr>
    </w:div>
    <w:div w:id="889848861">
      <w:bodyDiv w:val="1"/>
      <w:marLeft w:val="0"/>
      <w:marRight w:val="0"/>
      <w:marTop w:val="0"/>
      <w:marBottom w:val="0"/>
      <w:divBdr>
        <w:top w:val="none" w:sz="0" w:space="0" w:color="auto"/>
        <w:left w:val="none" w:sz="0" w:space="0" w:color="auto"/>
        <w:bottom w:val="none" w:sz="0" w:space="0" w:color="auto"/>
        <w:right w:val="none" w:sz="0" w:space="0" w:color="auto"/>
      </w:divBdr>
    </w:div>
    <w:div w:id="942761052">
      <w:bodyDiv w:val="1"/>
      <w:marLeft w:val="0"/>
      <w:marRight w:val="0"/>
      <w:marTop w:val="0"/>
      <w:marBottom w:val="0"/>
      <w:divBdr>
        <w:top w:val="none" w:sz="0" w:space="0" w:color="auto"/>
        <w:left w:val="none" w:sz="0" w:space="0" w:color="auto"/>
        <w:bottom w:val="none" w:sz="0" w:space="0" w:color="auto"/>
        <w:right w:val="none" w:sz="0" w:space="0" w:color="auto"/>
      </w:divBdr>
    </w:div>
    <w:div w:id="953712322">
      <w:bodyDiv w:val="1"/>
      <w:marLeft w:val="0"/>
      <w:marRight w:val="0"/>
      <w:marTop w:val="0"/>
      <w:marBottom w:val="0"/>
      <w:divBdr>
        <w:top w:val="none" w:sz="0" w:space="0" w:color="auto"/>
        <w:left w:val="none" w:sz="0" w:space="0" w:color="auto"/>
        <w:bottom w:val="none" w:sz="0" w:space="0" w:color="auto"/>
        <w:right w:val="none" w:sz="0" w:space="0" w:color="auto"/>
      </w:divBdr>
    </w:div>
    <w:div w:id="1024333175">
      <w:bodyDiv w:val="1"/>
      <w:marLeft w:val="0"/>
      <w:marRight w:val="0"/>
      <w:marTop w:val="0"/>
      <w:marBottom w:val="0"/>
      <w:divBdr>
        <w:top w:val="none" w:sz="0" w:space="0" w:color="auto"/>
        <w:left w:val="none" w:sz="0" w:space="0" w:color="auto"/>
        <w:bottom w:val="none" w:sz="0" w:space="0" w:color="auto"/>
        <w:right w:val="none" w:sz="0" w:space="0" w:color="auto"/>
      </w:divBdr>
    </w:div>
    <w:div w:id="1085106359">
      <w:bodyDiv w:val="1"/>
      <w:marLeft w:val="0"/>
      <w:marRight w:val="0"/>
      <w:marTop w:val="0"/>
      <w:marBottom w:val="0"/>
      <w:divBdr>
        <w:top w:val="none" w:sz="0" w:space="0" w:color="auto"/>
        <w:left w:val="none" w:sz="0" w:space="0" w:color="auto"/>
        <w:bottom w:val="none" w:sz="0" w:space="0" w:color="auto"/>
        <w:right w:val="none" w:sz="0" w:space="0" w:color="auto"/>
      </w:divBdr>
    </w:div>
    <w:div w:id="1107237704">
      <w:bodyDiv w:val="1"/>
      <w:marLeft w:val="0"/>
      <w:marRight w:val="0"/>
      <w:marTop w:val="0"/>
      <w:marBottom w:val="0"/>
      <w:divBdr>
        <w:top w:val="none" w:sz="0" w:space="0" w:color="auto"/>
        <w:left w:val="none" w:sz="0" w:space="0" w:color="auto"/>
        <w:bottom w:val="none" w:sz="0" w:space="0" w:color="auto"/>
        <w:right w:val="none" w:sz="0" w:space="0" w:color="auto"/>
      </w:divBdr>
    </w:div>
    <w:div w:id="1111897996">
      <w:bodyDiv w:val="1"/>
      <w:marLeft w:val="0"/>
      <w:marRight w:val="0"/>
      <w:marTop w:val="0"/>
      <w:marBottom w:val="0"/>
      <w:divBdr>
        <w:top w:val="none" w:sz="0" w:space="0" w:color="auto"/>
        <w:left w:val="none" w:sz="0" w:space="0" w:color="auto"/>
        <w:bottom w:val="none" w:sz="0" w:space="0" w:color="auto"/>
        <w:right w:val="none" w:sz="0" w:space="0" w:color="auto"/>
      </w:divBdr>
    </w:div>
    <w:div w:id="1122652561">
      <w:bodyDiv w:val="1"/>
      <w:marLeft w:val="0"/>
      <w:marRight w:val="0"/>
      <w:marTop w:val="0"/>
      <w:marBottom w:val="0"/>
      <w:divBdr>
        <w:top w:val="none" w:sz="0" w:space="0" w:color="auto"/>
        <w:left w:val="none" w:sz="0" w:space="0" w:color="auto"/>
        <w:bottom w:val="none" w:sz="0" w:space="0" w:color="auto"/>
        <w:right w:val="none" w:sz="0" w:space="0" w:color="auto"/>
      </w:divBdr>
    </w:div>
    <w:div w:id="1181745363">
      <w:bodyDiv w:val="1"/>
      <w:marLeft w:val="0"/>
      <w:marRight w:val="0"/>
      <w:marTop w:val="0"/>
      <w:marBottom w:val="0"/>
      <w:divBdr>
        <w:top w:val="none" w:sz="0" w:space="0" w:color="auto"/>
        <w:left w:val="none" w:sz="0" w:space="0" w:color="auto"/>
        <w:bottom w:val="none" w:sz="0" w:space="0" w:color="auto"/>
        <w:right w:val="none" w:sz="0" w:space="0" w:color="auto"/>
      </w:divBdr>
    </w:div>
    <w:div w:id="1182672039">
      <w:bodyDiv w:val="1"/>
      <w:marLeft w:val="0"/>
      <w:marRight w:val="0"/>
      <w:marTop w:val="0"/>
      <w:marBottom w:val="0"/>
      <w:divBdr>
        <w:top w:val="none" w:sz="0" w:space="0" w:color="auto"/>
        <w:left w:val="none" w:sz="0" w:space="0" w:color="auto"/>
        <w:bottom w:val="none" w:sz="0" w:space="0" w:color="auto"/>
        <w:right w:val="none" w:sz="0" w:space="0" w:color="auto"/>
      </w:divBdr>
      <w:divsChild>
        <w:div w:id="95638018">
          <w:marLeft w:val="994"/>
          <w:marRight w:val="0"/>
          <w:marTop w:val="120"/>
          <w:marBottom w:val="120"/>
          <w:divBdr>
            <w:top w:val="none" w:sz="0" w:space="0" w:color="auto"/>
            <w:left w:val="none" w:sz="0" w:space="0" w:color="auto"/>
            <w:bottom w:val="none" w:sz="0" w:space="0" w:color="auto"/>
            <w:right w:val="none" w:sz="0" w:space="0" w:color="auto"/>
          </w:divBdr>
        </w:div>
        <w:div w:id="111949791">
          <w:marLeft w:val="994"/>
          <w:marRight w:val="0"/>
          <w:marTop w:val="120"/>
          <w:marBottom w:val="120"/>
          <w:divBdr>
            <w:top w:val="none" w:sz="0" w:space="0" w:color="auto"/>
            <w:left w:val="none" w:sz="0" w:space="0" w:color="auto"/>
            <w:bottom w:val="none" w:sz="0" w:space="0" w:color="auto"/>
            <w:right w:val="none" w:sz="0" w:space="0" w:color="auto"/>
          </w:divBdr>
        </w:div>
        <w:div w:id="785776985">
          <w:marLeft w:val="446"/>
          <w:marRight w:val="0"/>
          <w:marTop w:val="120"/>
          <w:marBottom w:val="120"/>
          <w:divBdr>
            <w:top w:val="none" w:sz="0" w:space="0" w:color="auto"/>
            <w:left w:val="none" w:sz="0" w:space="0" w:color="auto"/>
            <w:bottom w:val="none" w:sz="0" w:space="0" w:color="auto"/>
            <w:right w:val="none" w:sz="0" w:space="0" w:color="auto"/>
          </w:divBdr>
        </w:div>
      </w:divsChild>
    </w:div>
    <w:div w:id="1185829052">
      <w:bodyDiv w:val="1"/>
      <w:marLeft w:val="0"/>
      <w:marRight w:val="0"/>
      <w:marTop w:val="0"/>
      <w:marBottom w:val="0"/>
      <w:divBdr>
        <w:top w:val="none" w:sz="0" w:space="0" w:color="auto"/>
        <w:left w:val="none" w:sz="0" w:space="0" w:color="auto"/>
        <w:bottom w:val="none" w:sz="0" w:space="0" w:color="auto"/>
        <w:right w:val="none" w:sz="0" w:space="0" w:color="auto"/>
      </w:divBdr>
    </w:div>
    <w:div w:id="1257396852">
      <w:bodyDiv w:val="1"/>
      <w:marLeft w:val="0"/>
      <w:marRight w:val="0"/>
      <w:marTop w:val="0"/>
      <w:marBottom w:val="0"/>
      <w:divBdr>
        <w:top w:val="none" w:sz="0" w:space="0" w:color="auto"/>
        <w:left w:val="none" w:sz="0" w:space="0" w:color="auto"/>
        <w:bottom w:val="none" w:sz="0" w:space="0" w:color="auto"/>
        <w:right w:val="none" w:sz="0" w:space="0" w:color="auto"/>
      </w:divBdr>
    </w:div>
    <w:div w:id="1269388773">
      <w:bodyDiv w:val="1"/>
      <w:marLeft w:val="0"/>
      <w:marRight w:val="0"/>
      <w:marTop w:val="0"/>
      <w:marBottom w:val="0"/>
      <w:divBdr>
        <w:top w:val="none" w:sz="0" w:space="0" w:color="auto"/>
        <w:left w:val="none" w:sz="0" w:space="0" w:color="auto"/>
        <w:bottom w:val="none" w:sz="0" w:space="0" w:color="auto"/>
        <w:right w:val="none" w:sz="0" w:space="0" w:color="auto"/>
      </w:divBdr>
      <w:divsChild>
        <w:div w:id="350764615">
          <w:marLeft w:val="0"/>
          <w:marRight w:val="0"/>
          <w:marTop w:val="0"/>
          <w:marBottom w:val="0"/>
          <w:divBdr>
            <w:top w:val="none" w:sz="0" w:space="0" w:color="auto"/>
            <w:left w:val="none" w:sz="0" w:space="0" w:color="auto"/>
            <w:bottom w:val="none" w:sz="0" w:space="0" w:color="auto"/>
            <w:right w:val="none" w:sz="0" w:space="0" w:color="auto"/>
          </w:divBdr>
        </w:div>
        <w:div w:id="357434584">
          <w:marLeft w:val="0"/>
          <w:marRight w:val="0"/>
          <w:marTop w:val="0"/>
          <w:marBottom w:val="0"/>
          <w:divBdr>
            <w:top w:val="none" w:sz="0" w:space="0" w:color="auto"/>
            <w:left w:val="none" w:sz="0" w:space="0" w:color="auto"/>
            <w:bottom w:val="none" w:sz="0" w:space="0" w:color="auto"/>
            <w:right w:val="none" w:sz="0" w:space="0" w:color="auto"/>
          </w:divBdr>
        </w:div>
        <w:div w:id="742147604">
          <w:marLeft w:val="0"/>
          <w:marRight w:val="0"/>
          <w:marTop w:val="0"/>
          <w:marBottom w:val="0"/>
          <w:divBdr>
            <w:top w:val="none" w:sz="0" w:space="0" w:color="auto"/>
            <w:left w:val="none" w:sz="0" w:space="0" w:color="auto"/>
            <w:bottom w:val="none" w:sz="0" w:space="0" w:color="auto"/>
            <w:right w:val="none" w:sz="0" w:space="0" w:color="auto"/>
          </w:divBdr>
        </w:div>
      </w:divsChild>
    </w:div>
    <w:div w:id="1298953295">
      <w:bodyDiv w:val="1"/>
      <w:marLeft w:val="0"/>
      <w:marRight w:val="0"/>
      <w:marTop w:val="0"/>
      <w:marBottom w:val="0"/>
      <w:divBdr>
        <w:top w:val="none" w:sz="0" w:space="0" w:color="auto"/>
        <w:left w:val="none" w:sz="0" w:space="0" w:color="auto"/>
        <w:bottom w:val="none" w:sz="0" w:space="0" w:color="auto"/>
        <w:right w:val="none" w:sz="0" w:space="0" w:color="auto"/>
      </w:divBdr>
    </w:div>
    <w:div w:id="1333142862">
      <w:bodyDiv w:val="1"/>
      <w:marLeft w:val="0"/>
      <w:marRight w:val="0"/>
      <w:marTop w:val="0"/>
      <w:marBottom w:val="0"/>
      <w:divBdr>
        <w:top w:val="none" w:sz="0" w:space="0" w:color="auto"/>
        <w:left w:val="none" w:sz="0" w:space="0" w:color="auto"/>
        <w:bottom w:val="none" w:sz="0" w:space="0" w:color="auto"/>
        <w:right w:val="none" w:sz="0" w:space="0" w:color="auto"/>
      </w:divBdr>
    </w:div>
    <w:div w:id="1382242681">
      <w:bodyDiv w:val="1"/>
      <w:marLeft w:val="0"/>
      <w:marRight w:val="0"/>
      <w:marTop w:val="0"/>
      <w:marBottom w:val="0"/>
      <w:divBdr>
        <w:top w:val="none" w:sz="0" w:space="0" w:color="auto"/>
        <w:left w:val="none" w:sz="0" w:space="0" w:color="auto"/>
        <w:bottom w:val="none" w:sz="0" w:space="0" w:color="auto"/>
        <w:right w:val="none" w:sz="0" w:space="0" w:color="auto"/>
      </w:divBdr>
    </w:div>
    <w:div w:id="1393851166">
      <w:bodyDiv w:val="1"/>
      <w:marLeft w:val="0"/>
      <w:marRight w:val="0"/>
      <w:marTop w:val="0"/>
      <w:marBottom w:val="0"/>
      <w:divBdr>
        <w:top w:val="none" w:sz="0" w:space="0" w:color="auto"/>
        <w:left w:val="none" w:sz="0" w:space="0" w:color="auto"/>
        <w:bottom w:val="none" w:sz="0" w:space="0" w:color="auto"/>
        <w:right w:val="none" w:sz="0" w:space="0" w:color="auto"/>
      </w:divBdr>
    </w:div>
    <w:div w:id="1517303072">
      <w:bodyDiv w:val="1"/>
      <w:marLeft w:val="0"/>
      <w:marRight w:val="0"/>
      <w:marTop w:val="0"/>
      <w:marBottom w:val="0"/>
      <w:divBdr>
        <w:top w:val="none" w:sz="0" w:space="0" w:color="auto"/>
        <w:left w:val="none" w:sz="0" w:space="0" w:color="auto"/>
        <w:bottom w:val="none" w:sz="0" w:space="0" w:color="auto"/>
        <w:right w:val="none" w:sz="0" w:space="0" w:color="auto"/>
      </w:divBdr>
    </w:div>
    <w:div w:id="1659266918">
      <w:bodyDiv w:val="1"/>
      <w:marLeft w:val="0"/>
      <w:marRight w:val="0"/>
      <w:marTop w:val="0"/>
      <w:marBottom w:val="0"/>
      <w:divBdr>
        <w:top w:val="none" w:sz="0" w:space="0" w:color="auto"/>
        <w:left w:val="none" w:sz="0" w:space="0" w:color="auto"/>
        <w:bottom w:val="none" w:sz="0" w:space="0" w:color="auto"/>
        <w:right w:val="none" w:sz="0" w:space="0" w:color="auto"/>
      </w:divBdr>
    </w:div>
    <w:div w:id="1667391947">
      <w:bodyDiv w:val="1"/>
      <w:marLeft w:val="0"/>
      <w:marRight w:val="0"/>
      <w:marTop w:val="0"/>
      <w:marBottom w:val="0"/>
      <w:divBdr>
        <w:top w:val="none" w:sz="0" w:space="0" w:color="auto"/>
        <w:left w:val="none" w:sz="0" w:space="0" w:color="auto"/>
        <w:bottom w:val="none" w:sz="0" w:space="0" w:color="auto"/>
        <w:right w:val="none" w:sz="0" w:space="0" w:color="auto"/>
      </w:divBdr>
    </w:div>
    <w:div w:id="1735276070">
      <w:bodyDiv w:val="1"/>
      <w:marLeft w:val="0"/>
      <w:marRight w:val="0"/>
      <w:marTop w:val="0"/>
      <w:marBottom w:val="0"/>
      <w:divBdr>
        <w:top w:val="none" w:sz="0" w:space="0" w:color="auto"/>
        <w:left w:val="none" w:sz="0" w:space="0" w:color="auto"/>
        <w:bottom w:val="none" w:sz="0" w:space="0" w:color="auto"/>
        <w:right w:val="none" w:sz="0" w:space="0" w:color="auto"/>
      </w:divBdr>
    </w:div>
    <w:div w:id="1803111840">
      <w:bodyDiv w:val="1"/>
      <w:marLeft w:val="0"/>
      <w:marRight w:val="0"/>
      <w:marTop w:val="0"/>
      <w:marBottom w:val="0"/>
      <w:divBdr>
        <w:top w:val="none" w:sz="0" w:space="0" w:color="auto"/>
        <w:left w:val="none" w:sz="0" w:space="0" w:color="auto"/>
        <w:bottom w:val="none" w:sz="0" w:space="0" w:color="auto"/>
        <w:right w:val="none" w:sz="0" w:space="0" w:color="auto"/>
      </w:divBdr>
    </w:div>
    <w:div w:id="1846506676">
      <w:bodyDiv w:val="1"/>
      <w:marLeft w:val="0"/>
      <w:marRight w:val="0"/>
      <w:marTop w:val="0"/>
      <w:marBottom w:val="0"/>
      <w:divBdr>
        <w:top w:val="none" w:sz="0" w:space="0" w:color="auto"/>
        <w:left w:val="none" w:sz="0" w:space="0" w:color="auto"/>
        <w:bottom w:val="none" w:sz="0" w:space="0" w:color="auto"/>
        <w:right w:val="none" w:sz="0" w:space="0" w:color="auto"/>
      </w:divBdr>
    </w:div>
    <w:div w:id="1854342867">
      <w:bodyDiv w:val="1"/>
      <w:marLeft w:val="0"/>
      <w:marRight w:val="0"/>
      <w:marTop w:val="0"/>
      <w:marBottom w:val="0"/>
      <w:divBdr>
        <w:top w:val="none" w:sz="0" w:space="0" w:color="auto"/>
        <w:left w:val="none" w:sz="0" w:space="0" w:color="auto"/>
        <w:bottom w:val="none" w:sz="0" w:space="0" w:color="auto"/>
        <w:right w:val="none" w:sz="0" w:space="0" w:color="auto"/>
      </w:divBdr>
    </w:div>
    <w:div w:id="1862158150">
      <w:bodyDiv w:val="1"/>
      <w:marLeft w:val="0"/>
      <w:marRight w:val="0"/>
      <w:marTop w:val="0"/>
      <w:marBottom w:val="0"/>
      <w:divBdr>
        <w:top w:val="none" w:sz="0" w:space="0" w:color="auto"/>
        <w:left w:val="none" w:sz="0" w:space="0" w:color="auto"/>
        <w:bottom w:val="none" w:sz="0" w:space="0" w:color="auto"/>
        <w:right w:val="none" w:sz="0" w:space="0" w:color="auto"/>
      </w:divBdr>
    </w:div>
    <w:div w:id="1963727735">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2047027938">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7">
          <w:marLeft w:val="446"/>
          <w:marRight w:val="0"/>
          <w:marTop w:val="120"/>
          <w:marBottom w:val="120"/>
          <w:divBdr>
            <w:top w:val="none" w:sz="0" w:space="0" w:color="auto"/>
            <w:left w:val="none" w:sz="0" w:space="0" w:color="auto"/>
            <w:bottom w:val="none" w:sz="0" w:space="0" w:color="auto"/>
            <w:right w:val="none" w:sz="0" w:space="0" w:color="auto"/>
          </w:divBdr>
        </w:div>
      </w:divsChild>
    </w:div>
    <w:div w:id="214061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gna\IMPOST~1\Temp\C.Lotus.Notes.Data\temp_batchv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2098a5-25b6-4c93-b13e-fba93bfbdbfc">
      <UserInfo>
        <DisplayName>BARBERO Fabrizio 1631</DisplayName>
        <AccountId>6</AccountId>
        <AccountType/>
      </UserInfo>
      <UserInfo>
        <DisplayName>FELLA Marco 603</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E197C1C8099B94DA2399AC2E202353F" ma:contentTypeVersion="4" ma:contentTypeDescription="Creare un nuovo documento." ma:contentTypeScope="" ma:versionID="8f7e39f53c4e00bc9ae29a5d040f927d">
  <xsd:schema xmlns:xsd="http://www.w3.org/2001/XMLSchema" xmlns:xs="http://www.w3.org/2001/XMLSchema" xmlns:p="http://schemas.microsoft.com/office/2006/metadata/properties" xmlns:ns2="ddeb766b-653c-45d1-a37c-9541227a7db7" xmlns:ns3="a32098a5-25b6-4c93-b13e-fba93bfbdbfc" targetNamespace="http://schemas.microsoft.com/office/2006/metadata/properties" ma:root="true" ma:fieldsID="fcdac599d89b240b49e82ae47ca6c474" ns2:_="" ns3:_="">
    <xsd:import namespace="ddeb766b-653c-45d1-a37c-9541227a7db7"/>
    <xsd:import namespace="a32098a5-25b6-4c93-b13e-fba93bfbdb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766b-653c-45d1-a37c-9541227a7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098a5-25b6-4c93-b13e-fba93bfbdbf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71436-9A1C-4010-939E-072F970330E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a32098a5-25b6-4c93-b13e-fba93bfbdbfc"/>
    <ds:schemaRef ds:uri="ddeb766b-653c-45d1-a37c-9541227a7db7"/>
    <ds:schemaRef ds:uri="http://www.w3.org/XML/1998/namespace"/>
  </ds:schemaRefs>
</ds:datastoreItem>
</file>

<file path=customXml/itemProps2.xml><?xml version="1.0" encoding="utf-8"?>
<ds:datastoreItem xmlns:ds="http://schemas.openxmlformats.org/officeDocument/2006/customXml" ds:itemID="{606FE214-CF7A-44E3-9F4B-8156D517A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766b-653c-45d1-a37c-9541227a7db7"/>
    <ds:schemaRef ds:uri="a32098a5-25b6-4c93-b13e-fba93bfbd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75CD7-E408-42FD-A593-B7B1F2664667}">
  <ds:schemaRefs>
    <ds:schemaRef ds:uri="http://schemas.microsoft.com/sharepoint/v3/contenttype/forms"/>
  </ds:schemaRefs>
</ds:datastoreItem>
</file>

<file path=customXml/itemProps4.xml><?xml version="1.0" encoding="utf-8"?>
<ds:datastoreItem xmlns:ds="http://schemas.openxmlformats.org/officeDocument/2006/customXml" ds:itemID="{2C6A0914-9644-4264-8B31-51A3A633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temp_batchv0.2.dot</Template>
  <TotalTime>6</TotalTime>
  <Pages>46</Pages>
  <Words>7594</Words>
  <Characters>48279</Characters>
  <Application>Microsoft Office Word</Application>
  <DocSecurity>0</DocSecurity>
  <Lines>402</Lines>
  <Paragraphs>111</Paragraphs>
  <ScaleCrop>false</ScaleCrop>
  <Company>CSI-Piemonte</Company>
  <LinksUpToDate>false</LinksUpToDate>
  <CharactersWithSpaces>55762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cp:lastModifiedBy>FELLA Marco 603</cp:lastModifiedBy>
  <cp:revision>29</cp:revision>
  <cp:lastPrinted>2019-02-06T14:32:00Z</cp:lastPrinted>
  <dcterms:created xsi:type="dcterms:W3CDTF">2019-04-08T15:13:00Z</dcterms:created>
  <dcterms:modified xsi:type="dcterms:W3CDTF">2019-04-10T14:08:00Z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y fmtid="{D5CDD505-2E9C-101B-9397-08002B2CF9AE}" pid="3" name="AuthorIds_UIVersion_7168">
    <vt:lpwstr>13</vt:lpwstr>
  </property>
</Properties>
</file>