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DE2B" w14:textId="0FBD80A5" w:rsidR="00F62B10" w:rsidRDefault="00F62B10">
      <w:pPr>
        <w:jc w:val="center"/>
        <w:rPr>
          <w:b/>
        </w:rPr>
      </w:pPr>
    </w:p>
    <w:p w14:paraId="678B06AA" w14:textId="77777777" w:rsidR="00F62B10" w:rsidRDefault="00F62B10">
      <w:pPr>
        <w:jc w:val="center"/>
        <w:rPr>
          <w:b/>
        </w:rPr>
      </w:pPr>
    </w:p>
    <w:p w14:paraId="5B8B88F0" w14:textId="77777777" w:rsidR="00F62B10" w:rsidRDefault="00F62B10">
      <w:pPr>
        <w:jc w:val="center"/>
        <w:rPr>
          <w:b/>
        </w:rPr>
      </w:pPr>
    </w:p>
    <w:p w14:paraId="13114F95" w14:textId="77777777" w:rsidR="00F62B10" w:rsidRDefault="008451DA">
      <w:pPr>
        <w:jc w:val="center"/>
        <w:rPr>
          <w:b/>
          <w:caps/>
          <w:sz w:val="40"/>
        </w:rPr>
      </w:pPr>
      <w:r>
        <w:rPr>
          <w:b/>
          <w:caps/>
          <w:sz w:val="40"/>
        </w:rPr>
        <w:t>CSI PIEMONTE</w:t>
      </w:r>
    </w:p>
    <w:p w14:paraId="1A26CC4A" w14:textId="77777777" w:rsidR="00F62B10" w:rsidRDefault="00F62B10">
      <w:pPr>
        <w:jc w:val="center"/>
        <w:rPr>
          <w:b/>
          <w:caps/>
          <w:sz w:val="40"/>
        </w:rPr>
      </w:pPr>
    </w:p>
    <w:p w14:paraId="5D77FF75" w14:textId="77777777" w:rsidR="00F62B10" w:rsidRDefault="008451DA">
      <w:pPr>
        <w:jc w:val="center"/>
        <w:rPr>
          <w:b/>
          <w:caps/>
          <w:sz w:val="40"/>
        </w:rPr>
      </w:pPr>
      <w:r>
        <w:rPr>
          <w:b/>
          <w:caps/>
          <w:sz w:val="40"/>
        </w:rPr>
        <w:t xml:space="preserve"> </w:t>
      </w:r>
    </w:p>
    <w:p w14:paraId="5F901DC5" w14:textId="1700F606" w:rsidR="00F62B10" w:rsidRDefault="002175F7" w:rsidP="1C208A91">
      <w:pPr>
        <w:tabs>
          <w:tab w:val="left" w:pos="602"/>
        </w:tabs>
        <w:spacing w:before="120" w:after="120"/>
        <w:jc w:val="center"/>
        <w:rPr>
          <w:b/>
          <w:bCs/>
          <w:caps/>
          <w:sz w:val="40"/>
          <w:szCs w:val="40"/>
        </w:rPr>
      </w:pPr>
      <w:r>
        <w:rPr>
          <w:b/>
          <w:bCs/>
          <w:caps/>
          <w:sz w:val="40"/>
          <w:szCs w:val="40"/>
        </w:rPr>
        <w:t>SOLUZIONE SOFTWARE DI</w:t>
      </w:r>
      <w:r w:rsidR="008451DA" w:rsidRPr="1C208A91">
        <w:rPr>
          <w:b/>
          <w:bCs/>
          <w:caps/>
          <w:sz w:val="40"/>
          <w:szCs w:val="40"/>
        </w:rPr>
        <w:t xml:space="preserve"> </w:t>
      </w:r>
      <w:r w:rsidR="001920FE" w:rsidRPr="1C208A91">
        <w:rPr>
          <w:b/>
          <w:bCs/>
          <w:caps/>
          <w:sz w:val="40"/>
          <w:szCs w:val="40"/>
        </w:rPr>
        <w:t xml:space="preserve">Backup </w:t>
      </w:r>
      <w:r>
        <w:rPr>
          <w:b/>
          <w:bCs/>
          <w:caps/>
          <w:sz w:val="40"/>
          <w:szCs w:val="40"/>
        </w:rPr>
        <w:t xml:space="preserve">PER LA PIATTAFORMA </w:t>
      </w:r>
      <w:r w:rsidR="001920FE" w:rsidRPr="1C208A91">
        <w:rPr>
          <w:b/>
          <w:bCs/>
          <w:caps/>
          <w:sz w:val="40"/>
          <w:szCs w:val="40"/>
        </w:rPr>
        <w:t>OPENSTACK</w:t>
      </w:r>
    </w:p>
    <w:p w14:paraId="0BC1B393" w14:textId="7193CEF0" w:rsidR="00862616" w:rsidRDefault="00862616" w:rsidP="1C208A91">
      <w:pPr>
        <w:tabs>
          <w:tab w:val="left" w:pos="602"/>
        </w:tabs>
        <w:spacing w:before="120" w:after="120"/>
        <w:jc w:val="center"/>
        <w:rPr>
          <w:b/>
          <w:bCs/>
          <w:lang w:eastAsia="en-US"/>
        </w:rPr>
      </w:pPr>
      <w:r w:rsidRPr="00306ED1">
        <w:rPr>
          <w:b/>
          <w:bCs/>
          <w:caps/>
          <w:sz w:val="40"/>
          <w:szCs w:val="40"/>
        </w:rPr>
        <w:t>(APIM22_</w:t>
      </w:r>
      <w:r w:rsidR="00306ED1" w:rsidRPr="00306ED1">
        <w:rPr>
          <w:b/>
          <w:bCs/>
          <w:caps/>
          <w:sz w:val="40"/>
          <w:szCs w:val="40"/>
        </w:rPr>
        <w:t>013</w:t>
      </w:r>
      <w:r w:rsidRPr="00306ED1">
        <w:rPr>
          <w:b/>
          <w:bCs/>
          <w:caps/>
          <w:sz w:val="40"/>
          <w:szCs w:val="40"/>
        </w:rPr>
        <w:t>)</w:t>
      </w:r>
    </w:p>
    <w:p w14:paraId="36D2E87B" w14:textId="77777777" w:rsidR="00F62B10" w:rsidRDefault="00F62B10">
      <w:pPr>
        <w:jc w:val="center"/>
        <w:rPr>
          <w:b/>
          <w:sz w:val="40"/>
        </w:rPr>
      </w:pPr>
    </w:p>
    <w:p w14:paraId="542D8F53" w14:textId="77777777" w:rsidR="00F62B10" w:rsidRDefault="00F62B10">
      <w:pPr>
        <w:jc w:val="center"/>
        <w:rPr>
          <w:b/>
          <w:sz w:val="40"/>
        </w:rPr>
      </w:pPr>
    </w:p>
    <w:p w14:paraId="1EE155D6" w14:textId="247349EA" w:rsidR="00F62B10" w:rsidRDefault="008451DA">
      <w:pPr>
        <w:jc w:val="center"/>
        <w:rPr>
          <w:b/>
          <w:sz w:val="40"/>
        </w:rPr>
      </w:pPr>
      <w:r>
        <w:rPr>
          <w:b/>
          <w:sz w:val="40"/>
        </w:rPr>
        <w:t>REQUISITI TECNICO - FUNZIONALI</w:t>
      </w:r>
      <w:r w:rsidR="001758D6">
        <w:rPr>
          <w:b/>
          <w:sz w:val="40"/>
        </w:rPr>
        <w:t xml:space="preserve"> </w:t>
      </w:r>
      <w:r>
        <w:rPr>
          <w:b/>
          <w:sz w:val="40"/>
        </w:rPr>
        <w:t>E MODALITÀ DI FORNITURA</w:t>
      </w:r>
    </w:p>
    <w:p w14:paraId="45A6BB0C" w14:textId="77777777" w:rsidR="00F62B10" w:rsidRDefault="00F62B10">
      <w:pPr>
        <w:jc w:val="center"/>
        <w:rPr>
          <w:b/>
          <w:sz w:val="40"/>
        </w:rPr>
      </w:pPr>
    </w:p>
    <w:p w14:paraId="2862A011" w14:textId="77777777" w:rsidR="00F62B10" w:rsidRDefault="00F62B10">
      <w:pPr>
        <w:jc w:val="center"/>
        <w:rPr>
          <w:b/>
        </w:rPr>
      </w:pPr>
    </w:p>
    <w:p w14:paraId="6AA36472" w14:textId="77777777" w:rsidR="00F62B10" w:rsidRDefault="00F62B10">
      <w:pPr>
        <w:jc w:val="center"/>
        <w:rPr>
          <w:b/>
        </w:rPr>
      </w:pPr>
    </w:p>
    <w:p w14:paraId="19515311" w14:textId="77777777" w:rsidR="00F62B10" w:rsidRDefault="00F62B10">
      <w:pPr>
        <w:jc w:val="center"/>
        <w:rPr>
          <w:b/>
        </w:rPr>
      </w:pPr>
    </w:p>
    <w:p w14:paraId="5FEC6AFF" w14:textId="77777777" w:rsidR="00F62B10" w:rsidRDefault="00F62B10">
      <w:pPr>
        <w:jc w:val="center"/>
        <w:rPr>
          <w:b/>
        </w:rPr>
      </w:pPr>
    </w:p>
    <w:p w14:paraId="0BD19ED8" w14:textId="277F7779" w:rsidR="00F62B10" w:rsidRDefault="008451DA">
      <w:pPr>
        <w:ind w:left="8222"/>
        <w:rPr>
          <w:b/>
        </w:rPr>
      </w:pPr>
      <w:r>
        <w:rPr>
          <w:b/>
        </w:rPr>
        <w:t>[</w:t>
      </w:r>
      <w:r>
        <w:rPr>
          <w:i/>
        </w:rPr>
        <w:t>Indicare qui il nome dell’operatore economico partecipante</w:t>
      </w:r>
      <w:r>
        <w:rPr>
          <w:b/>
        </w:rPr>
        <w:t>]</w:t>
      </w:r>
    </w:p>
    <w:p w14:paraId="03C76EA8" w14:textId="77777777" w:rsidR="00F62B10" w:rsidRDefault="00F62B10">
      <w:pPr>
        <w:jc w:val="center"/>
        <w:rPr>
          <w:b/>
        </w:rPr>
      </w:pPr>
    </w:p>
    <w:p w14:paraId="14ECE0A0" w14:textId="77777777" w:rsidR="00F62B10" w:rsidRDefault="00F62B10">
      <w:pPr>
        <w:jc w:val="center"/>
        <w:rPr>
          <w:b/>
        </w:rPr>
      </w:pPr>
    </w:p>
    <w:p w14:paraId="5E721970" w14:textId="77777777" w:rsidR="00F62B10" w:rsidRDefault="00F62B10">
      <w:pPr>
        <w:jc w:val="center"/>
        <w:rPr>
          <w:b/>
        </w:rPr>
      </w:pPr>
    </w:p>
    <w:p w14:paraId="5A46CA2F" w14:textId="77777777" w:rsidR="00F62B10" w:rsidRDefault="008451DA">
      <w:pPr>
        <w:jc w:val="center"/>
        <w:rPr>
          <w:b/>
        </w:rPr>
      </w:pPr>
      <w:r>
        <w:br w:type="page"/>
      </w:r>
    </w:p>
    <w:p w14:paraId="68C74783" w14:textId="396843A3" w:rsidR="00F62B10" w:rsidRDefault="008451DA">
      <w:pPr>
        <w:pStyle w:val="Titolo1"/>
      </w:pPr>
      <w:bookmarkStart w:id="0" w:name="_Toc443562556"/>
      <w:bookmarkStart w:id="1" w:name="_Toc229889265"/>
      <w:bookmarkEnd w:id="0"/>
      <w:bookmarkEnd w:id="1"/>
      <w:r>
        <w:lastRenderedPageBreak/>
        <w:t>INTRODUZIONE</w:t>
      </w:r>
    </w:p>
    <w:p w14:paraId="5F982295" w14:textId="74446A78" w:rsidR="1C208A91" w:rsidRPr="00483E0A" w:rsidRDefault="00862616" w:rsidP="00483E0A">
      <w:pPr>
        <w:spacing w:before="120" w:after="120"/>
        <w:jc w:val="both"/>
        <w:rPr>
          <w:strike/>
          <w:highlight w:val="cyan"/>
        </w:rPr>
      </w:pPr>
      <w:r w:rsidRPr="00483E0A">
        <w:t>Nel contesto della presente</w:t>
      </w:r>
      <w:r w:rsidR="00306ED1" w:rsidRPr="00483E0A">
        <w:t xml:space="preserve"> indagine di mercato</w:t>
      </w:r>
      <w:r w:rsidRPr="00483E0A">
        <w:t xml:space="preserve"> il CSI</w:t>
      </w:r>
      <w:r w:rsidR="00306ED1" w:rsidRPr="00483E0A">
        <w:t>-</w:t>
      </w:r>
      <w:r w:rsidRPr="00483E0A">
        <w:t>Piemonte ha interesse</w:t>
      </w:r>
      <w:r w:rsidR="00483E0A" w:rsidRPr="00483E0A">
        <w:t xml:space="preserve"> </w:t>
      </w:r>
      <w:r w:rsidRPr="00483E0A">
        <w:t xml:space="preserve">ad individuare </w:t>
      </w:r>
      <w:r w:rsidR="1C208A91" w:rsidRPr="00483E0A">
        <w:t xml:space="preserve">una soluzione software di backup per </w:t>
      </w:r>
      <w:r w:rsidRPr="00483E0A">
        <w:t xml:space="preserve">la piattaforma cloud </w:t>
      </w:r>
      <w:r w:rsidR="1C208A91" w:rsidRPr="00483E0A">
        <w:t>Openstack</w:t>
      </w:r>
      <w:r w:rsidRPr="00483E0A">
        <w:t>. Tale esigenza</w:t>
      </w:r>
      <w:r w:rsidR="1C208A91" w:rsidRPr="00483E0A">
        <w:t xml:space="preserve"> è da ricondursi al fabbisogno di </w:t>
      </w:r>
      <w:bookmarkStart w:id="2" w:name="_Hlk115860970"/>
      <w:r w:rsidR="1C208A91" w:rsidRPr="00483E0A">
        <w:rPr>
          <w:i/>
          <w:iCs/>
        </w:rPr>
        <w:t>Nivola</w:t>
      </w:r>
      <w:r w:rsidR="1C208A91" w:rsidRPr="00483E0A">
        <w:t>, la piattaforma completamente open source che il Datacenter del CSI-Piemonte</w:t>
      </w:r>
      <w:r w:rsidR="1C208A91" w:rsidRPr="1C208A91">
        <w:t xml:space="preserve"> ha sviluppato per l’erogazione dei servizi cloud rivolti alla Pubblica Amministrazione</w:t>
      </w:r>
      <w:bookmarkEnd w:id="2"/>
      <w:r w:rsidR="1C208A91" w:rsidRPr="1C208A91">
        <w:t xml:space="preserve">. </w:t>
      </w:r>
    </w:p>
    <w:p w14:paraId="0576C205" w14:textId="7DABBDE5" w:rsidR="1C208A91" w:rsidRDefault="1C208A91" w:rsidP="1C208A91">
      <w:pPr>
        <w:spacing w:after="120" w:line="259" w:lineRule="auto"/>
        <w:jc w:val="both"/>
      </w:pPr>
      <w:r w:rsidRPr="1C208A91">
        <w:t xml:space="preserve">Da un punto di vista architetturale </w:t>
      </w:r>
      <w:r w:rsidRPr="00862616">
        <w:rPr>
          <w:i/>
          <w:iCs/>
        </w:rPr>
        <w:t>Nivola</w:t>
      </w:r>
      <w:r w:rsidRPr="1C208A91">
        <w:t xml:space="preserve"> è una piattaforma cloud che può istanziare servizi in tre differenti “availability zones”, ovvero compartimentazioni dei Datacenter del Consorzio con infrastrutture e tecnologie dedicate all’erogazione, dispiegate presso il Datacenter Primario di Torino (“Pod-To1” e “Pod-To2”) ed una nel Datacenter di Vercelli (“Pod-Vc”). </w:t>
      </w:r>
    </w:p>
    <w:p w14:paraId="5B0E0C0A" w14:textId="70990BC0" w:rsidR="1C208A91" w:rsidRDefault="1C208A91" w:rsidP="1C208A91">
      <w:pPr>
        <w:spacing w:after="120" w:line="259" w:lineRule="auto"/>
        <w:jc w:val="both"/>
      </w:pPr>
      <w:r w:rsidRPr="286B54FA">
        <w:rPr>
          <w:szCs w:val="24"/>
        </w:rPr>
        <w:t>È attualmente in corso uno studio di fattibilità per potenziare l’infrastruttura ad oggi presente, aggiungendo nuove “availabity zones” anche in zone geografiche differenti.</w:t>
      </w:r>
    </w:p>
    <w:p w14:paraId="3F25144C" w14:textId="70D9FABB" w:rsidR="1C208A91" w:rsidRDefault="1C208A91" w:rsidP="1C208A91">
      <w:pPr>
        <w:spacing w:after="120" w:line="259" w:lineRule="auto"/>
        <w:jc w:val="both"/>
      </w:pPr>
      <w:r w:rsidRPr="1C208A91">
        <w:t xml:space="preserve">Su ciascuna delle availability zones è possibile creare ambienti virtuali attestati su una delle due tecnologie di virtualizzazione presenti: una soluzione più tradizionale basata su tecnologia </w:t>
      </w:r>
      <w:r w:rsidR="00862616">
        <w:t>“</w:t>
      </w:r>
      <w:r w:rsidRPr="1C208A91">
        <w:t>VMware vSphere</w:t>
      </w:r>
      <w:r w:rsidR="00862616">
        <w:t>”</w:t>
      </w:r>
      <w:r w:rsidRPr="1C208A91">
        <w:t xml:space="preserve"> per le applicazioni “legacy” o laddove il servizio applicativo non possa prescindere dal livello di affidabilità dell’infrastruttura sottostante ed un’installazione di Openstack </w:t>
      </w:r>
      <w:bookmarkStart w:id="3" w:name="_Hlk115861199"/>
      <w:r w:rsidRPr="1C208A91">
        <w:t>per lo sviluppo nelle nuove applicazioni cloud e per quelle soluzioni applicative che possano beneficiare di meccanismi di autoscaling o che siano in grado di essere distribuite geograficamente</w:t>
      </w:r>
      <w:bookmarkEnd w:id="3"/>
      <w:r w:rsidRPr="1C208A91">
        <w:t>.</w:t>
      </w:r>
    </w:p>
    <w:p w14:paraId="3F6ACFE1" w14:textId="7E6631C6" w:rsidR="1C208A91" w:rsidRDefault="1C208A91" w:rsidP="1C208A91">
      <w:pPr>
        <w:spacing w:after="120" w:line="259" w:lineRule="auto"/>
        <w:jc w:val="both"/>
      </w:pPr>
      <w:r w:rsidRPr="1C208A91">
        <w:t xml:space="preserve">La piattaforma </w:t>
      </w:r>
      <w:r w:rsidRPr="00862616">
        <w:rPr>
          <w:i/>
          <w:iCs/>
        </w:rPr>
        <w:t>Nivola</w:t>
      </w:r>
      <w:r w:rsidRPr="1C208A91">
        <w:t xml:space="preserve"> mette a disposizione potenza di calcolo, storage, servizi di rete e database oltre a numerose altre utility. L’obiettivo è quello di consentire alla Pubblica Amministrazione una completa autonomia nella creazione del proprio sistema informativo e nella migrazione delle applicazioni in assoluta sicurezza rendendo trasparenti le tecnologie sottostanti. </w:t>
      </w:r>
    </w:p>
    <w:p w14:paraId="374F1518" w14:textId="7910C106" w:rsidR="1C208A91" w:rsidRDefault="1C208A91" w:rsidP="1C208A91">
      <w:pPr>
        <w:spacing w:after="120"/>
        <w:jc w:val="both"/>
      </w:pPr>
      <w:r w:rsidRPr="1C208A91">
        <w:rPr>
          <w:szCs w:val="24"/>
        </w:rPr>
        <w:t>Attualmente, a</w:t>
      </w:r>
      <w:r w:rsidRPr="1C208A91">
        <w:t xml:space="preserve"> corredo della potenza di calcolo, viene fornito un servizio di Backup as a service che, per la tecnologia Openstack, è realizzato tramite una soluzione commerciale.</w:t>
      </w:r>
      <w:r w:rsidRPr="1C208A91">
        <w:rPr>
          <w:szCs w:val="24"/>
        </w:rPr>
        <w:t xml:space="preserve"> </w:t>
      </w:r>
    </w:p>
    <w:p w14:paraId="6B41C232" w14:textId="25B25118" w:rsidR="006D2300" w:rsidRDefault="006D2300" w:rsidP="006D2300">
      <w:pPr>
        <w:spacing w:after="120"/>
        <w:jc w:val="both"/>
      </w:pPr>
      <w:r>
        <w:t>Il presente documento – che costituisce l’allegato 1 all’</w:t>
      </w:r>
      <w:r>
        <w:rPr>
          <w:i/>
        </w:rPr>
        <w:t xml:space="preserve">Avviso di indagine di mercato nell’ambito dell’analisi </w:t>
      </w:r>
      <w:r w:rsidRPr="00FE5CFF">
        <w:rPr>
          <w:i/>
        </w:rPr>
        <w:t xml:space="preserve">comparativa ex art. 68 del D. Lgs. 82/2005 e s.m.i. (Codice dell’Amministrazione Digitale </w:t>
      </w:r>
      <w:r w:rsidRPr="00483E0A">
        <w:rPr>
          <w:i/>
        </w:rPr>
        <w:t xml:space="preserve">- CAD) per l’individuazione di una soluzione software </w:t>
      </w:r>
      <w:r w:rsidR="00862616" w:rsidRPr="00483E0A">
        <w:rPr>
          <w:i/>
        </w:rPr>
        <w:t>di backup per la piattaforma cloud Openstack</w:t>
      </w:r>
      <w:r w:rsidRPr="00483E0A">
        <w:rPr>
          <w:i/>
        </w:rPr>
        <w:t>”</w:t>
      </w:r>
      <w:r>
        <w:rPr>
          <w:i/>
        </w:rPr>
        <w:t xml:space="preserve"> </w:t>
      </w:r>
      <w:r>
        <w:t xml:space="preserve">– ha l’obiettivo di verificare la presenza sul mercato di soluzioni dotate – in tutto o in parte – di caratteristiche funzionali e tecniche atte a soddisfare le esigenze del CSI-Piemonte, conoscendone anche le relative modalità di fornitura/distribuzione oltre che le stime di massima su costi e tempi di messa a disposizione. </w:t>
      </w:r>
    </w:p>
    <w:p w14:paraId="54C3EEA0" w14:textId="77777777" w:rsidR="006D2300" w:rsidRDefault="006D2300" w:rsidP="006D2300">
      <w:pPr>
        <w:pStyle w:val="Titolo1"/>
      </w:pPr>
      <w:r>
        <w:t xml:space="preserve">Nota bene: in considerazione della natura dell’Indagine in corso e dei relativi fini di analisi comparativa ai sensi dell’art. 68 CAD – è richiesto di omettere ovvero di non inserire tra le informazioni, elementi protetti da segreto industriale, know-how, proprietà intellettuale e/o industriale o analoga normativa (si veda anche quanto al riguardo precisato nell’avviso cui il presente documento costituisce allegato). </w:t>
      </w:r>
    </w:p>
    <w:p w14:paraId="7BA650B4" w14:textId="77777777" w:rsidR="006D2300" w:rsidRDefault="006D2300" w:rsidP="006D2300">
      <w:pPr>
        <w:pStyle w:val="Titolo1"/>
      </w:pPr>
      <w:r>
        <w:t>RIFERIMENTI</w:t>
      </w:r>
    </w:p>
    <w:p w14:paraId="36730EC4" w14:textId="77777777" w:rsidR="006D2300" w:rsidRDefault="006D2300" w:rsidP="006D2300">
      <w:pPr>
        <w:spacing w:after="480"/>
        <w:jc w:val="both"/>
      </w:pPr>
      <w:r>
        <w:t>Art. 68 CAD.</w:t>
      </w:r>
    </w:p>
    <w:p w14:paraId="770A34F7" w14:textId="77777777" w:rsidR="006D2300" w:rsidRDefault="006D2300" w:rsidP="006D2300">
      <w:pPr>
        <w:pStyle w:val="Titolo1"/>
      </w:pPr>
      <w:r>
        <w:t xml:space="preserve">DESCRIZIONE IN SINTESI DELLA SOLUZIONE PROPOSTA </w:t>
      </w:r>
    </w:p>
    <w:p w14:paraId="5D9ED7AC" w14:textId="77777777" w:rsidR="006D2300" w:rsidRDefault="006D2300" w:rsidP="006D2300">
      <w:pPr>
        <w:spacing w:before="120"/>
        <w:jc w:val="both"/>
        <w:rPr>
          <w:rFonts w:ascii="Calibri" w:hAnsi="Calibri" w:cs="Calibri"/>
          <w:i/>
          <w:sz w:val="28"/>
          <w:szCs w:val="28"/>
        </w:rPr>
      </w:pPr>
      <w:r>
        <w:rPr>
          <w:i/>
        </w:rPr>
        <w:t xml:space="preserve">Inserire qui una breve descrizione (max 2 pagine) della soluzione proposta </w:t>
      </w:r>
      <w:r>
        <w:rPr>
          <w:i/>
          <w:szCs w:val="22"/>
        </w:rPr>
        <w:t xml:space="preserve">e delle tecnologie di riferimento adottate dalla soluzione (system software, linguaggi di sviluppo e middleware). </w:t>
      </w:r>
    </w:p>
    <w:p w14:paraId="31C4C9B6" w14:textId="77777777" w:rsidR="006D2300" w:rsidRDefault="006D2300" w:rsidP="006D2300">
      <w:pPr>
        <w:spacing w:before="120" w:after="120"/>
        <w:jc w:val="both"/>
        <w:rPr>
          <w:i/>
        </w:rPr>
      </w:pPr>
    </w:p>
    <w:p w14:paraId="657B17FE" w14:textId="77777777" w:rsidR="006D2300" w:rsidRDefault="006D2300" w:rsidP="006D2300">
      <w:pPr>
        <w:pStyle w:val="Titolo1"/>
      </w:pPr>
      <w:r>
        <w:t xml:space="preserve">SODDISFACIMENTO DEI REQUISITI </w:t>
      </w:r>
    </w:p>
    <w:p w14:paraId="3E54530D" w14:textId="77777777" w:rsidR="006D2300" w:rsidRDefault="006D2300" w:rsidP="006D2300">
      <w:pPr>
        <w:spacing w:before="120" w:after="120"/>
        <w:jc w:val="both"/>
      </w:pPr>
      <w:r>
        <w:t xml:space="preserve">Nel seguito sono elencati i requisiti individuati per la soluzione sulla base delle esigenze </w:t>
      </w:r>
      <w:r>
        <w:rPr>
          <w:bCs/>
        </w:rPr>
        <w:t xml:space="preserve">espresse anche dagli Enti fruitori del servizio </w:t>
      </w:r>
    </w:p>
    <w:p w14:paraId="4402E327" w14:textId="77777777" w:rsidR="006D2300" w:rsidRDefault="006D2300" w:rsidP="006D2300">
      <w:pPr>
        <w:spacing w:after="120"/>
        <w:jc w:val="both"/>
      </w:pPr>
      <w:r>
        <w:t>Si distinguono in tabelle separate:</w:t>
      </w:r>
    </w:p>
    <w:p w14:paraId="3DD1294F" w14:textId="77777777" w:rsidR="006D2300" w:rsidRDefault="006D2300" w:rsidP="006D2300">
      <w:pPr>
        <w:numPr>
          <w:ilvl w:val="0"/>
          <w:numId w:val="5"/>
        </w:numPr>
        <w:jc w:val="both"/>
      </w:pPr>
      <w:r>
        <w:t xml:space="preserve">i requisiti funzionali (RF), </w:t>
      </w:r>
    </w:p>
    <w:p w14:paraId="1C2A82E2" w14:textId="77777777" w:rsidR="006D2300" w:rsidRDefault="006D2300" w:rsidP="006D2300">
      <w:pPr>
        <w:numPr>
          <w:ilvl w:val="0"/>
          <w:numId w:val="5"/>
        </w:numPr>
        <w:jc w:val="both"/>
      </w:pPr>
      <w:r>
        <w:t>i requisiti non funzionali (RNF),</w:t>
      </w:r>
    </w:p>
    <w:p w14:paraId="25EBE102" w14:textId="77777777" w:rsidR="006D2300" w:rsidRDefault="006D2300" w:rsidP="006D2300">
      <w:pPr>
        <w:numPr>
          <w:ilvl w:val="0"/>
          <w:numId w:val="5"/>
        </w:numPr>
        <w:jc w:val="both"/>
      </w:pPr>
      <w:r>
        <w:t xml:space="preserve">la modalità di fornitura del software (MF) </w:t>
      </w:r>
    </w:p>
    <w:p w14:paraId="6523D973" w14:textId="77777777" w:rsidR="006D2300" w:rsidRDefault="006D2300" w:rsidP="006D2300">
      <w:pPr>
        <w:spacing w:after="120"/>
        <w:jc w:val="both"/>
      </w:pPr>
    </w:p>
    <w:p w14:paraId="2B59F4CF" w14:textId="77777777" w:rsidR="006D2300" w:rsidRDefault="006D2300" w:rsidP="006D2300">
      <w:pPr>
        <w:spacing w:after="120"/>
        <w:jc w:val="both"/>
      </w:pPr>
      <w:r>
        <w:t>Nel seguito si descrive il significato delle colonne:</w:t>
      </w:r>
    </w:p>
    <w:p w14:paraId="35116F7C" w14:textId="77777777" w:rsidR="006D2300" w:rsidRDefault="006D2300" w:rsidP="006D2300">
      <w:pPr>
        <w:numPr>
          <w:ilvl w:val="0"/>
          <w:numId w:val="2"/>
        </w:numPr>
        <w:spacing w:after="120"/>
        <w:jc w:val="both"/>
      </w:pPr>
      <w:r>
        <w:rPr>
          <w:b/>
        </w:rPr>
        <w:t>Gruppo di requisiti</w:t>
      </w:r>
      <w:r>
        <w:t xml:space="preserve">: per i requisiti non funzionali e le modalità di fornitura descrive il raggruppamento logico del requisito. (NON MODIFICARE) </w:t>
      </w:r>
    </w:p>
    <w:p w14:paraId="78EEAA0E" w14:textId="77777777" w:rsidR="006D2300" w:rsidRDefault="006D2300" w:rsidP="006D2300">
      <w:pPr>
        <w:numPr>
          <w:ilvl w:val="0"/>
          <w:numId w:val="2"/>
        </w:numPr>
        <w:spacing w:after="120"/>
        <w:jc w:val="both"/>
        <w:rPr>
          <w:b/>
        </w:rPr>
      </w:pPr>
      <w:r>
        <w:rPr>
          <w:b/>
        </w:rPr>
        <w:t>ID</w:t>
      </w:r>
      <w:r>
        <w:t>: descrive il codice univoco del requisito (NON MODIFICARE)</w:t>
      </w:r>
    </w:p>
    <w:p w14:paraId="76FEDC42" w14:textId="77777777" w:rsidR="006D2300" w:rsidRDefault="006D2300" w:rsidP="006D2300">
      <w:pPr>
        <w:numPr>
          <w:ilvl w:val="0"/>
          <w:numId w:val="2"/>
        </w:numPr>
        <w:spacing w:after="120"/>
        <w:jc w:val="both"/>
      </w:pPr>
      <w:r>
        <w:rPr>
          <w:b/>
        </w:rPr>
        <w:t>Requisito</w:t>
      </w:r>
      <w:r>
        <w:t>: descrive il singolo requisito individuato (NON MODIFICARE)</w:t>
      </w:r>
    </w:p>
    <w:p w14:paraId="2A54D5E0" w14:textId="77777777" w:rsidR="006D2300" w:rsidRDefault="006D2300" w:rsidP="006D2300">
      <w:pPr>
        <w:numPr>
          <w:ilvl w:val="0"/>
          <w:numId w:val="2"/>
        </w:numPr>
        <w:spacing w:after="120"/>
        <w:jc w:val="both"/>
      </w:pPr>
      <w:r>
        <w:rPr>
          <w:b/>
        </w:rPr>
        <w:t>Obbligatorio (O</w:t>
      </w:r>
      <w:r w:rsidRPr="004403C6">
        <w:rPr>
          <w:b/>
        </w:rPr>
        <w:t xml:space="preserve">) / </w:t>
      </w:r>
      <w:r>
        <w:rPr>
          <w:b/>
        </w:rPr>
        <w:t xml:space="preserve">Informativo (I): </w:t>
      </w:r>
      <w:r>
        <w:t>i requisiti contrassegnati con la</w:t>
      </w:r>
    </w:p>
    <w:p w14:paraId="139DBCA2" w14:textId="77777777" w:rsidR="006D2300" w:rsidRDefault="006D2300" w:rsidP="006D2300">
      <w:pPr>
        <w:numPr>
          <w:ilvl w:val="1"/>
          <w:numId w:val="2"/>
        </w:numPr>
        <w:spacing w:after="120"/>
        <w:jc w:val="both"/>
      </w:pPr>
      <w:r>
        <w:rPr>
          <w:b/>
        </w:rPr>
        <w:t xml:space="preserve">O </w:t>
      </w:r>
      <w:r>
        <w:t>sono considerati essenziali/imprescindibili. La loro assenza non permette di prendere in considerazione la soluzione proposta;</w:t>
      </w:r>
    </w:p>
    <w:p w14:paraId="255A468E" w14:textId="77777777" w:rsidR="006D2300" w:rsidRPr="0008523A" w:rsidRDefault="006D2300" w:rsidP="006D2300">
      <w:pPr>
        <w:numPr>
          <w:ilvl w:val="1"/>
          <w:numId w:val="2"/>
        </w:numPr>
        <w:spacing w:after="120"/>
        <w:jc w:val="both"/>
      </w:pPr>
      <w:r w:rsidRPr="0008523A">
        <w:rPr>
          <w:b/>
        </w:rPr>
        <w:t xml:space="preserve">I </w:t>
      </w:r>
      <w:r w:rsidRPr="0008523A">
        <w:rPr>
          <w:bCs/>
        </w:rPr>
        <w:t>sono utili a comprendere elementi alternativi o utili ma non rappresentativi ai fini della valutazione in termini quantitativi della soluzione valutata</w:t>
      </w:r>
    </w:p>
    <w:p w14:paraId="135175CD" w14:textId="77777777" w:rsidR="006D2300" w:rsidRDefault="006D2300" w:rsidP="006D2300">
      <w:pPr>
        <w:numPr>
          <w:ilvl w:val="0"/>
          <w:numId w:val="2"/>
        </w:numPr>
        <w:spacing w:after="120"/>
        <w:jc w:val="both"/>
        <w:rPr>
          <w:b/>
        </w:rPr>
      </w:pPr>
      <w:r>
        <w:rPr>
          <w:b/>
        </w:rPr>
        <w:t xml:space="preserve">Requisito soddisfatto: </w:t>
      </w:r>
      <w:r>
        <w:t xml:space="preserve">indica la disponibilità del requisito da parte della soluzione proposta nella versione attualmente disponibile (COMPILARE). La disponibilità/non disponibilità deve essere indicata con “SI/NO”. </w:t>
      </w:r>
    </w:p>
    <w:p w14:paraId="767B1782" w14:textId="37210680" w:rsidR="006D2300" w:rsidRDefault="006D2300" w:rsidP="006D2300">
      <w:pPr>
        <w:spacing w:after="120"/>
        <w:jc w:val="both"/>
        <w:rPr>
          <w:szCs w:val="24"/>
        </w:rPr>
      </w:pPr>
      <w:r>
        <w:rPr>
          <w:b/>
        </w:rPr>
        <w:t xml:space="preserve">Note </w:t>
      </w:r>
      <w:r>
        <w:t>(DA COMPILARE OPZIONALMENTE E/O OVE RICHIESTO): spazio da utilizzare per fornire precisazioni esplicative rispetto al soddisfacimento del requisito.</w:t>
      </w:r>
    </w:p>
    <w:p w14:paraId="27FE5BDF" w14:textId="7515A128" w:rsidR="1C208A91" w:rsidRDefault="1C208A91" w:rsidP="15B5FD41">
      <w:pPr>
        <w:spacing w:after="120"/>
        <w:jc w:val="both"/>
        <w:rPr>
          <w:szCs w:val="24"/>
        </w:rPr>
      </w:pPr>
    </w:p>
    <w:p w14:paraId="6D5B95DE" w14:textId="108EB3E7" w:rsidR="15B5FD41" w:rsidRDefault="15B5FD41" w:rsidP="15B5FD41">
      <w:pPr>
        <w:spacing w:after="120"/>
        <w:jc w:val="both"/>
        <w:rPr>
          <w:szCs w:val="24"/>
        </w:rPr>
      </w:pPr>
    </w:p>
    <w:p w14:paraId="5CD42FD0" w14:textId="18502952" w:rsidR="009C14EC" w:rsidRDefault="009C14EC">
      <w:pPr>
        <w:rPr>
          <w:szCs w:val="24"/>
        </w:rPr>
      </w:pPr>
    </w:p>
    <w:p w14:paraId="0C36405F" w14:textId="77777777" w:rsidR="15B5FD41" w:rsidRDefault="15B5FD41" w:rsidP="15B5FD41">
      <w:pPr>
        <w:spacing w:after="120"/>
        <w:jc w:val="both"/>
        <w:rPr>
          <w:szCs w:val="24"/>
        </w:rPr>
      </w:pPr>
    </w:p>
    <w:p w14:paraId="36F1F8E9" w14:textId="77777777" w:rsidR="00AA33BF" w:rsidRDefault="00AA33BF" w:rsidP="15B5FD41">
      <w:pPr>
        <w:spacing w:after="120"/>
        <w:jc w:val="both"/>
        <w:rPr>
          <w:szCs w:val="24"/>
        </w:rPr>
      </w:pPr>
    </w:p>
    <w:p w14:paraId="6AC3DB00" w14:textId="69897DF5" w:rsidR="15B5FD41" w:rsidRDefault="15B5FD41" w:rsidP="15B5FD41">
      <w:pPr>
        <w:spacing w:after="120"/>
        <w:jc w:val="both"/>
        <w:rPr>
          <w:szCs w:val="24"/>
        </w:rPr>
      </w:pPr>
    </w:p>
    <w:p w14:paraId="5B967BCE" w14:textId="54DDE45A" w:rsidR="00333B60" w:rsidRDefault="00333B60" w:rsidP="15B5FD41">
      <w:pPr>
        <w:spacing w:after="120"/>
        <w:jc w:val="both"/>
        <w:rPr>
          <w:szCs w:val="24"/>
        </w:rPr>
      </w:pPr>
    </w:p>
    <w:p w14:paraId="0C71C821" w14:textId="3A11CC5A" w:rsidR="00C4097F" w:rsidRPr="00C4097F" w:rsidRDefault="00C4097F" w:rsidP="00C4097F">
      <w:pPr>
        <w:rPr>
          <w:szCs w:val="24"/>
        </w:rPr>
        <w:sectPr w:rsidR="00C4097F" w:rsidRPr="00C4097F" w:rsidSect="00905EB4">
          <w:headerReference w:type="even" r:id="rId11"/>
          <w:headerReference w:type="default" r:id="rId12"/>
          <w:footerReference w:type="even" r:id="rId13"/>
          <w:footerReference w:type="default" r:id="rId14"/>
          <w:headerReference w:type="first" r:id="rId15"/>
          <w:footerReference w:type="first" r:id="rId16"/>
          <w:pgSz w:w="11906" w:h="16838"/>
          <w:pgMar w:top="1247" w:right="1134" w:bottom="851" w:left="1134" w:header="425" w:footer="403" w:gutter="0"/>
          <w:cols w:space="720"/>
          <w:formProt w:val="0"/>
          <w:docGrid w:linePitch="326" w:charSpace="-6145"/>
        </w:sectPr>
      </w:pPr>
    </w:p>
    <w:p w14:paraId="3AC1F4F6" w14:textId="77777777" w:rsidR="00AA33BF" w:rsidRDefault="00AA33BF" w:rsidP="00AA33BF">
      <w:pPr>
        <w:spacing w:before="120" w:after="120"/>
        <w:ind w:left="357"/>
        <w:jc w:val="both"/>
        <w:rPr>
          <w:b/>
          <w:u w:val="single"/>
        </w:rPr>
      </w:pPr>
      <w:r>
        <w:rPr>
          <w:b/>
          <w:u w:val="single"/>
        </w:rPr>
        <w:t xml:space="preserve">Requisiti funzionali </w:t>
      </w:r>
    </w:p>
    <w:p w14:paraId="3DDF6625" w14:textId="77777777" w:rsidR="00AA33BF" w:rsidRDefault="00AA33BF" w:rsidP="00AA33BF">
      <w:pPr>
        <w:spacing w:before="60" w:after="144"/>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30"/>
        <w:gridCol w:w="6616"/>
        <w:gridCol w:w="2425"/>
        <w:gridCol w:w="1908"/>
        <w:gridCol w:w="2353"/>
      </w:tblGrid>
      <w:tr w:rsidR="00905EB4" w14:paraId="51DFE73D" w14:textId="77777777" w:rsidTr="286B54FA">
        <w:trPr>
          <w:tblHeader/>
        </w:trPr>
        <w:tc>
          <w:tcPr>
            <w:tcW w:w="1429"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3E5E7F0B" w14:textId="77777777" w:rsidR="00AA33BF" w:rsidRDefault="00AA33BF" w:rsidP="009616C0">
            <w:pPr>
              <w:spacing w:before="60" w:after="144"/>
              <w:jc w:val="center"/>
              <w:rPr>
                <w:b/>
                <w:bCs/>
                <w:sz w:val="22"/>
                <w:szCs w:val="22"/>
              </w:rPr>
            </w:pPr>
            <w:r>
              <w:rPr>
                <w:b/>
                <w:bCs/>
                <w:sz w:val="22"/>
                <w:szCs w:val="22"/>
              </w:rPr>
              <w:t>ID</w:t>
            </w:r>
          </w:p>
        </w:tc>
        <w:tc>
          <w:tcPr>
            <w:tcW w:w="6615"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4A3CAE86" w14:textId="77777777" w:rsidR="00AA33BF" w:rsidRDefault="00AA33BF" w:rsidP="009616C0">
            <w:pPr>
              <w:spacing w:before="60" w:after="60"/>
              <w:jc w:val="center"/>
              <w:rPr>
                <w:b/>
                <w:bCs/>
                <w:sz w:val="22"/>
                <w:szCs w:val="22"/>
              </w:rPr>
            </w:pPr>
            <w:r>
              <w:rPr>
                <w:b/>
                <w:bCs/>
                <w:sz w:val="22"/>
                <w:szCs w:val="22"/>
              </w:rPr>
              <w:t>Requisito funzionale (RF)</w:t>
            </w:r>
          </w:p>
        </w:tc>
        <w:tc>
          <w:tcPr>
            <w:tcW w:w="2425"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1500293E" w14:textId="77777777" w:rsidR="00AA33BF" w:rsidRPr="003F1849" w:rsidRDefault="00AA33BF" w:rsidP="009616C0">
            <w:pPr>
              <w:spacing w:before="60" w:after="144"/>
              <w:jc w:val="center"/>
              <w:rPr>
                <w:b/>
                <w:bCs/>
                <w:sz w:val="22"/>
                <w:szCs w:val="22"/>
              </w:rPr>
            </w:pPr>
            <w:r w:rsidRPr="003F1849">
              <w:rPr>
                <w:b/>
                <w:bCs/>
                <w:sz w:val="22"/>
                <w:szCs w:val="22"/>
              </w:rPr>
              <w:t xml:space="preserve">Obbligatorio (O) </w:t>
            </w:r>
          </w:p>
          <w:p w14:paraId="423AEBD7" w14:textId="77777777" w:rsidR="00AA33BF" w:rsidRPr="003F1849" w:rsidRDefault="00AA33BF" w:rsidP="009616C0">
            <w:pPr>
              <w:spacing w:before="60" w:after="144"/>
              <w:jc w:val="center"/>
              <w:rPr>
                <w:b/>
                <w:bCs/>
                <w:sz w:val="22"/>
                <w:szCs w:val="22"/>
              </w:rPr>
            </w:pPr>
            <w:r w:rsidRPr="003F1849">
              <w:rPr>
                <w:b/>
                <w:bCs/>
                <w:sz w:val="22"/>
                <w:szCs w:val="22"/>
              </w:rPr>
              <w:t>Informativo(I)</w:t>
            </w:r>
          </w:p>
        </w:tc>
        <w:tc>
          <w:tcPr>
            <w:tcW w:w="1908"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69767969" w14:textId="77777777" w:rsidR="00AA33BF" w:rsidRDefault="00AA33BF" w:rsidP="00862616">
            <w:pPr>
              <w:spacing w:before="60" w:after="144"/>
              <w:jc w:val="center"/>
              <w:rPr>
                <w:b/>
                <w:bCs/>
                <w:sz w:val="22"/>
                <w:szCs w:val="22"/>
              </w:rPr>
            </w:pPr>
            <w:r>
              <w:rPr>
                <w:b/>
                <w:bCs/>
                <w:sz w:val="22"/>
                <w:szCs w:val="22"/>
              </w:rPr>
              <w:t>Requisito soddisfatto</w:t>
            </w:r>
          </w:p>
          <w:p w14:paraId="011C96FA" w14:textId="376CE636" w:rsidR="00AA33BF" w:rsidRDefault="00AA33BF" w:rsidP="00862616">
            <w:pPr>
              <w:spacing w:before="60" w:after="144"/>
              <w:jc w:val="center"/>
              <w:rPr>
                <w:b/>
                <w:bCs/>
                <w:sz w:val="22"/>
                <w:szCs w:val="22"/>
              </w:rPr>
            </w:pPr>
            <w:r>
              <w:rPr>
                <w:b/>
                <w:bCs/>
                <w:sz w:val="22"/>
                <w:szCs w:val="22"/>
              </w:rPr>
              <w:t>(SI/NO)</w:t>
            </w:r>
          </w:p>
        </w:tc>
        <w:tc>
          <w:tcPr>
            <w:tcW w:w="2353"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40D8A287" w14:textId="77777777" w:rsidR="00AA33BF" w:rsidRDefault="00AA33BF" w:rsidP="009616C0">
            <w:pPr>
              <w:spacing w:before="60" w:after="144"/>
              <w:jc w:val="center"/>
              <w:rPr>
                <w:b/>
                <w:bCs/>
                <w:sz w:val="22"/>
                <w:szCs w:val="22"/>
              </w:rPr>
            </w:pPr>
            <w:r>
              <w:rPr>
                <w:b/>
                <w:bCs/>
                <w:sz w:val="22"/>
                <w:szCs w:val="22"/>
              </w:rPr>
              <w:t>Note</w:t>
            </w:r>
          </w:p>
        </w:tc>
      </w:tr>
      <w:tr w:rsidR="00F851D4" w14:paraId="0B1228FE" w14:textId="77777777" w:rsidTr="286B54FA">
        <w:tc>
          <w:tcPr>
            <w:tcW w:w="1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B6FE6E" w14:textId="77777777" w:rsidR="00F851D4" w:rsidRDefault="00F851D4" w:rsidP="00F851D4">
            <w:pPr>
              <w:spacing w:before="60" w:after="144"/>
              <w:jc w:val="center"/>
              <w:rPr>
                <w:b/>
                <w:bCs/>
                <w:sz w:val="22"/>
                <w:szCs w:val="22"/>
              </w:rPr>
            </w:pPr>
            <w:r>
              <w:rPr>
                <w:b/>
                <w:bCs/>
                <w:sz w:val="22"/>
                <w:szCs w:val="22"/>
              </w:rPr>
              <w:t>RF1</w:t>
            </w:r>
          </w:p>
        </w:tc>
        <w:tc>
          <w:tcPr>
            <w:tcW w:w="6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4B91B0" w14:textId="40B31E74" w:rsidR="00F851D4" w:rsidRPr="00A663EE" w:rsidRDefault="00F55160" w:rsidP="00F851D4">
            <w:pPr>
              <w:spacing w:line="360" w:lineRule="auto"/>
              <w:contextualSpacing/>
              <w:jc w:val="both"/>
            </w:pPr>
            <w:r w:rsidRPr="00A663EE">
              <w:t xml:space="preserve">Openstack </w:t>
            </w:r>
            <w:r w:rsidR="00A663EE" w:rsidRPr="00A663EE">
              <w:t>Native</w:t>
            </w:r>
            <w:r w:rsidR="00A663EE" w:rsidRPr="00F851D4">
              <w:t>:</w:t>
            </w:r>
            <w:r>
              <w:t xml:space="preserve"> </w:t>
            </w:r>
            <w:r w:rsidR="00F851D4" w:rsidRPr="00F851D4">
              <w:t>Integrazione</w:t>
            </w:r>
            <w:r w:rsidR="00F851D4" w:rsidRPr="00A663EE">
              <w:t xml:space="preserve"> completa con openstack</w:t>
            </w:r>
          </w:p>
        </w:tc>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20CA9A" w14:textId="77777777" w:rsidR="00F851D4" w:rsidRDefault="00F851D4" w:rsidP="00F851D4">
            <w:pPr>
              <w:spacing w:before="60" w:after="144"/>
              <w:jc w:val="center"/>
              <w:rPr>
                <w:b/>
                <w:bCs/>
                <w:sz w:val="22"/>
                <w:szCs w:val="22"/>
              </w:rPr>
            </w:pPr>
            <w:r>
              <w:rPr>
                <w:b/>
                <w:bCs/>
                <w:sz w:val="22"/>
                <w:szCs w:val="22"/>
              </w:rPr>
              <w:t>O</w:t>
            </w: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096297" w14:textId="67C86B00" w:rsidR="00F851D4" w:rsidRDefault="00F851D4" w:rsidP="00862616">
            <w:pPr>
              <w:spacing w:before="60" w:after="144"/>
              <w:jc w:val="center"/>
              <w:rPr>
                <w:sz w:val="22"/>
                <w:szCs w:val="22"/>
              </w:rPr>
            </w:pP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182361" w14:textId="77777777" w:rsidR="00F851D4" w:rsidRDefault="00F851D4" w:rsidP="00F851D4">
            <w:pPr>
              <w:spacing w:before="60" w:after="144"/>
              <w:jc w:val="both"/>
              <w:rPr>
                <w:sz w:val="22"/>
                <w:szCs w:val="22"/>
              </w:rPr>
            </w:pPr>
          </w:p>
        </w:tc>
      </w:tr>
      <w:tr w:rsidR="00C4097F" w14:paraId="1E6022A4" w14:textId="77777777" w:rsidTr="286B54FA">
        <w:tc>
          <w:tcPr>
            <w:tcW w:w="1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BB495A" w14:textId="77777777" w:rsidR="00AA33BF" w:rsidRDefault="00AA33BF" w:rsidP="009616C0">
            <w:pPr>
              <w:spacing w:before="60" w:after="144"/>
              <w:jc w:val="center"/>
              <w:rPr>
                <w:b/>
                <w:bCs/>
                <w:sz w:val="22"/>
                <w:szCs w:val="22"/>
              </w:rPr>
            </w:pPr>
            <w:r>
              <w:rPr>
                <w:b/>
                <w:bCs/>
                <w:sz w:val="22"/>
                <w:szCs w:val="22"/>
              </w:rPr>
              <w:t>RF2</w:t>
            </w:r>
          </w:p>
        </w:tc>
        <w:tc>
          <w:tcPr>
            <w:tcW w:w="6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F9DA8F" w14:textId="50FF02DD" w:rsidR="00AA33BF" w:rsidRPr="00FD3D88" w:rsidRDefault="00A663EE" w:rsidP="009616C0">
            <w:pPr>
              <w:spacing w:line="360" w:lineRule="auto"/>
              <w:contextualSpacing/>
              <w:jc w:val="both"/>
            </w:pPr>
            <w:r>
              <w:t xml:space="preserve">Agent-less: </w:t>
            </w:r>
            <w:r w:rsidRPr="003203F4">
              <w:t>Il Backup deve avvenire senza la necessità di installare un agente sulle istanze da proteggere</w:t>
            </w:r>
          </w:p>
        </w:tc>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428A20" w14:textId="77777777" w:rsidR="00AA33BF" w:rsidRDefault="00AA33BF" w:rsidP="009616C0">
            <w:pPr>
              <w:spacing w:before="60" w:after="144"/>
              <w:jc w:val="center"/>
              <w:rPr>
                <w:b/>
                <w:bCs/>
                <w:sz w:val="22"/>
                <w:szCs w:val="22"/>
              </w:rPr>
            </w:pPr>
            <w:r>
              <w:rPr>
                <w:b/>
                <w:bCs/>
                <w:sz w:val="22"/>
                <w:szCs w:val="22"/>
              </w:rPr>
              <w:t>O</w:t>
            </w: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B9AFF0" w14:textId="77777777" w:rsidR="00AA33BF" w:rsidRDefault="00AA33BF" w:rsidP="00862616">
            <w:pPr>
              <w:spacing w:before="60" w:after="144"/>
              <w:jc w:val="center"/>
              <w:rPr>
                <w:sz w:val="22"/>
                <w:szCs w:val="22"/>
              </w:rPr>
            </w:pP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9F5A84" w14:textId="77777777" w:rsidR="00AA33BF" w:rsidRDefault="00AA33BF" w:rsidP="009616C0">
            <w:pPr>
              <w:spacing w:before="60" w:after="144"/>
              <w:jc w:val="both"/>
              <w:rPr>
                <w:sz w:val="22"/>
                <w:szCs w:val="22"/>
              </w:rPr>
            </w:pPr>
          </w:p>
        </w:tc>
      </w:tr>
      <w:tr w:rsidR="00C4097F" w14:paraId="4E9AC1BF" w14:textId="77777777" w:rsidTr="286B54FA">
        <w:tc>
          <w:tcPr>
            <w:tcW w:w="1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1DB941" w14:textId="77777777" w:rsidR="00AA33BF" w:rsidRDefault="00AA33BF" w:rsidP="009616C0">
            <w:pPr>
              <w:spacing w:before="60" w:after="144"/>
              <w:jc w:val="center"/>
              <w:rPr>
                <w:b/>
                <w:bCs/>
                <w:sz w:val="22"/>
                <w:szCs w:val="22"/>
              </w:rPr>
            </w:pPr>
            <w:r>
              <w:rPr>
                <w:b/>
                <w:bCs/>
                <w:sz w:val="22"/>
                <w:szCs w:val="22"/>
              </w:rPr>
              <w:t>RF3</w:t>
            </w:r>
          </w:p>
        </w:tc>
        <w:tc>
          <w:tcPr>
            <w:tcW w:w="6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58DDFD" w14:textId="55508BBC" w:rsidR="00AA33BF" w:rsidRPr="003203F4" w:rsidRDefault="003203F4" w:rsidP="003203F4">
            <w:pPr>
              <w:spacing w:line="360" w:lineRule="auto"/>
              <w:contextualSpacing/>
              <w:jc w:val="both"/>
            </w:pPr>
            <w:r w:rsidRPr="003203F4">
              <w:t>Migrazione Backup: I file di backup si dovranno poter restorare anche su differenti infrastrutture openstack</w:t>
            </w:r>
          </w:p>
        </w:tc>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48F18D" w14:textId="77777777" w:rsidR="00AA33BF" w:rsidRDefault="00AA33BF" w:rsidP="009616C0">
            <w:pPr>
              <w:spacing w:before="60" w:after="144"/>
              <w:jc w:val="center"/>
              <w:rPr>
                <w:b/>
                <w:bCs/>
                <w:sz w:val="22"/>
                <w:szCs w:val="22"/>
              </w:rPr>
            </w:pPr>
            <w:r>
              <w:rPr>
                <w:b/>
                <w:bCs/>
                <w:sz w:val="22"/>
                <w:szCs w:val="22"/>
              </w:rPr>
              <w:t>O</w:t>
            </w: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67825F" w14:textId="0EBDC07C" w:rsidR="00AA33BF" w:rsidRDefault="00AA33BF" w:rsidP="00862616">
            <w:pPr>
              <w:spacing w:before="60" w:after="144"/>
              <w:jc w:val="center"/>
              <w:rPr>
                <w:sz w:val="22"/>
                <w:szCs w:val="22"/>
              </w:rPr>
            </w:pP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012950" w14:textId="77777777" w:rsidR="00AA33BF" w:rsidRDefault="00AA33BF" w:rsidP="009616C0">
            <w:pPr>
              <w:spacing w:before="60" w:after="144"/>
              <w:jc w:val="both"/>
              <w:rPr>
                <w:sz w:val="22"/>
                <w:szCs w:val="22"/>
              </w:rPr>
            </w:pPr>
          </w:p>
        </w:tc>
      </w:tr>
      <w:tr w:rsidR="00C4097F" w14:paraId="44F37DB9" w14:textId="77777777" w:rsidTr="286B54FA">
        <w:tc>
          <w:tcPr>
            <w:tcW w:w="1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079481" w14:textId="77777777" w:rsidR="00AA33BF" w:rsidRDefault="00AA33BF" w:rsidP="009616C0">
            <w:pPr>
              <w:spacing w:before="60" w:after="144"/>
              <w:jc w:val="center"/>
              <w:rPr>
                <w:b/>
                <w:bCs/>
                <w:sz w:val="22"/>
                <w:szCs w:val="22"/>
              </w:rPr>
            </w:pPr>
            <w:r>
              <w:rPr>
                <w:b/>
                <w:bCs/>
                <w:sz w:val="22"/>
                <w:szCs w:val="22"/>
              </w:rPr>
              <w:t>RF4</w:t>
            </w:r>
          </w:p>
        </w:tc>
        <w:tc>
          <w:tcPr>
            <w:tcW w:w="6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D8E3B8" w14:textId="0BA6DBF0" w:rsidR="00AA33BF" w:rsidRPr="003203F4" w:rsidRDefault="003203F4" w:rsidP="003203F4">
            <w:pPr>
              <w:spacing w:line="360" w:lineRule="auto"/>
              <w:contextualSpacing/>
              <w:jc w:val="both"/>
            </w:pPr>
            <w:r w:rsidRPr="003203F4">
              <w:t>Backup istanze Openstack: Backup delle istanze presenti nei vari progetti openstack</w:t>
            </w:r>
          </w:p>
        </w:tc>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A4CEED" w14:textId="77777777" w:rsidR="00AA33BF" w:rsidRDefault="00AA33BF" w:rsidP="009616C0">
            <w:pPr>
              <w:spacing w:before="60" w:after="144"/>
              <w:jc w:val="center"/>
              <w:rPr>
                <w:b/>
                <w:bCs/>
                <w:sz w:val="22"/>
                <w:szCs w:val="22"/>
              </w:rPr>
            </w:pPr>
            <w:r>
              <w:rPr>
                <w:b/>
                <w:bCs/>
                <w:sz w:val="22"/>
                <w:szCs w:val="22"/>
              </w:rPr>
              <w:t>O</w:t>
            </w: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A34612" w14:textId="208E1497" w:rsidR="00AA33BF" w:rsidRDefault="00AA33BF" w:rsidP="00862616">
            <w:pPr>
              <w:spacing w:before="60" w:after="144"/>
              <w:jc w:val="center"/>
              <w:rPr>
                <w:sz w:val="22"/>
                <w:szCs w:val="22"/>
              </w:rPr>
            </w:pP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C3F0A3" w14:textId="77777777" w:rsidR="00AA33BF" w:rsidRDefault="00AA33BF" w:rsidP="009616C0">
            <w:pPr>
              <w:spacing w:before="60" w:after="144"/>
              <w:jc w:val="both"/>
              <w:rPr>
                <w:sz w:val="22"/>
                <w:szCs w:val="22"/>
              </w:rPr>
            </w:pPr>
          </w:p>
        </w:tc>
      </w:tr>
      <w:tr w:rsidR="00C4097F" w14:paraId="04D1D65D" w14:textId="77777777" w:rsidTr="286B54FA">
        <w:tc>
          <w:tcPr>
            <w:tcW w:w="1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2AFA3F" w14:textId="77777777" w:rsidR="00AA33BF" w:rsidRDefault="00AA33BF" w:rsidP="009616C0">
            <w:pPr>
              <w:spacing w:before="60" w:after="144"/>
              <w:jc w:val="center"/>
              <w:rPr>
                <w:b/>
                <w:bCs/>
                <w:sz w:val="22"/>
                <w:szCs w:val="22"/>
              </w:rPr>
            </w:pPr>
            <w:r>
              <w:rPr>
                <w:b/>
                <w:bCs/>
                <w:sz w:val="22"/>
                <w:szCs w:val="22"/>
              </w:rPr>
              <w:t>RF5</w:t>
            </w:r>
          </w:p>
        </w:tc>
        <w:tc>
          <w:tcPr>
            <w:tcW w:w="6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CF2D23" w14:textId="6038EC3B" w:rsidR="00AA33BF" w:rsidRPr="00913757" w:rsidRDefault="003203F4" w:rsidP="00A77967">
            <w:pPr>
              <w:spacing w:line="360" w:lineRule="auto"/>
              <w:contextualSpacing/>
              <w:jc w:val="both"/>
            </w:pPr>
            <w:r w:rsidRPr="00A77967">
              <w:t xml:space="preserve">Backup SecurityGroup: </w:t>
            </w:r>
            <w:r w:rsidR="00A77967" w:rsidRPr="00A77967">
              <w:t>Backup SecurityGroup definiti internamente alla piattaforma openstack all’interno di ogni singolo progetto</w:t>
            </w:r>
          </w:p>
        </w:tc>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0360EB" w14:textId="77777777" w:rsidR="00AA33BF" w:rsidRDefault="00AA33BF" w:rsidP="009616C0">
            <w:pPr>
              <w:spacing w:before="60" w:after="144"/>
              <w:jc w:val="center"/>
              <w:rPr>
                <w:b/>
                <w:bCs/>
                <w:sz w:val="22"/>
                <w:szCs w:val="22"/>
              </w:rPr>
            </w:pPr>
            <w:r>
              <w:rPr>
                <w:b/>
                <w:bCs/>
                <w:sz w:val="22"/>
                <w:szCs w:val="22"/>
              </w:rPr>
              <w:t>O</w:t>
            </w: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AA02F7" w14:textId="77777777" w:rsidR="00AA33BF" w:rsidRDefault="00AA33BF" w:rsidP="00862616">
            <w:pPr>
              <w:spacing w:before="60" w:after="144"/>
              <w:jc w:val="center"/>
              <w:rPr>
                <w:sz w:val="22"/>
                <w:szCs w:val="22"/>
              </w:rPr>
            </w:pP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40B7A4" w14:textId="77777777" w:rsidR="00AA33BF" w:rsidRDefault="00AA33BF" w:rsidP="009616C0">
            <w:pPr>
              <w:spacing w:before="60" w:after="144"/>
              <w:jc w:val="both"/>
              <w:rPr>
                <w:sz w:val="22"/>
                <w:szCs w:val="22"/>
              </w:rPr>
            </w:pPr>
          </w:p>
        </w:tc>
      </w:tr>
      <w:tr w:rsidR="00C4097F" w14:paraId="3E4D0EBE" w14:textId="77777777" w:rsidTr="286B54FA">
        <w:tc>
          <w:tcPr>
            <w:tcW w:w="1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1961B7" w14:textId="77777777" w:rsidR="00AA33BF" w:rsidRDefault="00AA33BF" w:rsidP="009616C0">
            <w:pPr>
              <w:spacing w:before="60" w:after="144"/>
              <w:jc w:val="center"/>
              <w:rPr>
                <w:b/>
                <w:bCs/>
                <w:sz w:val="22"/>
                <w:szCs w:val="22"/>
              </w:rPr>
            </w:pPr>
            <w:r>
              <w:rPr>
                <w:b/>
                <w:bCs/>
                <w:sz w:val="22"/>
                <w:szCs w:val="22"/>
              </w:rPr>
              <w:t>RF6</w:t>
            </w:r>
          </w:p>
        </w:tc>
        <w:tc>
          <w:tcPr>
            <w:tcW w:w="6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C6583C" w14:textId="25D6FDAA" w:rsidR="00AA33BF" w:rsidRPr="005F425C" w:rsidRDefault="005A7580" w:rsidP="5F312D09">
            <w:pPr>
              <w:spacing w:line="360" w:lineRule="auto"/>
              <w:contextualSpacing/>
              <w:jc w:val="both"/>
            </w:pPr>
            <w:r>
              <w:t>Guest Agent: Utilizzo del guest agent per garantire consistenza dei backup anche dal punto di vista applicativo</w:t>
            </w:r>
          </w:p>
        </w:tc>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33DCD3" w14:textId="56140F96" w:rsidR="00AA33BF" w:rsidRDefault="005A7580" w:rsidP="009616C0">
            <w:pPr>
              <w:spacing w:before="60" w:after="144"/>
              <w:jc w:val="center"/>
              <w:rPr>
                <w:b/>
                <w:bCs/>
                <w:sz w:val="22"/>
                <w:szCs w:val="22"/>
              </w:rPr>
            </w:pPr>
            <w:r>
              <w:rPr>
                <w:b/>
                <w:bCs/>
                <w:sz w:val="22"/>
                <w:szCs w:val="22"/>
              </w:rPr>
              <w:t>O</w:t>
            </w: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AB6698" w14:textId="77777777" w:rsidR="00AA33BF" w:rsidRDefault="00AA33BF" w:rsidP="00862616">
            <w:pPr>
              <w:spacing w:before="60" w:after="144"/>
              <w:jc w:val="center"/>
              <w:rPr>
                <w:sz w:val="22"/>
                <w:szCs w:val="22"/>
              </w:rPr>
            </w:pP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8B83D2" w14:textId="77777777" w:rsidR="00AA33BF" w:rsidRDefault="00AA33BF" w:rsidP="009616C0">
            <w:pPr>
              <w:spacing w:before="60" w:after="144"/>
              <w:jc w:val="both"/>
              <w:rPr>
                <w:sz w:val="22"/>
                <w:szCs w:val="22"/>
              </w:rPr>
            </w:pPr>
          </w:p>
        </w:tc>
      </w:tr>
      <w:tr w:rsidR="007B5009" w14:paraId="4BFCACE9" w14:textId="77777777" w:rsidTr="286B54FA">
        <w:tc>
          <w:tcPr>
            <w:tcW w:w="1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3B67D1" w14:textId="77777777" w:rsidR="007B5009" w:rsidRDefault="007B5009" w:rsidP="007B5009">
            <w:pPr>
              <w:spacing w:before="60" w:after="144"/>
              <w:jc w:val="center"/>
              <w:rPr>
                <w:b/>
                <w:bCs/>
                <w:sz w:val="22"/>
                <w:szCs w:val="22"/>
              </w:rPr>
            </w:pPr>
            <w:r>
              <w:rPr>
                <w:b/>
                <w:bCs/>
                <w:sz w:val="22"/>
                <w:szCs w:val="22"/>
              </w:rPr>
              <w:t>RF7</w:t>
            </w:r>
          </w:p>
        </w:tc>
        <w:tc>
          <w:tcPr>
            <w:tcW w:w="6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0A79C4" w14:textId="2D331240" w:rsidR="007B5009" w:rsidRPr="0098556F" w:rsidRDefault="007B5009" w:rsidP="007B5009">
            <w:pPr>
              <w:spacing w:line="360" w:lineRule="auto"/>
              <w:contextualSpacing/>
              <w:jc w:val="both"/>
            </w:pPr>
            <w:r w:rsidRPr="5F312D09">
              <w:rPr>
                <w:szCs w:val="24"/>
              </w:rPr>
              <w:t>FLR Restore: Possibilità di restorare un solo singolo file, senza la necessità di ripristinare l’intera macchina</w:t>
            </w:r>
          </w:p>
        </w:tc>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EE40ED" w14:textId="77777777" w:rsidR="007B5009" w:rsidRDefault="007B5009" w:rsidP="007B5009">
            <w:pPr>
              <w:spacing w:before="60" w:after="144"/>
              <w:jc w:val="center"/>
              <w:rPr>
                <w:b/>
                <w:bCs/>
                <w:sz w:val="22"/>
                <w:szCs w:val="22"/>
              </w:rPr>
            </w:pPr>
            <w:r>
              <w:rPr>
                <w:b/>
                <w:bCs/>
                <w:sz w:val="22"/>
                <w:szCs w:val="22"/>
              </w:rPr>
              <w:t>O</w:t>
            </w: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3D8D14" w14:textId="05B89989" w:rsidR="007B5009" w:rsidRDefault="007B5009" w:rsidP="00862616">
            <w:pPr>
              <w:spacing w:before="60" w:after="144"/>
              <w:jc w:val="center"/>
              <w:rPr>
                <w:sz w:val="22"/>
                <w:szCs w:val="22"/>
              </w:rPr>
            </w:pP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A0EF5" w14:textId="77777777" w:rsidR="007B5009" w:rsidRDefault="007B5009" w:rsidP="007B5009">
            <w:pPr>
              <w:spacing w:before="60" w:after="144"/>
              <w:jc w:val="both"/>
              <w:rPr>
                <w:sz w:val="22"/>
                <w:szCs w:val="22"/>
              </w:rPr>
            </w:pPr>
          </w:p>
        </w:tc>
      </w:tr>
      <w:tr w:rsidR="00901A5F" w14:paraId="14BB5EEC" w14:textId="77777777" w:rsidTr="286B54FA">
        <w:tc>
          <w:tcPr>
            <w:tcW w:w="1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E28FA3" w14:textId="58E1FC2F" w:rsidR="00901A5F" w:rsidRDefault="00901A5F" w:rsidP="007B5009">
            <w:pPr>
              <w:spacing w:before="60" w:after="144"/>
              <w:jc w:val="center"/>
              <w:rPr>
                <w:b/>
                <w:bCs/>
                <w:sz w:val="22"/>
                <w:szCs w:val="22"/>
              </w:rPr>
            </w:pPr>
            <w:r>
              <w:rPr>
                <w:b/>
                <w:bCs/>
                <w:sz w:val="22"/>
                <w:szCs w:val="22"/>
              </w:rPr>
              <w:t>RF8</w:t>
            </w:r>
          </w:p>
        </w:tc>
        <w:tc>
          <w:tcPr>
            <w:tcW w:w="6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AD455E" w14:textId="439A96B3" w:rsidR="00901A5F" w:rsidRPr="0068613C" w:rsidRDefault="1E5CF006" w:rsidP="205084C5">
            <w:pPr>
              <w:spacing w:line="360" w:lineRule="auto"/>
              <w:contextualSpacing/>
              <w:jc w:val="both"/>
            </w:pPr>
            <w:r>
              <w:t>FLR Restore: compatibilita’ con i principali sistemi operativi (Windows, Linux anche in modalita’ LVM,</w:t>
            </w:r>
            <w:r w:rsidR="24D6F274">
              <w:t xml:space="preserve"> </w:t>
            </w:r>
            <w:r>
              <w:t>XFS)</w:t>
            </w:r>
          </w:p>
        </w:tc>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4B093A" w14:textId="012BE153" w:rsidR="00901A5F" w:rsidRDefault="0068613C" w:rsidP="007B5009">
            <w:pPr>
              <w:spacing w:before="60" w:after="144"/>
              <w:jc w:val="center"/>
              <w:rPr>
                <w:b/>
                <w:bCs/>
                <w:sz w:val="22"/>
                <w:szCs w:val="22"/>
              </w:rPr>
            </w:pPr>
            <w:r>
              <w:rPr>
                <w:b/>
                <w:bCs/>
                <w:sz w:val="22"/>
                <w:szCs w:val="22"/>
              </w:rPr>
              <w:t>O</w:t>
            </w: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ADED5A" w14:textId="77777777" w:rsidR="00901A5F" w:rsidRDefault="00901A5F" w:rsidP="00862616">
            <w:pPr>
              <w:spacing w:before="60" w:after="144"/>
              <w:jc w:val="center"/>
              <w:rPr>
                <w:sz w:val="22"/>
                <w:szCs w:val="22"/>
              </w:rPr>
            </w:pP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779C7D" w14:textId="77777777" w:rsidR="00901A5F" w:rsidRDefault="00901A5F" w:rsidP="007B5009">
            <w:pPr>
              <w:spacing w:before="60" w:after="144"/>
              <w:jc w:val="both"/>
              <w:rPr>
                <w:sz w:val="22"/>
                <w:szCs w:val="22"/>
              </w:rPr>
            </w:pPr>
          </w:p>
        </w:tc>
      </w:tr>
      <w:tr w:rsidR="0068613C" w14:paraId="7AB08C65" w14:textId="77777777" w:rsidTr="286B54FA">
        <w:tc>
          <w:tcPr>
            <w:tcW w:w="1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EEA7AE" w14:textId="2B62A15E" w:rsidR="0068613C" w:rsidRDefault="0068613C" w:rsidP="007B5009">
            <w:pPr>
              <w:spacing w:before="60" w:after="144"/>
              <w:jc w:val="center"/>
              <w:rPr>
                <w:b/>
                <w:bCs/>
                <w:sz w:val="22"/>
                <w:szCs w:val="22"/>
              </w:rPr>
            </w:pPr>
            <w:r>
              <w:rPr>
                <w:b/>
                <w:bCs/>
                <w:sz w:val="22"/>
                <w:szCs w:val="22"/>
              </w:rPr>
              <w:t>RF9</w:t>
            </w:r>
          </w:p>
        </w:tc>
        <w:tc>
          <w:tcPr>
            <w:tcW w:w="6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A3A370" w14:textId="0E75F0AD" w:rsidR="0068613C" w:rsidRPr="15B5FD41" w:rsidRDefault="0068613C" w:rsidP="205084C5">
            <w:pPr>
              <w:spacing w:line="360" w:lineRule="auto"/>
              <w:contextualSpacing/>
              <w:jc w:val="both"/>
              <w:rPr>
                <w:szCs w:val="24"/>
              </w:rPr>
            </w:pPr>
            <w:r w:rsidRPr="205084C5">
              <w:rPr>
                <w:szCs w:val="24"/>
              </w:rPr>
              <w:t xml:space="preserve">SelfService Backup/restore; </w:t>
            </w:r>
            <w:r w:rsidR="00416EB6" w:rsidRPr="205084C5">
              <w:rPr>
                <w:szCs w:val="24"/>
              </w:rPr>
              <w:t>Gestione completa dei backup da parte degli utenti finali attraverso una interfaccia multitenant e che sia anche indirizzabile tramite api rest</w:t>
            </w:r>
          </w:p>
        </w:tc>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C1E8BD" w14:textId="73D3A201" w:rsidR="0068613C" w:rsidRDefault="00416EB6" w:rsidP="007B5009">
            <w:pPr>
              <w:spacing w:before="60" w:after="144"/>
              <w:jc w:val="center"/>
              <w:rPr>
                <w:b/>
                <w:bCs/>
                <w:sz w:val="22"/>
                <w:szCs w:val="22"/>
              </w:rPr>
            </w:pPr>
            <w:r>
              <w:rPr>
                <w:b/>
                <w:bCs/>
                <w:sz w:val="22"/>
                <w:szCs w:val="22"/>
              </w:rPr>
              <w:t>O</w:t>
            </w: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0A6777" w14:textId="77777777" w:rsidR="0068613C" w:rsidRDefault="0068613C" w:rsidP="00862616">
            <w:pPr>
              <w:spacing w:before="60" w:after="144"/>
              <w:jc w:val="center"/>
              <w:rPr>
                <w:sz w:val="22"/>
                <w:szCs w:val="22"/>
              </w:rPr>
            </w:pP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2FFAAC" w14:textId="77777777" w:rsidR="0068613C" w:rsidRDefault="0068613C" w:rsidP="007B5009">
            <w:pPr>
              <w:spacing w:before="60" w:after="144"/>
              <w:jc w:val="both"/>
              <w:rPr>
                <w:sz w:val="22"/>
                <w:szCs w:val="22"/>
              </w:rPr>
            </w:pPr>
          </w:p>
        </w:tc>
      </w:tr>
      <w:tr w:rsidR="00292F54" w14:paraId="6449023C" w14:textId="77777777" w:rsidTr="286B54FA">
        <w:tc>
          <w:tcPr>
            <w:tcW w:w="1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4CF261" w14:textId="0B68AC73" w:rsidR="00292F54" w:rsidRDefault="00292F54" w:rsidP="00292F54">
            <w:pPr>
              <w:spacing w:before="60" w:after="144"/>
              <w:jc w:val="center"/>
              <w:rPr>
                <w:b/>
                <w:bCs/>
                <w:sz w:val="22"/>
                <w:szCs w:val="22"/>
              </w:rPr>
            </w:pPr>
            <w:r>
              <w:rPr>
                <w:b/>
                <w:bCs/>
                <w:sz w:val="22"/>
                <w:szCs w:val="22"/>
              </w:rPr>
              <w:t>RF10</w:t>
            </w:r>
          </w:p>
        </w:tc>
        <w:tc>
          <w:tcPr>
            <w:tcW w:w="6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FB3F85" w14:textId="0C25C0F2" w:rsidR="00292F54" w:rsidRPr="0021141B" w:rsidRDefault="00292F54" w:rsidP="0021141B">
            <w:pPr>
              <w:spacing w:line="360" w:lineRule="auto"/>
              <w:contextualSpacing/>
              <w:jc w:val="both"/>
            </w:pPr>
            <w:r w:rsidRPr="205084C5">
              <w:rPr>
                <w:szCs w:val="24"/>
              </w:rPr>
              <w:t>Supporto alla versione ‘QUEENS’ e superiori di openstack sia delle versioni community che sia quelle “vendor”</w:t>
            </w:r>
          </w:p>
        </w:tc>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C08159" w14:textId="1F5E1D44" w:rsidR="00292F54" w:rsidRDefault="0021141B" w:rsidP="00292F54">
            <w:pPr>
              <w:spacing w:before="60" w:after="144"/>
              <w:jc w:val="center"/>
              <w:rPr>
                <w:b/>
                <w:bCs/>
                <w:sz w:val="22"/>
                <w:szCs w:val="22"/>
              </w:rPr>
            </w:pPr>
            <w:r>
              <w:rPr>
                <w:b/>
                <w:bCs/>
                <w:sz w:val="22"/>
                <w:szCs w:val="22"/>
              </w:rPr>
              <w:t>O</w:t>
            </w: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2EF75F" w14:textId="77777777" w:rsidR="00292F54" w:rsidRDefault="00292F54" w:rsidP="00862616">
            <w:pPr>
              <w:spacing w:before="60" w:after="144"/>
              <w:jc w:val="center"/>
              <w:rPr>
                <w:sz w:val="22"/>
                <w:szCs w:val="22"/>
              </w:rPr>
            </w:pP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D4A84A" w14:textId="77777777" w:rsidR="00292F54" w:rsidRDefault="00292F54" w:rsidP="00292F54">
            <w:pPr>
              <w:spacing w:before="60" w:after="144"/>
              <w:jc w:val="both"/>
              <w:rPr>
                <w:sz w:val="22"/>
                <w:szCs w:val="22"/>
              </w:rPr>
            </w:pPr>
          </w:p>
        </w:tc>
      </w:tr>
      <w:tr w:rsidR="00292F54" w14:paraId="59EA0B07" w14:textId="77777777" w:rsidTr="286B54FA">
        <w:tc>
          <w:tcPr>
            <w:tcW w:w="1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71F600" w14:textId="76F2CBCE" w:rsidR="00292F54" w:rsidRDefault="0021141B" w:rsidP="00292F54">
            <w:pPr>
              <w:spacing w:before="60" w:after="144"/>
              <w:jc w:val="center"/>
              <w:rPr>
                <w:b/>
                <w:bCs/>
                <w:sz w:val="22"/>
                <w:szCs w:val="22"/>
              </w:rPr>
            </w:pPr>
            <w:r>
              <w:rPr>
                <w:b/>
                <w:bCs/>
                <w:sz w:val="22"/>
                <w:szCs w:val="22"/>
              </w:rPr>
              <w:t>RF11</w:t>
            </w:r>
          </w:p>
        </w:tc>
        <w:tc>
          <w:tcPr>
            <w:tcW w:w="6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F754B0" w14:textId="3D464AF7" w:rsidR="00292F54" w:rsidRPr="15B5FD41" w:rsidRDefault="0021141B" w:rsidP="00292F54">
            <w:pPr>
              <w:spacing w:line="360" w:lineRule="auto"/>
              <w:contextualSpacing/>
              <w:jc w:val="both"/>
              <w:rPr>
                <w:color w:val="000000" w:themeColor="text1"/>
                <w:sz w:val="22"/>
                <w:szCs w:val="22"/>
              </w:rPr>
            </w:pPr>
            <w:r w:rsidRPr="205084C5">
              <w:rPr>
                <w:color w:val="000000" w:themeColor="text1"/>
                <w:sz w:val="22"/>
                <w:szCs w:val="22"/>
              </w:rPr>
              <w:t xml:space="preserve">Supporto agli storage indicati nella matrice di compatibilita’ di cinder </w:t>
            </w:r>
          </w:p>
        </w:tc>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78B2FC" w14:textId="13829FB6" w:rsidR="00292F54" w:rsidRDefault="00570BC3" w:rsidP="00292F54">
            <w:pPr>
              <w:spacing w:before="60" w:after="144"/>
              <w:jc w:val="center"/>
              <w:rPr>
                <w:b/>
                <w:bCs/>
                <w:sz w:val="22"/>
                <w:szCs w:val="22"/>
              </w:rPr>
            </w:pPr>
            <w:r>
              <w:rPr>
                <w:b/>
                <w:bCs/>
                <w:sz w:val="22"/>
                <w:szCs w:val="22"/>
              </w:rPr>
              <w:t>O</w:t>
            </w: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775F97" w14:textId="77777777" w:rsidR="00292F54" w:rsidRDefault="00292F54" w:rsidP="00862616">
            <w:pPr>
              <w:spacing w:before="60" w:after="144"/>
              <w:jc w:val="center"/>
              <w:rPr>
                <w:sz w:val="22"/>
                <w:szCs w:val="22"/>
              </w:rPr>
            </w:pP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9AE904" w14:textId="77777777" w:rsidR="00292F54" w:rsidRDefault="00292F54" w:rsidP="00292F54">
            <w:pPr>
              <w:spacing w:before="60" w:after="144"/>
              <w:jc w:val="both"/>
              <w:rPr>
                <w:sz w:val="22"/>
                <w:szCs w:val="22"/>
              </w:rPr>
            </w:pPr>
          </w:p>
        </w:tc>
      </w:tr>
      <w:tr w:rsidR="00292F54" w14:paraId="515A1D6D" w14:textId="77777777" w:rsidTr="286B54FA">
        <w:tc>
          <w:tcPr>
            <w:tcW w:w="1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7B78AA" w14:textId="7640516D" w:rsidR="00292F54" w:rsidRDefault="00161B29" w:rsidP="00292F54">
            <w:pPr>
              <w:spacing w:before="60" w:after="144"/>
              <w:jc w:val="center"/>
              <w:rPr>
                <w:b/>
                <w:bCs/>
                <w:sz w:val="22"/>
                <w:szCs w:val="22"/>
              </w:rPr>
            </w:pPr>
            <w:r>
              <w:rPr>
                <w:b/>
                <w:bCs/>
                <w:sz w:val="22"/>
                <w:szCs w:val="22"/>
              </w:rPr>
              <w:t>RF12</w:t>
            </w:r>
          </w:p>
        </w:tc>
        <w:tc>
          <w:tcPr>
            <w:tcW w:w="6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D0EF6B" w14:textId="10C27ADB" w:rsidR="00292F54" w:rsidRPr="15B5FD41" w:rsidRDefault="00161B29" w:rsidP="5F312D09">
            <w:pPr>
              <w:spacing w:line="360" w:lineRule="auto"/>
              <w:contextualSpacing/>
              <w:jc w:val="both"/>
            </w:pPr>
            <w:r>
              <w:t xml:space="preserve">Backend Storage: La soluzione deve supportare come repository di backup: sia </w:t>
            </w:r>
            <w:r w:rsidR="00894DB2">
              <w:t xml:space="preserve">soluzioni </w:t>
            </w:r>
            <w:r>
              <w:t>S3 che NFS.</w:t>
            </w:r>
          </w:p>
        </w:tc>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7DB7A9" w14:textId="4C94E99E" w:rsidR="00292F54" w:rsidRDefault="00161B29" w:rsidP="00292F54">
            <w:pPr>
              <w:spacing w:before="60" w:after="144"/>
              <w:jc w:val="center"/>
              <w:rPr>
                <w:b/>
                <w:bCs/>
                <w:sz w:val="22"/>
                <w:szCs w:val="22"/>
              </w:rPr>
            </w:pPr>
            <w:r>
              <w:rPr>
                <w:b/>
                <w:bCs/>
                <w:sz w:val="22"/>
                <w:szCs w:val="22"/>
              </w:rPr>
              <w:t>O</w:t>
            </w: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FB956E" w14:textId="77777777" w:rsidR="00292F54" w:rsidRDefault="00292F54" w:rsidP="00862616">
            <w:pPr>
              <w:spacing w:before="60" w:after="144"/>
              <w:jc w:val="center"/>
              <w:rPr>
                <w:sz w:val="22"/>
                <w:szCs w:val="22"/>
              </w:rPr>
            </w:pP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A057ED" w14:textId="77777777" w:rsidR="00292F54" w:rsidRDefault="00292F54" w:rsidP="00292F54">
            <w:pPr>
              <w:spacing w:before="60" w:after="144"/>
              <w:jc w:val="both"/>
              <w:rPr>
                <w:sz w:val="22"/>
                <w:szCs w:val="22"/>
              </w:rPr>
            </w:pPr>
          </w:p>
        </w:tc>
      </w:tr>
      <w:tr w:rsidR="00136472" w14:paraId="069F7CFC" w14:textId="77777777" w:rsidTr="286B54FA">
        <w:tc>
          <w:tcPr>
            <w:tcW w:w="1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F794D3" w14:textId="3011CD55" w:rsidR="00136472" w:rsidRDefault="7617A776" w:rsidP="00292F54">
            <w:pPr>
              <w:spacing w:before="60" w:after="144"/>
              <w:jc w:val="center"/>
              <w:rPr>
                <w:b/>
                <w:bCs/>
                <w:sz w:val="22"/>
                <w:szCs w:val="22"/>
              </w:rPr>
            </w:pPr>
            <w:r w:rsidRPr="1A2E7AAB">
              <w:rPr>
                <w:b/>
                <w:bCs/>
                <w:sz w:val="22"/>
                <w:szCs w:val="22"/>
              </w:rPr>
              <w:t>RF13</w:t>
            </w:r>
          </w:p>
        </w:tc>
        <w:tc>
          <w:tcPr>
            <w:tcW w:w="6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155046" w14:textId="62FFFC14" w:rsidR="00136472" w:rsidRPr="15B5FD41" w:rsidRDefault="00136472" w:rsidP="00292F54">
            <w:pPr>
              <w:spacing w:line="360" w:lineRule="auto"/>
              <w:contextualSpacing/>
              <w:jc w:val="both"/>
            </w:pPr>
            <w:r w:rsidRPr="205084C5">
              <w:rPr>
                <w:szCs w:val="24"/>
              </w:rPr>
              <w:t>Tipologia di backup: possibilita’ di def</w:t>
            </w:r>
            <w:r w:rsidR="0075357E" w:rsidRPr="205084C5">
              <w:rPr>
                <w:szCs w:val="24"/>
              </w:rPr>
              <w:t>inire politiche di backup di tipo FULL</w:t>
            </w:r>
            <w:r w:rsidR="002A3DA4" w:rsidRPr="205084C5">
              <w:rPr>
                <w:szCs w:val="24"/>
              </w:rPr>
              <w:t xml:space="preserve"> e Incrementali</w:t>
            </w:r>
          </w:p>
        </w:tc>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B55D4D" w14:textId="75AC83C1" w:rsidR="00136472" w:rsidRDefault="002A3DA4" w:rsidP="00292F54">
            <w:pPr>
              <w:spacing w:before="60" w:after="144"/>
              <w:jc w:val="center"/>
              <w:rPr>
                <w:b/>
                <w:bCs/>
                <w:sz w:val="22"/>
                <w:szCs w:val="22"/>
              </w:rPr>
            </w:pPr>
            <w:r>
              <w:rPr>
                <w:b/>
                <w:bCs/>
                <w:sz w:val="22"/>
                <w:szCs w:val="22"/>
              </w:rPr>
              <w:t>O</w:t>
            </w: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C944F1" w14:textId="77777777" w:rsidR="00136472" w:rsidRDefault="00136472" w:rsidP="00862616">
            <w:pPr>
              <w:spacing w:before="60" w:after="144"/>
              <w:jc w:val="center"/>
              <w:rPr>
                <w:sz w:val="22"/>
                <w:szCs w:val="22"/>
              </w:rPr>
            </w:pP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668F97" w14:textId="77777777" w:rsidR="00136472" w:rsidRDefault="00136472" w:rsidP="00292F54">
            <w:pPr>
              <w:spacing w:before="60" w:after="144"/>
              <w:jc w:val="both"/>
              <w:rPr>
                <w:sz w:val="22"/>
                <w:szCs w:val="22"/>
              </w:rPr>
            </w:pPr>
          </w:p>
        </w:tc>
      </w:tr>
      <w:tr w:rsidR="007A3C91" w14:paraId="1FACCF9F" w14:textId="77777777" w:rsidTr="286B54FA">
        <w:tc>
          <w:tcPr>
            <w:tcW w:w="1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CBD862" w14:textId="6D1B5F4E" w:rsidR="007A3C91" w:rsidRDefault="0AA9BC12" w:rsidP="007A3C91">
            <w:pPr>
              <w:spacing w:before="60" w:after="144"/>
              <w:jc w:val="center"/>
              <w:rPr>
                <w:b/>
                <w:bCs/>
                <w:sz w:val="22"/>
                <w:szCs w:val="22"/>
              </w:rPr>
            </w:pPr>
            <w:r w:rsidRPr="1A2E7AAB">
              <w:rPr>
                <w:b/>
                <w:bCs/>
                <w:sz w:val="22"/>
                <w:szCs w:val="22"/>
              </w:rPr>
              <w:t>RF14</w:t>
            </w:r>
          </w:p>
        </w:tc>
        <w:tc>
          <w:tcPr>
            <w:tcW w:w="6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3917B3" w14:textId="7F8C3F67" w:rsidR="007A3C91" w:rsidRPr="15B5FD41" w:rsidRDefault="007A3C91" w:rsidP="007A3C91">
            <w:pPr>
              <w:spacing w:line="360" w:lineRule="auto"/>
              <w:contextualSpacing/>
              <w:jc w:val="both"/>
              <w:rPr>
                <w:color w:val="000000" w:themeColor="text1"/>
                <w:sz w:val="22"/>
                <w:szCs w:val="22"/>
              </w:rPr>
            </w:pPr>
            <w:r>
              <w:rPr>
                <w:color w:val="000000" w:themeColor="text1"/>
                <w:sz w:val="22"/>
                <w:szCs w:val="22"/>
              </w:rPr>
              <w:t xml:space="preserve">QoS: </w:t>
            </w:r>
            <w:r w:rsidRPr="15B5FD41">
              <w:rPr>
                <w:color w:val="000000" w:themeColor="text1"/>
                <w:sz w:val="22"/>
                <w:szCs w:val="22"/>
              </w:rPr>
              <w:t>Possibilitra’ di definire la banda utilizzata dai backup</w:t>
            </w:r>
          </w:p>
        </w:tc>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4ED750" w14:textId="426945F5" w:rsidR="007A3C91" w:rsidRDefault="007A3C91" w:rsidP="007A3C91">
            <w:pPr>
              <w:spacing w:before="60" w:after="144"/>
              <w:jc w:val="center"/>
              <w:rPr>
                <w:b/>
                <w:bCs/>
                <w:sz w:val="22"/>
                <w:szCs w:val="22"/>
              </w:rPr>
            </w:pPr>
            <w:r>
              <w:rPr>
                <w:b/>
                <w:bCs/>
                <w:sz w:val="22"/>
                <w:szCs w:val="22"/>
              </w:rPr>
              <w:t>I</w:t>
            </w: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A6F51F" w14:textId="77777777" w:rsidR="007A3C91" w:rsidRDefault="007A3C91" w:rsidP="00862616">
            <w:pPr>
              <w:spacing w:before="60" w:after="144"/>
              <w:jc w:val="center"/>
              <w:rPr>
                <w:sz w:val="22"/>
                <w:szCs w:val="22"/>
              </w:rPr>
            </w:pP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169708" w14:textId="77777777" w:rsidR="007A3C91" w:rsidRDefault="007A3C91" w:rsidP="007A3C91">
            <w:pPr>
              <w:spacing w:before="60" w:after="144"/>
              <w:jc w:val="both"/>
              <w:rPr>
                <w:sz w:val="22"/>
                <w:szCs w:val="22"/>
              </w:rPr>
            </w:pPr>
          </w:p>
        </w:tc>
      </w:tr>
      <w:tr w:rsidR="007A3C91" w14:paraId="0B29E766" w14:textId="77777777" w:rsidTr="286B54FA">
        <w:tc>
          <w:tcPr>
            <w:tcW w:w="1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F1F57C" w14:textId="56309C7E" w:rsidR="007A3C91" w:rsidRDefault="0AA9BC12" w:rsidP="007A3C91">
            <w:pPr>
              <w:spacing w:before="60" w:after="144"/>
              <w:jc w:val="center"/>
              <w:rPr>
                <w:b/>
                <w:bCs/>
                <w:sz w:val="22"/>
                <w:szCs w:val="22"/>
              </w:rPr>
            </w:pPr>
            <w:r w:rsidRPr="1A2E7AAB">
              <w:rPr>
                <w:b/>
                <w:bCs/>
                <w:sz w:val="22"/>
                <w:szCs w:val="22"/>
              </w:rPr>
              <w:t>RF15</w:t>
            </w:r>
          </w:p>
        </w:tc>
        <w:tc>
          <w:tcPr>
            <w:tcW w:w="6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635DE6" w14:textId="05233718" w:rsidR="007A3C91" w:rsidRDefault="009A60A1" w:rsidP="007A3C91">
            <w:pPr>
              <w:spacing w:line="360" w:lineRule="auto"/>
              <w:contextualSpacing/>
              <w:jc w:val="both"/>
              <w:rPr>
                <w:color w:val="000000" w:themeColor="text1"/>
                <w:sz w:val="22"/>
                <w:szCs w:val="22"/>
              </w:rPr>
            </w:pPr>
            <w:r w:rsidRPr="5F312D09">
              <w:rPr>
                <w:color w:val="000000" w:themeColor="text1"/>
                <w:sz w:val="22"/>
                <w:szCs w:val="22"/>
              </w:rPr>
              <w:t xml:space="preserve">Backup CBT-Like: La soluzione deve implementare funzionalita’ simili al CBT (Change Block Tracking): scrittura sui repositorìy di backup dei soli blocchi </w:t>
            </w:r>
            <w:r w:rsidR="00C370D8" w:rsidRPr="5F312D09">
              <w:rPr>
                <w:color w:val="000000" w:themeColor="text1"/>
                <w:sz w:val="22"/>
                <w:szCs w:val="22"/>
              </w:rPr>
              <w:t>modificati (durante i Full Backup)</w:t>
            </w:r>
          </w:p>
        </w:tc>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16482E" w14:textId="6DA02FDD" w:rsidR="007A3C91" w:rsidRDefault="70B97556" w:rsidP="1A2E7AAB">
            <w:pPr>
              <w:spacing w:before="60" w:after="144" w:line="259" w:lineRule="auto"/>
              <w:jc w:val="center"/>
              <w:rPr>
                <w:b/>
                <w:bCs/>
                <w:sz w:val="22"/>
                <w:szCs w:val="22"/>
              </w:rPr>
            </w:pPr>
            <w:r w:rsidRPr="1A2E7AAB">
              <w:rPr>
                <w:b/>
                <w:bCs/>
                <w:sz w:val="22"/>
                <w:szCs w:val="22"/>
              </w:rPr>
              <w:t>I</w:t>
            </w: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DBB77E" w14:textId="77777777" w:rsidR="007A3C91" w:rsidRDefault="007A3C91" w:rsidP="00862616">
            <w:pPr>
              <w:spacing w:before="60" w:after="144"/>
              <w:jc w:val="center"/>
              <w:rPr>
                <w:sz w:val="22"/>
                <w:szCs w:val="22"/>
              </w:rPr>
            </w:pP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1B521D" w14:textId="77777777" w:rsidR="007A3C91" w:rsidRDefault="007A3C91" w:rsidP="007A3C91">
            <w:pPr>
              <w:spacing w:before="60" w:after="144"/>
              <w:jc w:val="both"/>
              <w:rPr>
                <w:sz w:val="22"/>
                <w:szCs w:val="22"/>
              </w:rPr>
            </w:pPr>
          </w:p>
        </w:tc>
      </w:tr>
      <w:tr w:rsidR="00E42FA2" w14:paraId="1BC2AA03" w14:textId="77777777" w:rsidTr="286B54FA">
        <w:tc>
          <w:tcPr>
            <w:tcW w:w="1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3C4FB8" w14:textId="10F314F1" w:rsidR="00E42FA2" w:rsidRDefault="722B6A6D" w:rsidP="007A3C91">
            <w:pPr>
              <w:spacing w:before="60" w:after="144"/>
              <w:jc w:val="center"/>
              <w:rPr>
                <w:b/>
                <w:bCs/>
                <w:sz w:val="22"/>
                <w:szCs w:val="22"/>
              </w:rPr>
            </w:pPr>
            <w:r w:rsidRPr="1A2E7AAB">
              <w:rPr>
                <w:b/>
                <w:bCs/>
                <w:sz w:val="22"/>
                <w:szCs w:val="22"/>
              </w:rPr>
              <w:t>RF16</w:t>
            </w:r>
          </w:p>
        </w:tc>
        <w:tc>
          <w:tcPr>
            <w:tcW w:w="6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CB2201" w14:textId="13BCFD80" w:rsidR="00E42FA2" w:rsidRPr="15B5FD41" w:rsidRDefault="007B2678" w:rsidP="007A3C91">
            <w:pPr>
              <w:spacing w:line="360" w:lineRule="auto"/>
              <w:contextualSpacing/>
              <w:jc w:val="both"/>
              <w:rPr>
                <w:color w:val="000000" w:themeColor="text1"/>
                <w:sz w:val="22"/>
                <w:szCs w:val="22"/>
              </w:rPr>
            </w:pPr>
            <w:r w:rsidRPr="205084C5">
              <w:rPr>
                <w:color w:val="000000" w:themeColor="text1"/>
                <w:sz w:val="22"/>
                <w:szCs w:val="22"/>
              </w:rPr>
              <w:t xml:space="preserve">Modalita’ Backup: possibilita’ di definire </w:t>
            </w:r>
            <w:r w:rsidR="005B1E7E" w:rsidRPr="205084C5">
              <w:rPr>
                <w:color w:val="000000" w:themeColor="text1"/>
                <w:sz w:val="22"/>
                <w:szCs w:val="22"/>
              </w:rPr>
              <w:t xml:space="preserve">diverse tipologie di ritenzione dei backup </w:t>
            </w:r>
            <w:r w:rsidR="002A3DA4" w:rsidRPr="205084C5">
              <w:rPr>
                <w:color w:val="000000" w:themeColor="text1"/>
                <w:sz w:val="22"/>
                <w:szCs w:val="22"/>
              </w:rPr>
              <w:t>(</w:t>
            </w:r>
            <w:r w:rsidR="005B1E7E" w:rsidRPr="205084C5">
              <w:rPr>
                <w:color w:val="000000" w:themeColor="text1"/>
                <w:sz w:val="22"/>
                <w:szCs w:val="22"/>
              </w:rPr>
              <w:t xml:space="preserve">numero di snapshot, giornalieri, settimanali, mensili </w:t>
            </w:r>
            <w:r w:rsidR="00136472" w:rsidRPr="205084C5">
              <w:rPr>
                <w:color w:val="000000" w:themeColor="text1"/>
                <w:sz w:val="22"/>
                <w:szCs w:val="22"/>
              </w:rPr>
              <w:t>annuali)</w:t>
            </w:r>
          </w:p>
        </w:tc>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E46A3D" w14:textId="6D1A6834" w:rsidR="00E42FA2" w:rsidRDefault="007B2678" w:rsidP="007A3C91">
            <w:pPr>
              <w:spacing w:before="60" w:after="144"/>
              <w:jc w:val="center"/>
              <w:rPr>
                <w:b/>
                <w:bCs/>
                <w:sz w:val="22"/>
                <w:szCs w:val="22"/>
              </w:rPr>
            </w:pPr>
            <w:r>
              <w:rPr>
                <w:b/>
                <w:bCs/>
                <w:sz w:val="22"/>
                <w:szCs w:val="22"/>
              </w:rPr>
              <w:t>I</w:t>
            </w: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CC72E3" w14:textId="77777777" w:rsidR="00E42FA2" w:rsidRDefault="00E42FA2" w:rsidP="00862616">
            <w:pPr>
              <w:spacing w:before="60" w:after="144"/>
              <w:jc w:val="center"/>
              <w:rPr>
                <w:sz w:val="22"/>
                <w:szCs w:val="22"/>
              </w:rPr>
            </w:pP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60484E" w14:textId="77777777" w:rsidR="00E42FA2" w:rsidRDefault="00E42FA2" w:rsidP="007A3C91">
            <w:pPr>
              <w:spacing w:before="60" w:after="144"/>
              <w:jc w:val="both"/>
              <w:rPr>
                <w:sz w:val="22"/>
                <w:szCs w:val="22"/>
              </w:rPr>
            </w:pPr>
          </w:p>
        </w:tc>
      </w:tr>
      <w:tr w:rsidR="007B2678" w14:paraId="7B58D4A9" w14:textId="77777777" w:rsidTr="286B54FA">
        <w:tc>
          <w:tcPr>
            <w:tcW w:w="1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B6BB31" w14:textId="08E9F6DD" w:rsidR="007B2678" w:rsidRDefault="22D9910C" w:rsidP="007A3C91">
            <w:pPr>
              <w:spacing w:before="60" w:after="144"/>
              <w:jc w:val="center"/>
              <w:rPr>
                <w:b/>
                <w:bCs/>
                <w:sz w:val="22"/>
                <w:szCs w:val="22"/>
              </w:rPr>
            </w:pPr>
            <w:r w:rsidRPr="1A2E7AAB">
              <w:rPr>
                <w:b/>
                <w:bCs/>
                <w:sz w:val="22"/>
                <w:szCs w:val="22"/>
              </w:rPr>
              <w:t>RF17</w:t>
            </w:r>
          </w:p>
        </w:tc>
        <w:tc>
          <w:tcPr>
            <w:tcW w:w="6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382A9B" w14:textId="26F5A99E" w:rsidR="007B2678" w:rsidRDefault="007B2678" w:rsidP="007A3C91">
            <w:pPr>
              <w:spacing w:line="360" w:lineRule="auto"/>
              <w:contextualSpacing/>
              <w:jc w:val="both"/>
              <w:rPr>
                <w:color w:val="000000" w:themeColor="text1"/>
                <w:sz w:val="22"/>
                <w:szCs w:val="22"/>
              </w:rPr>
            </w:pPr>
            <w:r w:rsidRPr="15B5FD41">
              <w:rPr>
                <w:color w:val="000000" w:themeColor="text1"/>
                <w:sz w:val="22"/>
                <w:szCs w:val="22"/>
              </w:rPr>
              <w:t>Backup share manila</w:t>
            </w:r>
            <w:r>
              <w:rPr>
                <w:color w:val="000000" w:themeColor="text1"/>
                <w:sz w:val="22"/>
                <w:szCs w:val="22"/>
              </w:rPr>
              <w:t xml:space="preserve">: </w:t>
            </w:r>
            <w:r w:rsidRPr="15B5FD41">
              <w:rPr>
                <w:color w:val="000000" w:themeColor="text1"/>
                <w:sz w:val="22"/>
                <w:szCs w:val="22"/>
              </w:rPr>
              <w:t xml:space="preserve">Backup degli oggetti </w:t>
            </w:r>
            <w:r w:rsidRPr="15B5FD41">
              <w:rPr>
                <w:b/>
                <w:bCs/>
                <w:color w:val="000000" w:themeColor="text1"/>
                <w:sz w:val="22"/>
                <w:szCs w:val="22"/>
              </w:rPr>
              <w:t xml:space="preserve">manila </w:t>
            </w:r>
            <w:r w:rsidRPr="15B5FD41">
              <w:rPr>
                <w:color w:val="000000" w:themeColor="text1"/>
                <w:sz w:val="22"/>
                <w:szCs w:val="22"/>
              </w:rPr>
              <w:t>(NFS e SMB) all’interno di openstack</w:t>
            </w:r>
          </w:p>
        </w:tc>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C7540C" w14:textId="3978DF47" w:rsidR="007B2678" w:rsidRDefault="007B2678" w:rsidP="007A3C91">
            <w:pPr>
              <w:spacing w:before="60" w:after="144"/>
              <w:jc w:val="center"/>
              <w:rPr>
                <w:b/>
                <w:bCs/>
                <w:sz w:val="22"/>
                <w:szCs w:val="22"/>
              </w:rPr>
            </w:pPr>
            <w:r>
              <w:rPr>
                <w:b/>
                <w:bCs/>
                <w:sz w:val="22"/>
                <w:szCs w:val="22"/>
              </w:rPr>
              <w:t>I</w:t>
            </w:r>
          </w:p>
        </w:tc>
        <w:tc>
          <w:tcPr>
            <w:tcW w:w="1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F04519" w14:textId="77777777" w:rsidR="007B2678" w:rsidRDefault="007B2678" w:rsidP="00862616">
            <w:pPr>
              <w:spacing w:before="60" w:after="144"/>
              <w:jc w:val="center"/>
              <w:rPr>
                <w:sz w:val="22"/>
                <w:szCs w:val="22"/>
              </w:rPr>
            </w:pPr>
          </w:p>
        </w:tc>
        <w:tc>
          <w:tcPr>
            <w:tcW w:w="2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97A9C5" w14:textId="77777777" w:rsidR="007B2678" w:rsidRDefault="007B2678" w:rsidP="007A3C91">
            <w:pPr>
              <w:spacing w:before="60" w:after="144"/>
              <w:jc w:val="both"/>
              <w:rPr>
                <w:sz w:val="22"/>
                <w:szCs w:val="22"/>
              </w:rPr>
            </w:pPr>
          </w:p>
        </w:tc>
      </w:tr>
    </w:tbl>
    <w:p w14:paraId="15019419" w14:textId="3BE0E385" w:rsidR="00C4097F" w:rsidRDefault="00C4097F" w:rsidP="00EE7FD9">
      <w:pPr>
        <w:spacing w:before="60" w:after="144"/>
        <w:rPr>
          <w:b/>
          <w:bCs/>
          <w:sz w:val="22"/>
          <w:szCs w:val="22"/>
        </w:rPr>
      </w:pPr>
    </w:p>
    <w:p w14:paraId="3D853E85" w14:textId="6C31429A" w:rsidR="00DF7748" w:rsidRDefault="00DF7748" w:rsidP="00EE7FD9">
      <w:pPr>
        <w:spacing w:before="60" w:after="144"/>
        <w:rPr>
          <w:b/>
          <w:bCs/>
          <w:sz w:val="22"/>
          <w:szCs w:val="22"/>
        </w:rPr>
      </w:pPr>
    </w:p>
    <w:p w14:paraId="5D340017" w14:textId="77777777" w:rsidR="00DF7748" w:rsidRDefault="00DF7748" w:rsidP="00DF7748">
      <w:pPr>
        <w:spacing w:before="60" w:after="144"/>
        <w:rPr>
          <w:b/>
          <w:bCs/>
          <w:sz w:val="22"/>
          <w:szCs w:val="22"/>
        </w:rPr>
      </w:pPr>
    </w:p>
    <w:p w14:paraId="2EF4532A" w14:textId="77777777" w:rsidR="00DF7748" w:rsidRDefault="00DF7748" w:rsidP="00DF7748">
      <w:pPr>
        <w:spacing w:before="144" w:after="60"/>
        <w:jc w:val="both"/>
        <w:rPr>
          <w:b/>
          <w:u w:val="single"/>
        </w:rPr>
      </w:pPr>
      <w:r>
        <w:rPr>
          <w:b/>
          <w:u w:val="single"/>
        </w:rPr>
        <w:t xml:space="preserve">Requisiti non funzionali </w:t>
      </w:r>
    </w:p>
    <w:p w14:paraId="6E273FCE" w14:textId="77777777" w:rsidR="00DF7748" w:rsidRDefault="00DF7748" w:rsidP="00DF7748">
      <w:pPr>
        <w:spacing w:before="144" w:after="120"/>
        <w:jc w:val="both"/>
      </w:pPr>
      <w:r>
        <w:rPr>
          <w:bCs/>
          <w:sz w:val="22"/>
          <w:szCs w:val="22"/>
        </w:rPr>
        <w:t xml:space="preserve">I requisiti “non funzionali” includono requisiti tecnici o di servizio. </w:t>
      </w:r>
    </w:p>
    <w:p w14:paraId="72C7C1F6" w14:textId="77777777" w:rsidR="00DF7748" w:rsidRDefault="00DF7748" w:rsidP="00DF7748">
      <w:pPr>
        <w:jc w:val="both"/>
      </w:pPr>
    </w:p>
    <w:tbl>
      <w:tblPr>
        <w:tblStyle w:val="Grigliatabella"/>
        <w:tblW w:w="14583" w:type="dxa"/>
        <w:tblLook w:val="04A0" w:firstRow="1" w:lastRow="0" w:firstColumn="1" w:lastColumn="0" w:noHBand="0" w:noVBand="1"/>
      </w:tblPr>
      <w:tblGrid>
        <w:gridCol w:w="1755"/>
        <w:gridCol w:w="825"/>
        <w:gridCol w:w="6195"/>
        <w:gridCol w:w="1743"/>
        <w:gridCol w:w="1668"/>
        <w:gridCol w:w="2397"/>
      </w:tblGrid>
      <w:tr w:rsidR="00DF7748" w14:paraId="1CBF6B11" w14:textId="77777777" w:rsidTr="00862616">
        <w:trPr>
          <w:trHeight w:val="588"/>
          <w:tblHeader/>
        </w:trPr>
        <w:tc>
          <w:tcPr>
            <w:tcW w:w="1755" w:type="dxa"/>
            <w:shd w:val="clear" w:color="auto" w:fill="D9E2F3" w:themeFill="accent1" w:themeFillTint="33"/>
            <w:tcMar>
              <w:left w:w="108" w:type="dxa"/>
            </w:tcMar>
          </w:tcPr>
          <w:p w14:paraId="7468EB95" w14:textId="77777777" w:rsidR="00DF7748" w:rsidRDefault="00DF7748" w:rsidP="009616C0">
            <w:pPr>
              <w:jc w:val="both"/>
              <w:rPr>
                <w:b/>
                <w:bCs/>
                <w:sz w:val="22"/>
                <w:szCs w:val="22"/>
              </w:rPr>
            </w:pPr>
            <w:r>
              <w:rPr>
                <w:b/>
                <w:bCs/>
                <w:sz w:val="22"/>
                <w:szCs w:val="22"/>
              </w:rPr>
              <w:t>Classe del Requisito</w:t>
            </w:r>
          </w:p>
        </w:tc>
        <w:tc>
          <w:tcPr>
            <w:tcW w:w="825" w:type="dxa"/>
            <w:shd w:val="clear" w:color="auto" w:fill="D9E2F3" w:themeFill="accent1" w:themeFillTint="33"/>
            <w:tcMar>
              <w:left w:w="108" w:type="dxa"/>
            </w:tcMar>
            <w:vAlign w:val="center"/>
          </w:tcPr>
          <w:p w14:paraId="78229EA6" w14:textId="77777777" w:rsidR="00DF7748" w:rsidRDefault="00DF7748" w:rsidP="009616C0">
            <w:pPr>
              <w:jc w:val="both"/>
              <w:rPr>
                <w:b/>
                <w:bCs/>
                <w:sz w:val="22"/>
                <w:szCs w:val="22"/>
              </w:rPr>
            </w:pPr>
            <w:r>
              <w:rPr>
                <w:b/>
                <w:bCs/>
                <w:sz w:val="22"/>
                <w:szCs w:val="22"/>
              </w:rPr>
              <w:t>ID</w:t>
            </w:r>
          </w:p>
        </w:tc>
        <w:tc>
          <w:tcPr>
            <w:tcW w:w="6195" w:type="dxa"/>
            <w:shd w:val="clear" w:color="auto" w:fill="D9E2F3" w:themeFill="accent1" w:themeFillTint="33"/>
            <w:tcMar>
              <w:left w:w="108" w:type="dxa"/>
            </w:tcMar>
            <w:vAlign w:val="center"/>
          </w:tcPr>
          <w:p w14:paraId="632D3951" w14:textId="77777777" w:rsidR="00DF7748" w:rsidRDefault="00DF7748" w:rsidP="009616C0">
            <w:pPr>
              <w:spacing w:before="60" w:after="60"/>
              <w:rPr>
                <w:sz w:val="22"/>
                <w:szCs w:val="22"/>
              </w:rPr>
            </w:pPr>
            <w:r>
              <w:rPr>
                <w:b/>
                <w:bCs/>
                <w:sz w:val="22"/>
                <w:szCs w:val="22"/>
              </w:rPr>
              <w:t>Requisito tecnico, architetturale, infrastrutturale e non funzionale (RNF)</w:t>
            </w:r>
          </w:p>
        </w:tc>
        <w:tc>
          <w:tcPr>
            <w:tcW w:w="1743" w:type="dxa"/>
            <w:shd w:val="clear" w:color="auto" w:fill="D9E2F3" w:themeFill="accent1" w:themeFillTint="33"/>
            <w:tcMar>
              <w:left w:w="108" w:type="dxa"/>
            </w:tcMar>
            <w:vAlign w:val="center"/>
          </w:tcPr>
          <w:p w14:paraId="58FCD1BC" w14:textId="77777777" w:rsidR="00DF7748" w:rsidRDefault="00DF7748" w:rsidP="009616C0">
            <w:pPr>
              <w:spacing w:before="60" w:after="144"/>
              <w:jc w:val="center"/>
              <w:rPr>
                <w:b/>
                <w:bCs/>
                <w:sz w:val="22"/>
                <w:szCs w:val="22"/>
              </w:rPr>
            </w:pPr>
            <w:r>
              <w:rPr>
                <w:b/>
                <w:bCs/>
                <w:sz w:val="22"/>
                <w:szCs w:val="22"/>
              </w:rPr>
              <w:t xml:space="preserve">Obbligatorio (O) </w:t>
            </w:r>
          </w:p>
          <w:p w14:paraId="7606F60E" w14:textId="77777777" w:rsidR="00DF7748" w:rsidRDefault="00DF7748" w:rsidP="009616C0">
            <w:pPr>
              <w:jc w:val="both"/>
              <w:rPr>
                <w:b/>
                <w:bCs/>
                <w:sz w:val="22"/>
                <w:szCs w:val="22"/>
              </w:rPr>
            </w:pPr>
            <w:r>
              <w:rPr>
                <w:b/>
                <w:bCs/>
                <w:sz w:val="22"/>
                <w:szCs w:val="22"/>
              </w:rPr>
              <w:t>Informativo(I)</w:t>
            </w:r>
          </w:p>
        </w:tc>
        <w:tc>
          <w:tcPr>
            <w:tcW w:w="1668" w:type="dxa"/>
            <w:shd w:val="clear" w:color="auto" w:fill="D9E2F3" w:themeFill="accent1" w:themeFillTint="33"/>
            <w:tcMar>
              <w:left w:w="108" w:type="dxa"/>
            </w:tcMar>
            <w:vAlign w:val="center"/>
          </w:tcPr>
          <w:p w14:paraId="041A7259" w14:textId="689EA081" w:rsidR="00DF7748" w:rsidRDefault="00DF7748" w:rsidP="00862616">
            <w:pPr>
              <w:jc w:val="center"/>
              <w:rPr>
                <w:b/>
                <w:bCs/>
                <w:sz w:val="22"/>
                <w:szCs w:val="22"/>
              </w:rPr>
            </w:pPr>
            <w:r>
              <w:rPr>
                <w:b/>
                <w:bCs/>
                <w:sz w:val="22"/>
                <w:szCs w:val="22"/>
              </w:rPr>
              <w:t>Requisito soddisfatto</w:t>
            </w:r>
          </w:p>
        </w:tc>
        <w:tc>
          <w:tcPr>
            <w:tcW w:w="2397" w:type="dxa"/>
            <w:shd w:val="clear" w:color="auto" w:fill="D9E2F3" w:themeFill="accent1" w:themeFillTint="33"/>
            <w:tcMar>
              <w:left w:w="108" w:type="dxa"/>
            </w:tcMar>
            <w:vAlign w:val="center"/>
          </w:tcPr>
          <w:p w14:paraId="05A16C2B" w14:textId="15E6C47C" w:rsidR="00DF7748" w:rsidRDefault="00DF7748" w:rsidP="00862616">
            <w:pPr>
              <w:jc w:val="center"/>
              <w:rPr>
                <w:b/>
                <w:bCs/>
                <w:sz w:val="22"/>
                <w:szCs w:val="22"/>
              </w:rPr>
            </w:pPr>
            <w:r>
              <w:rPr>
                <w:b/>
                <w:bCs/>
                <w:sz w:val="22"/>
                <w:szCs w:val="22"/>
              </w:rPr>
              <w:t>Note</w:t>
            </w:r>
          </w:p>
        </w:tc>
      </w:tr>
      <w:tr w:rsidR="00DF7748" w14:paraId="61CCB12B" w14:textId="77777777" w:rsidTr="00862616">
        <w:trPr>
          <w:trHeight w:val="876"/>
        </w:trPr>
        <w:tc>
          <w:tcPr>
            <w:tcW w:w="1755" w:type="dxa"/>
            <w:shd w:val="clear" w:color="auto" w:fill="auto"/>
            <w:tcMar>
              <w:left w:w="108" w:type="dxa"/>
            </w:tcMar>
          </w:tcPr>
          <w:p w14:paraId="767B1C8D" w14:textId="77777777" w:rsidR="00DF7748" w:rsidRDefault="00DF7748" w:rsidP="00DF7748">
            <w:pPr>
              <w:jc w:val="both"/>
              <w:rPr>
                <w:b/>
                <w:bCs/>
                <w:sz w:val="22"/>
                <w:szCs w:val="22"/>
              </w:rPr>
            </w:pPr>
            <w:r>
              <w:rPr>
                <w:b/>
                <w:bCs/>
                <w:sz w:val="22"/>
                <w:szCs w:val="22"/>
              </w:rPr>
              <w:t>Documentation</w:t>
            </w:r>
          </w:p>
        </w:tc>
        <w:tc>
          <w:tcPr>
            <w:tcW w:w="825" w:type="dxa"/>
            <w:shd w:val="clear" w:color="auto" w:fill="auto"/>
            <w:tcMar>
              <w:left w:w="108" w:type="dxa"/>
            </w:tcMar>
          </w:tcPr>
          <w:p w14:paraId="6C0341F5" w14:textId="77777777" w:rsidR="00DF7748" w:rsidRDefault="00DF7748" w:rsidP="00DF7748">
            <w:pPr>
              <w:jc w:val="both"/>
              <w:rPr>
                <w:b/>
                <w:bCs/>
                <w:sz w:val="22"/>
                <w:szCs w:val="22"/>
              </w:rPr>
            </w:pPr>
            <w:r>
              <w:rPr>
                <w:b/>
                <w:bCs/>
                <w:sz w:val="22"/>
                <w:szCs w:val="22"/>
              </w:rPr>
              <w:t>RNF1</w:t>
            </w:r>
          </w:p>
        </w:tc>
        <w:tc>
          <w:tcPr>
            <w:tcW w:w="6195" w:type="dxa"/>
            <w:shd w:val="clear" w:color="auto" w:fill="auto"/>
            <w:tcMar>
              <w:left w:w="108" w:type="dxa"/>
            </w:tcMar>
          </w:tcPr>
          <w:p w14:paraId="54065435" w14:textId="05FDB261" w:rsidR="00DF7748" w:rsidRPr="00DF7748" w:rsidRDefault="00DF7748" w:rsidP="00F44E80">
            <w:pPr>
              <w:spacing w:line="360" w:lineRule="auto"/>
              <w:contextualSpacing/>
              <w:jc w:val="both"/>
              <w:rPr>
                <w:color w:val="000000" w:themeColor="text1"/>
                <w:sz w:val="22"/>
                <w:szCs w:val="22"/>
              </w:rPr>
            </w:pPr>
            <w:r w:rsidRPr="15B5FD41">
              <w:rPr>
                <w:color w:val="000000" w:themeColor="text1"/>
                <w:sz w:val="22"/>
                <w:szCs w:val="22"/>
              </w:rPr>
              <w:t>Internamente alla documentazione sono chiaramente individuabili le caratteristiche infrastrutturali di dettaglio di ogni componente architetturale, ovvero esiste un datasheet con il dimensionamento Server (virtuale o fisico, CPU, RAM, dimensione disco), spazio archiviazione dati richiesto (MIN-MAX), S.O. richiesti e System Software utilizzati e relative versioni, ecc.</w:t>
            </w:r>
          </w:p>
        </w:tc>
        <w:tc>
          <w:tcPr>
            <w:tcW w:w="1743" w:type="dxa"/>
            <w:shd w:val="clear" w:color="auto" w:fill="auto"/>
            <w:tcMar>
              <w:left w:w="108" w:type="dxa"/>
            </w:tcMar>
          </w:tcPr>
          <w:p w14:paraId="11D94701" w14:textId="4AE9C296" w:rsidR="00DF7748" w:rsidRPr="00CE016B" w:rsidRDefault="00DF7748" w:rsidP="1A2E7AAB">
            <w:pPr>
              <w:spacing w:before="60" w:after="144" w:line="259" w:lineRule="auto"/>
              <w:jc w:val="center"/>
              <w:rPr>
                <w:b/>
                <w:bCs/>
                <w:sz w:val="22"/>
                <w:szCs w:val="22"/>
              </w:rPr>
            </w:pPr>
            <w:r w:rsidRPr="1A2E7AAB">
              <w:rPr>
                <w:b/>
                <w:bCs/>
                <w:sz w:val="22"/>
                <w:szCs w:val="22"/>
              </w:rPr>
              <w:t>O</w:t>
            </w:r>
          </w:p>
        </w:tc>
        <w:tc>
          <w:tcPr>
            <w:tcW w:w="1668" w:type="dxa"/>
            <w:shd w:val="clear" w:color="auto" w:fill="auto"/>
            <w:tcMar>
              <w:left w:w="108" w:type="dxa"/>
            </w:tcMar>
          </w:tcPr>
          <w:p w14:paraId="5785AB5B" w14:textId="288054FF" w:rsidR="00DF7748" w:rsidRDefault="00DF7748" w:rsidP="00862616">
            <w:pPr>
              <w:jc w:val="center"/>
              <w:rPr>
                <w:b/>
                <w:sz w:val="22"/>
                <w:szCs w:val="22"/>
              </w:rPr>
            </w:pPr>
          </w:p>
        </w:tc>
        <w:tc>
          <w:tcPr>
            <w:tcW w:w="2397" w:type="dxa"/>
            <w:shd w:val="clear" w:color="auto" w:fill="auto"/>
            <w:tcMar>
              <w:left w:w="108" w:type="dxa"/>
            </w:tcMar>
          </w:tcPr>
          <w:p w14:paraId="3E0BB287" w14:textId="510C86DD" w:rsidR="00DF7748" w:rsidRPr="00691A0C" w:rsidRDefault="00DF7748" w:rsidP="00862616">
            <w:pPr>
              <w:jc w:val="center"/>
              <w:rPr>
                <w:b/>
                <w:sz w:val="22"/>
                <w:szCs w:val="22"/>
              </w:rPr>
            </w:pPr>
          </w:p>
        </w:tc>
      </w:tr>
      <w:tr w:rsidR="1A2E7AAB" w14:paraId="2874576D" w14:textId="77777777" w:rsidTr="00862616">
        <w:trPr>
          <w:trHeight w:val="876"/>
        </w:trPr>
        <w:tc>
          <w:tcPr>
            <w:tcW w:w="1755" w:type="dxa"/>
            <w:shd w:val="clear" w:color="auto" w:fill="auto"/>
            <w:tcMar>
              <w:left w:w="108" w:type="dxa"/>
            </w:tcMar>
          </w:tcPr>
          <w:p w14:paraId="6D51AD95" w14:textId="60641745" w:rsidR="1A2E7AAB" w:rsidRDefault="1A2E7AAB" w:rsidP="1A2E7AAB">
            <w:pPr>
              <w:jc w:val="both"/>
              <w:rPr>
                <w:b/>
                <w:bCs/>
                <w:sz w:val="22"/>
                <w:szCs w:val="22"/>
              </w:rPr>
            </w:pPr>
            <w:r w:rsidRPr="1A2E7AAB">
              <w:rPr>
                <w:b/>
                <w:bCs/>
                <w:sz w:val="22"/>
                <w:szCs w:val="22"/>
              </w:rPr>
              <w:t>Deployment</w:t>
            </w:r>
          </w:p>
          <w:p w14:paraId="7D843B86" w14:textId="36B70140" w:rsidR="1A2E7AAB" w:rsidRDefault="1A2E7AAB" w:rsidP="1A2E7AAB">
            <w:pPr>
              <w:jc w:val="both"/>
              <w:rPr>
                <w:b/>
                <w:bCs/>
                <w:sz w:val="22"/>
                <w:szCs w:val="22"/>
              </w:rPr>
            </w:pPr>
          </w:p>
        </w:tc>
        <w:tc>
          <w:tcPr>
            <w:tcW w:w="825" w:type="dxa"/>
            <w:shd w:val="clear" w:color="auto" w:fill="auto"/>
            <w:tcMar>
              <w:left w:w="108" w:type="dxa"/>
            </w:tcMar>
          </w:tcPr>
          <w:p w14:paraId="03D03D37" w14:textId="37B01CD2" w:rsidR="1A2E7AAB" w:rsidRDefault="1A2E7AAB" w:rsidP="1A2E7AAB">
            <w:pPr>
              <w:jc w:val="both"/>
              <w:rPr>
                <w:b/>
                <w:bCs/>
                <w:sz w:val="22"/>
                <w:szCs w:val="22"/>
              </w:rPr>
            </w:pPr>
            <w:r w:rsidRPr="1A2E7AAB">
              <w:rPr>
                <w:b/>
                <w:bCs/>
                <w:sz w:val="22"/>
                <w:szCs w:val="22"/>
              </w:rPr>
              <w:t>RNF2</w:t>
            </w:r>
          </w:p>
        </w:tc>
        <w:tc>
          <w:tcPr>
            <w:tcW w:w="6195" w:type="dxa"/>
            <w:shd w:val="clear" w:color="auto" w:fill="auto"/>
            <w:tcMar>
              <w:left w:w="108" w:type="dxa"/>
            </w:tcMar>
          </w:tcPr>
          <w:p w14:paraId="4B517DE1" w14:textId="34F1E68F" w:rsidR="1A2E7AAB" w:rsidRDefault="1A2E7AAB" w:rsidP="1A2E7AAB">
            <w:pPr>
              <w:spacing w:line="360" w:lineRule="auto"/>
              <w:jc w:val="both"/>
              <w:rPr>
                <w:color w:val="000000" w:themeColor="text1"/>
                <w:sz w:val="22"/>
                <w:szCs w:val="22"/>
              </w:rPr>
            </w:pPr>
            <w:r w:rsidRPr="1A2E7AAB">
              <w:rPr>
                <w:color w:val="000000" w:themeColor="text1"/>
                <w:sz w:val="22"/>
                <w:szCs w:val="22"/>
              </w:rPr>
              <w:t>La soluzione è erogata anche in modalità multi-tenant, ovvero ha la capacità di poter eseguire più tenant sulla stessa componente server così da permettere una sola installazione del software per erogare i servizi a molte organizzazioni.</w:t>
            </w:r>
          </w:p>
          <w:p w14:paraId="44F97AD6" w14:textId="7933923D" w:rsidR="1A2E7AAB" w:rsidRDefault="1A2E7AAB" w:rsidP="1A2E7AAB">
            <w:pPr>
              <w:spacing w:line="360" w:lineRule="auto"/>
              <w:jc w:val="both"/>
              <w:rPr>
                <w:color w:val="000000" w:themeColor="text1"/>
                <w:sz w:val="22"/>
                <w:szCs w:val="22"/>
              </w:rPr>
            </w:pPr>
          </w:p>
        </w:tc>
        <w:tc>
          <w:tcPr>
            <w:tcW w:w="1743" w:type="dxa"/>
            <w:shd w:val="clear" w:color="auto" w:fill="auto"/>
            <w:tcMar>
              <w:left w:w="108" w:type="dxa"/>
            </w:tcMar>
          </w:tcPr>
          <w:p w14:paraId="5B645C5D" w14:textId="0B496787" w:rsidR="1A2E7AAB" w:rsidRDefault="1A2E7AAB" w:rsidP="1A2E7AAB">
            <w:pPr>
              <w:jc w:val="center"/>
              <w:rPr>
                <w:b/>
                <w:bCs/>
                <w:sz w:val="22"/>
                <w:szCs w:val="22"/>
              </w:rPr>
            </w:pPr>
            <w:r w:rsidRPr="1A2E7AAB">
              <w:rPr>
                <w:b/>
                <w:bCs/>
                <w:sz w:val="22"/>
                <w:szCs w:val="22"/>
              </w:rPr>
              <w:t>O</w:t>
            </w:r>
          </w:p>
        </w:tc>
        <w:tc>
          <w:tcPr>
            <w:tcW w:w="1668" w:type="dxa"/>
            <w:shd w:val="clear" w:color="auto" w:fill="auto"/>
            <w:tcMar>
              <w:left w:w="108" w:type="dxa"/>
            </w:tcMar>
          </w:tcPr>
          <w:p w14:paraId="30215EBD" w14:textId="53FB9C41" w:rsidR="1A2E7AAB" w:rsidRDefault="1A2E7AAB" w:rsidP="00862616">
            <w:pPr>
              <w:jc w:val="center"/>
              <w:rPr>
                <w:b/>
                <w:bCs/>
                <w:sz w:val="22"/>
                <w:szCs w:val="22"/>
              </w:rPr>
            </w:pPr>
          </w:p>
        </w:tc>
        <w:tc>
          <w:tcPr>
            <w:tcW w:w="2397" w:type="dxa"/>
            <w:shd w:val="clear" w:color="auto" w:fill="auto"/>
            <w:tcMar>
              <w:left w:w="108" w:type="dxa"/>
            </w:tcMar>
          </w:tcPr>
          <w:p w14:paraId="42F62BC8" w14:textId="3A71B51B" w:rsidR="1A2E7AAB" w:rsidRDefault="1A2E7AAB" w:rsidP="00862616">
            <w:pPr>
              <w:jc w:val="center"/>
              <w:rPr>
                <w:b/>
                <w:bCs/>
                <w:sz w:val="22"/>
                <w:szCs w:val="22"/>
              </w:rPr>
            </w:pPr>
          </w:p>
        </w:tc>
      </w:tr>
      <w:tr w:rsidR="1A2E7AAB" w14:paraId="5A802C71" w14:textId="77777777" w:rsidTr="00862616">
        <w:trPr>
          <w:trHeight w:val="876"/>
        </w:trPr>
        <w:tc>
          <w:tcPr>
            <w:tcW w:w="1755" w:type="dxa"/>
            <w:shd w:val="clear" w:color="auto" w:fill="auto"/>
            <w:tcMar>
              <w:left w:w="108" w:type="dxa"/>
            </w:tcMar>
          </w:tcPr>
          <w:p w14:paraId="10C8DA45" w14:textId="08DE1908" w:rsidR="1A2E7AAB" w:rsidRDefault="1A2E7AAB" w:rsidP="1A2E7AAB">
            <w:pPr>
              <w:spacing w:line="259" w:lineRule="auto"/>
              <w:jc w:val="both"/>
              <w:rPr>
                <w:b/>
                <w:bCs/>
                <w:sz w:val="22"/>
                <w:szCs w:val="22"/>
              </w:rPr>
            </w:pPr>
            <w:r w:rsidRPr="1A2E7AAB">
              <w:rPr>
                <w:b/>
                <w:bCs/>
                <w:sz w:val="22"/>
                <w:szCs w:val="22"/>
              </w:rPr>
              <w:t>Deployment</w:t>
            </w:r>
          </w:p>
        </w:tc>
        <w:tc>
          <w:tcPr>
            <w:tcW w:w="825" w:type="dxa"/>
            <w:shd w:val="clear" w:color="auto" w:fill="auto"/>
            <w:tcMar>
              <w:left w:w="108" w:type="dxa"/>
            </w:tcMar>
          </w:tcPr>
          <w:p w14:paraId="373AF8FF" w14:textId="42CBC498" w:rsidR="1A2E7AAB" w:rsidRDefault="1A2E7AAB" w:rsidP="1A2E7AAB">
            <w:pPr>
              <w:jc w:val="both"/>
              <w:rPr>
                <w:b/>
                <w:bCs/>
                <w:sz w:val="22"/>
                <w:szCs w:val="22"/>
              </w:rPr>
            </w:pPr>
            <w:r w:rsidRPr="1A2E7AAB">
              <w:rPr>
                <w:b/>
                <w:bCs/>
                <w:sz w:val="22"/>
                <w:szCs w:val="22"/>
              </w:rPr>
              <w:t>RNF3</w:t>
            </w:r>
          </w:p>
        </w:tc>
        <w:tc>
          <w:tcPr>
            <w:tcW w:w="6195" w:type="dxa"/>
            <w:shd w:val="clear" w:color="auto" w:fill="auto"/>
            <w:tcMar>
              <w:left w:w="108" w:type="dxa"/>
            </w:tcMar>
          </w:tcPr>
          <w:p w14:paraId="3A4B2DC6" w14:textId="492405C2" w:rsidR="1A2E7AAB" w:rsidRDefault="1A2E7AAB" w:rsidP="00F44E80">
            <w:pPr>
              <w:spacing w:line="360" w:lineRule="auto"/>
              <w:jc w:val="both"/>
              <w:rPr>
                <w:color w:val="000000" w:themeColor="text1"/>
                <w:sz w:val="22"/>
                <w:szCs w:val="22"/>
              </w:rPr>
            </w:pPr>
            <w:r w:rsidRPr="1A2E7AAB">
              <w:rPr>
                <w:color w:val="000000" w:themeColor="text1"/>
                <w:sz w:val="22"/>
                <w:szCs w:val="22"/>
              </w:rPr>
              <w:t>Le nuove release e patch del software garantiscono la "backward compatibility".</w:t>
            </w:r>
          </w:p>
        </w:tc>
        <w:tc>
          <w:tcPr>
            <w:tcW w:w="1743" w:type="dxa"/>
            <w:shd w:val="clear" w:color="auto" w:fill="auto"/>
            <w:tcMar>
              <w:left w:w="108" w:type="dxa"/>
            </w:tcMar>
          </w:tcPr>
          <w:p w14:paraId="70340E00" w14:textId="20BF7085" w:rsidR="1A2E7AAB" w:rsidRDefault="1A2E7AAB" w:rsidP="1A2E7AAB">
            <w:pPr>
              <w:jc w:val="center"/>
              <w:rPr>
                <w:b/>
                <w:bCs/>
                <w:sz w:val="22"/>
                <w:szCs w:val="22"/>
              </w:rPr>
            </w:pPr>
            <w:r w:rsidRPr="1A2E7AAB">
              <w:rPr>
                <w:b/>
                <w:bCs/>
                <w:sz w:val="22"/>
                <w:szCs w:val="22"/>
              </w:rPr>
              <w:t>O</w:t>
            </w:r>
          </w:p>
        </w:tc>
        <w:tc>
          <w:tcPr>
            <w:tcW w:w="1668" w:type="dxa"/>
            <w:shd w:val="clear" w:color="auto" w:fill="auto"/>
            <w:tcMar>
              <w:left w:w="108" w:type="dxa"/>
            </w:tcMar>
          </w:tcPr>
          <w:p w14:paraId="53C7DE08" w14:textId="21D7DBE8" w:rsidR="1A2E7AAB" w:rsidRDefault="1A2E7AAB" w:rsidP="00862616">
            <w:pPr>
              <w:jc w:val="center"/>
              <w:rPr>
                <w:b/>
                <w:bCs/>
                <w:sz w:val="22"/>
                <w:szCs w:val="22"/>
              </w:rPr>
            </w:pPr>
          </w:p>
        </w:tc>
        <w:tc>
          <w:tcPr>
            <w:tcW w:w="2397" w:type="dxa"/>
            <w:shd w:val="clear" w:color="auto" w:fill="auto"/>
            <w:tcMar>
              <w:left w:w="108" w:type="dxa"/>
            </w:tcMar>
          </w:tcPr>
          <w:p w14:paraId="715CCEE5" w14:textId="4C1A643E" w:rsidR="1A2E7AAB" w:rsidRDefault="1A2E7AAB" w:rsidP="00862616">
            <w:pPr>
              <w:jc w:val="center"/>
              <w:rPr>
                <w:b/>
                <w:bCs/>
                <w:sz w:val="22"/>
                <w:szCs w:val="22"/>
              </w:rPr>
            </w:pPr>
          </w:p>
        </w:tc>
      </w:tr>
      <w:tr w:rsidR="1A2E7AAB" w14:paraId="42A4C6C9" w14:textId="77777777" w:rsidTr="00862616">
        <w:trPr>
          <w:trHeight w:val="876"/>
        </w:trPr>
        <w:tc>
          <w:tcPr>
            <w:tcW w:w="1755" w:type="dxa"/>
            <w:shd w:val="clear" w:color="auto" w:fill="auto"/>
            <w:tcMar>
              <w:left w:w="108" w:type="dxa"/>
            </w:tcMar>
          </w:tcPr>
          <w:p w14:paraId="040EFEA2" w14:textId="7288D807" w:rsidR="1A2E7AAB" w:rsidRDefault="1A2E7AAB" w:rsidP="1A2E7AAB">
            <w:pPr>
              <w:spacing w:line="259" w:lineRule="auto"/>
              <w:jc w:val="both"/>
              <w:rPr>
                <w:b/>
                <w:bCs/>
                <w:sz w:val="22"/>
                <w:szCs w:val="22"/>
              </w:rPr>
            </w:pPr>
            <w:r w:rsidRPr="1A2E7AAB">
              <w:rPr>
                <w:b/>
                <w:bCs/>
                <w:sz w:val="22"/>
                <w:szCs w:val="22"/>
              </w:rPr>
              <w:t>Scalability, Availability &amp; Robustness</w:t>
            </w:r>
          </w:p>
          <w:p w14:paraId="40377863" w14:textId="4B6C7A33" w:rsidR="1A2E7AAB" w:rsidRDefault="1A2E7AAB" w:rsidP="1A2E7AAB">
            <w:pPr>
              <w:jc w:val="both"/>
              <w:rPr>
                <w:rFonts w:ascii="Helvetica" w:eastAsia="Helvetica" w:hAnsi="Helvetica" w:cs="Helvetica"/>
                <w:b/>
                <w:bCs/>
                <w:sz w:val="16"/>
                <w:szCs w:val="16"/>
              </w:rPr>
            </w:pPr>
          </w:p>
        </w:tc>
        <w:tc>
          <w:tcPr>
            <w:tcW w:w="825" w:type="dxa"/>
            <w:shd w:val="clear" w:color="auto" w:fill="auto"/>
            <w:tcMar>
              <w:left w:w="108" w:type="dxa"/>
            </w:tcMar>
          </w:tcPr>
          <w:p w14:paraId="61A79857" w14:textId="082ECAE5" w:rsidR="1A2E7AAB" w:rsidRDefault="1A2E7AAB" w:rsidP="1A2E7AAB">
            <w:pPr>
              <w:spacing w:line="259" w:lineRule="auto"/>
              <w:jc w:val="both"/>
              <w:rPr>
                <w:b/>
                <w:bCs/>
                <w:sz w:val="22"/>
                <w:szCs w:val="22"/>
              </w:rPr>
            </w:pPr>
            <w:r w:rsidRPr="1A2E7AAB">
              <w:rPr>
                <w:b/>
                <w:bCs/>
                <w:sz w:val="22"/>
                <w:szCs w:val="22"/>
              </w:rPr>
              <w:t>RNF4</w:t>
            </w:r>
          </w:p>
        </w:tc>
        <w:tc>
          <w:tcPr>
            <w:tcW w:w="6195" w:type="dxa"/>
            <w:shd w:val="clear" w:color="auto" w:fill="auto"/>
            <w:tcMar>
              <w:left w:w="108" w:type="dxa"/>
            </w:tcMar>
          </w:tcPr>
          <w:p w14:paraId="3583CD64" w14:textId="27F03818" w:rsidR="1A2E7AAB" w:rsidRDefault="1A2E7AAB" w:rsidP="1A2E7AAB">
            <w:pPr>
              <w:spacing w:line="360" w:lineRule="auto"/>
              <w:jc w:val="both"/>
              <w:rPr>
                <w:color w:val="000000" w:themeColor="text1"/>
                <w:sz w:val="22"/>
                <w:szCs w:val="22"/>
              </w:rPr>
            </w:pPr>
            <w:r w:rsidRPr="1A2E7AAB">
              <w:rPr>
                <w:color w:val="000000" w:themeColor="text1"/>
                <w:sz w:val="22"/>
                <w:szCs w:val="22"/>
              </w:rPr>
              <w:t>La soluzione prevede la possibilità di configurare il sistema per garantire la scalabilità, ovvero la proprietà di un sistema di crescere o decrescere in base alle esigenze e alle necessità, sia verticalmente, intervenendo su di un singolo server incrementando o riducendo le risorse computazionali (vCPU, RAM, HD, ...) sia orizzontalmente, intervenendo sulla struttura del sistema aggiungendo o eliminando server.</w:t>
            </w:r>
          </w:p>
          <w:p w14:paraId="4070ED1B" w14:textId="53EA43EC" w:rsidR="1A2E7AAB" w:rsidRDefault="1A2E7AAB" w:rsidP="1A2E7AAB">
            <w:pPr>
              <w:jc w:val="both"/>
              <w:rPr>
                <w:rFonts w:ascii="Helvetica" w:eastAsia="Helvetica" w:hAnsi="Helvetica" w:cs="Helvetica"/>
                <w:sz w:val="16"/>
                <w:szCs w:val="16"/>
              </w:rPr>
            </w:pPr>
          </w:p>
        </w:tc>
        <w:tc>
          <w:tcPr>
            <w:tcW w:w="1743" w:type="dxa"/>
            <w:shd w:val="clear" w:color="auto" w:fill="auto"/>
            <w:tcMar>
              <w:left w:w="108" w:type="dxa"/>
            </w:tcMar>
          </w:tcPr>
          <w:p w14:paraId="64BA7E4B" w14:textId="08170694" w:rsidR="1A2E7AAB" w:rsidRDefault="1A2E7AAB" w:rsidP="1A2E7AAB">
            <w:pPr>
              <w:jc w:val="center"/>
              <w:rPr>
                <w:b/>
                <w:bCs/>
                <w:sz w:val="22"/>
                <w:szCs w:val="22"/>
              </w:rPr>
            </w:pPr>
            <w:r w:rsidRPr="1A2E7AAB">
              <w:rPr>
                <w:b/>
                <w:bCs/>
                <w:sz w:val="22"/>
                <w:szCs w:val="22"/>
              </w:rPr>
              <w:t>O</w:t>
            </w:r>
          </w:p>
        </w:tc>
        <w:tc>
          <w:tcPr>
            <w:tcW w:w="1668" w:type="dxa"/>
            <w:shd w:val="clear" w:color="auto" w:fill="auto"/>
            <w:tcMar>
              <w:left w:w="108" w:type="dxa"/>
            </w:tcMar>
          </w:tcPr>
          <w:p w14:paraId="4535E109" w14:textId="574C7339" w:rsidR="1A2E7AAB" w:rsidRDefault="1A2E7AAB" w:rsidP="00862616">
            <w:pPr>
              <w:jc w:val="center"/>
              <w:rPr>
                <w:b/>
                <w:bCs/>
                <w:sz w:val="22"/>
                <w:szCs w:val="22"/>
              </w:rPr>
            </w:pPr>
          </w:p>
        </w:tc>
        <w:tc>
          <w:tcPr>
            <w:tcW w:w="2397" w:type="dxa"/>
            <w:shd w:val="clear" w:color="auto" w:fill="auto"/>
            <w:tcMar>
              <w:left w:w="108" w:type="dxa"/>
            </w:tcMar>
          </w:tcPr>
          <w:p w14:paraId="539F560B" w14:textId="3AC7A1D2" w:rsidR="1A2E7AAB" w:rsidRDefault="1A2E7AAB" w:rsidP="00862616">
            <w:pPr>
              <w:jc w:val="center"/>
              <w:rPr>
                <w:b/>
                <w:bCs/>
                <w:sz w:val="22"/>
                <w:szCs w:val="22"/>
              </w:rPr>
            </w:pPr>
          </w:p>
        </w:tc>
      </w:tr>
      <w:tr w:rsidR="1A2E7AAB" w14:paraId="710F308D" w14:textId="77777777" w:rsidTr="00483E0A">
        <w:trPr>
          <w:trHeight w:val="1465"/>
        </w:trPr>
        <w:tc>
          <w:tcPr>
            <w:tcW w:w="1755" w:type="dxa"/>
            <w:shd w:val="clear" w:color="auto" w:fill="auto"/>
            <w:tcMar>
              <w:left w:w="108" w:type="dxa"/>
            </w:tcMar>
          </w:tcPr>
          <w:p w14:paraId="2C236412" w14:textId="4A88EF54" w:rsidR="1A2E7AAB" w:rsidRDefault="1A2E7AAB" w:rsidP="1A2E7AAB">
            <w:pPr>
              <w:spacing w:line="259" w:lineRule="auto"/>
              <w:jc w:val="both"/>
              <w:rPr>
                <w:b/>
                <w:bCs/>
                <w:sz w:val="22"/>
                <w:szCs w:val="22"/>
              </w:rPr>
            </w:pPr>
            <w:r w:rsidRPr="1A2E7AAB">
              <w:rPr>
                <w:b/>
                <w:bCs/>
                <w:sz w:val="22"/>
                <w:szCs w:val="22"/>
              </w:rPr>
              <w:t>Scalability, Availability &amp; Robustness</w:t>
            </w:r>
          </w:p>
          <w:p w14:paraId="3598C69F" w14:textId="0CA5F010" w:rsidR="1A2E7AAB" w:rsidRDefault="1A2E7AAB" w:rsidP="1A2E7AAB">
            <w:pPr>
              <w:spacing w:line="259" w:lineRule="auto"/>
              <w:jc w:val="both"/>
              <w:rPr>
                <w:b/>
                <w:bCs/>
                <w:sz w:val="22"/>
                <w:szCs w:val="22"/>
              </w:rPr>
            </w:pPr>
          </w:p>
        </w:tc>
        <w:tc>
          <w:tcPr>
            <w:tcW w:w="825" w:type="dxa"/>
            <w:shd w:val="clear" w:color="auto" w:fill="auto"/>
            <w:tcMar>
              <w:left w:w="108" w:type="dxa"/>
            </w:tcMar>
          </w:tcPr>
          <w:p w14:paraId="38E27BEF" w14:textId="09764E30" w:rsidR="1A2E7AAB" w:rsidRDefault="1A2E7AAB" w:rsidP="1A2E7AAB">
            <w:pPr>
              <w:spacing w:line="259" w:lineRule="auto"/>
              <w:jc w:val="both"/>
              <w:rPr>
                <w:b/>
                <w:bCs/>
                <w:sz w:val="22"/>
                <w:szCs w:val="22"/>
              </w:rPr>
            </w:pPr>
            <w:r w:rsidRPr="1A2E7AAB">
              <w:rPr>
                <w:b/>
                <w:bCs/>
                <w:sz w:val="22"/>
                <w:szCs w:val="22"/>
              </w:rPr>
              <w:t>RNF5</w:t>
            </w:r>
          </w:p>
        </w:tc>
        <w:tc>
          <w:tcPr>
            <w:tcW w:w="6195" w:type="dxa"/>
            <w:shd w:val="clear" w:color="auto" w:fill="auto"/>
            <w:tcMar>
              <w:left w:w="108" w:type="dxa"/>
            </w:tcMar>
          </w:tcPr>
          <w:p w14:paraId="2F6E6823" w14:textId="527188D8" w:rsidR="1A2E7AAB" w:rsidRDefault="1A2E7AAB" w:rsidP="00483E0A">
            <w:pPr>
              <w:spacing w:line="360" w:lineRule="auto"/>
              <w:jc w:val="both"/>
              <w:rPr>
                <w:color w:val="000000" w:themeColor="text1"/>
                <w:sz w:val="22"/>
                <w:szCs w:val="22"/>
              </w:rPr>
            </w:pPr>
            <w:r w:rsidRPr="1A2E7AAB">
              <w:rPr>
                <w:color w:val="000000" w:themeColor="text1"/>
                <w:sz w:val="22"/>
                <w:szCs w:val="22"/>
              </w:rPr>
              <w:t>La soluzione prevede la possibilità di configurare il sistema per garantire l'alta affidabilità del software nella erogazione del servizio anche usufruendo di risorse elaborative aggiuntive se non già disponibili con la scalabilità.</w:t>
            </w:r>
          </w:p>
        </w:tc>
        <w:tc>
          <w:tcPr>
            <w:tcW w:w="1743" w:type="dxa"/>
            <w:shd w:val="clear" w:color="auto" w:fill="auto"/>
            <w:tcMar>
              <w:left w:w="108" w:type="dxa"/>
            </w:tcMar>
          </w:tcPr>
          <w:p w14:paraId="19AA98CA" w14:textId="42E194D5" w:rsidR="1A2E7AAB" w:rsidRDefault="1A2E7AAB" w:rsidP="1A2E7AAB">
            <w:pPr>
              <w:jc w:val="center"/>
              <w:rPr>
                <w:b/>
                <w:bCs/>
                <w:sz w:val="22"/>
                <w:szCs w:val="22"/>
              </w:rPr>
            </w:pPr>
            <w:r w:rsidRPr="1A2E7AAB">
              <w:rPr>
                <w:b/>
                <w:bCs/>
                <w:sz w:val="22"/>
                <w:szCs w:val="22"/>
              </w:rPr>
              <w:t>O</w:t>
            </w:r>
          </w:p>
        </w:tc>
        <w:tc>
          <w:tcPr>
            <w:tcW w:w="1668" w:type="dxa"/>
            <w:shd w:val="clear" w:color="auto" w:fill="auto"/>
            <w:tcMar>
              <w:left w:w="108" w:type="dxa"/>
            </w:tcMar>
          </w:tcPr>
          <w:p w14:paraId="738148D9" w14:textId="113ACDD9" w:rsidR="1A2E7AAB" w:rsidRDefault="1A2E7AAB" w:rsidP="00862616">
            <w:pPr>
              <w:jc w:val="center"/>
              <w:rPr>
                <w:b/>
                <w:bCs/>
                <w:sz w:val="22"/>
                <w:szCs w:val="22"/>
              </w:rPr>
            </w:pPr>
          </w:p>
        </w:tc>
        <w:tc>
          <w:tcPr>
            <w:tcW w:w="2397" w:type="dxa"/>
            <w:shd w:val="clear" w:color="auto" w:fill="auto"/>
            <w:tcMar>
              <w:left w:w="108" w:type="dxa"/>
            </w:tcMar>
          </w:tcPr>
          <w:p w14:paraId="49F3B8E7" w14:textId="28863196" w:rsidR="1A2E7AAB" w:rsidRDefault="1A2E7AAB" w:rsidP="00862616">
            <w:pPr>
              <w:jc w:val="center"/>
              <w:rPr>
                <w:b/>
                <w:bCs/>
                <w:sz w:val="22"/>
                <w:szCs w:val="22"/>
              </w:rPr>
            </w:pPr>
          </w:p>
        </w:tc>
      </w:tr>
      <w:tr w:rsidR="1A2E7AAB" w14:paraId="36891FED" w14:textId="77777777" w:rsidTr="00862616">
        <w:trPr>
          <w:trHeight w:val="876"/>
        </w:trPr>
        <w:tc>
          <w:tcPr>
            <w:tcW w:w="1755" w:type="dxa"/>
            <w:shd w:val="clear" w:color="auto" w:fill="auto"/>
            <w:tcMar>
              <w:left w:w="108" w:type="dxa"/>
            </w:tcMar>
          </w:tcPr>
          <w:p w14:paraId="65C38B0A" w14:textId="18E1A45F" w:rsidR="1A2E7AAB" w:rsidRDefault="1A2E7AAB" w:rsidP="1A2E7AAB">
            <w:pPr>
              <w:spacing w:line="259" w:lineRule="auto"/>
              <w:jc w:val="both"/>
              <w:rPr>
                <w:b/>
                <w:bCs/>
                <w:sz w:val="22"/>
                <w:szCs w:val="22"/>
              </w:rPr>
            </w:pPr>
            <w:r w:rsidRPr="1A2E7AAB">
              <w:rPr>
                <w:b/>
                <w:bCs/>
                <w:sz w:val="22"/>
                <w:szCs w:val="22"/>
              </w:rPr>
              <w:t>Interoperability</w:t>
            </w:r>
          </w:p>
          <w:p w14:paraId="7E7BD1A6" w14:textId="72766A91" w:rsidR="1A2E7AAB" w:rsidRDefault="1A2E7AAB" w:rsidP="1A2E7AAB">
            <w:pPr>
              <w:spacing w:line="259" w:lineRule="auto"/>
              <w:jc w:val="both"/>
              <w:rPr>
                <w:b/>
                <w:bCs/>
                <w:sz w:val="22"/>
                <w:szCs w:val="22"/>
              </w:rPr>
            </w:pPr>
          </w:p>
        </w:tc>
        <w:tc>
          <w:tcPr>
            <w:tcW w:w="825" w:type="dxa"/>
            <w:shd w:val="clear" w:color="auto" w:fill="auto"/>
            <w:tcMar>
              <w:left w:w="108" w:type="dxa"/>
            </w:tcMar>
          </w:tcPr>
          <w:p w14:paraId="441A0788" w14:textId="13014231" w:rsidR="1A2E7AAB" w:rsidRDefault="1A2E7AAB" w:rsidP="1A2E7AAB">
            <w:pPr>
              <w:spacing w:line="259" w:lineRule="auto"/>
              <w:jc w:val="both"/>
              <w:rPr>
                <w:b/>
                <w:bCs/>
                <w:sz w:val="22"/>
                <w:szCs w:val="22"/>
              </w:rPr>
            </w:pPr>
            <w:r w:rsidRPr="1A2E7AAB">
              <w:rPr>
                <w:b/>
                <w:bCs/>
                <w:sz w:val="22"/>
                <w:szCs w:val="22"/>
              </w:rPr>
              <w:t>RNF6</w:t>
            </w:r>
          </w:p>
        </w:tc>
        <w:tc>
          <w:tcPr>
            <w:tcW w:w="6195" w:type="dxa"/>
            <w:shd w:val="clear" w:color="auto" w:fill="auto"/>
            <w:tcMar>
              <w:left w:w="108" w:type="dxa"/>
            </w:tcMar>
          </w:tcPr>
          <w:p w14:paraId="679F7349" w14:textId="689B96F1" w:rsidR="1A2E7AAB" w:rsidRDefault="11260C18" w:rsidP="00483E0A">
            <w:pPr>
              <w:spacing w:line="360" w:lineRule="auto"/>
              <w:jc w:val="both"/>
              <w:rPr>
                <w:color w:val="000000" w:themeColor="text1"/>
                <w:sz w:val="22"/>
                <w:szCs w:val="22"/>
              </w:rPr>
            </w:pPr>
            <w:r w:rsidRPr="286B54FA">
              <w:rPr>
                <w:color w:val="000000" w:themeColor="text1"/>
                <w:sz w:val="22"/>
                <w:szCs w:val="22"/>
              </w:rPr>
              <w:t>La soluzione espone API Web per l'interoperabilità con altre applicazioni esterne.</w:t>
            </w:r>
            <w:r w:rsidR="25D98C74" w:rsidRPr="286B54FA">
              <w:rPr>
                <w:color w:val="000000" w:themeColor="text1"/>
                <w:sz w:val="22"/>
                <w:szCs w:val="22"/>
              </w:rPr>
              <w:t xml:space="preserve"> (API REST)</w:t>
            </w:r>
          </w:p>
        </w:tc>
        <w:tc>
          <w:tcPr>
            <w:tcW w:w="1743" w:type="dxa"/>
            <w:shd w:val="clear" w:color="auto" w:fill="auto"/>
            <w:tcMar>
              <w:left w:w="108" w:type="dxa"/>
            </w:tcMar>
          </w:tcPr>
          <w:p w14:paraId="7DB238B4" w14:textId="6E4A22C8" w:rsidR="1A2E7AAB" w:rsidRDefault="1A2E7AAB" w:rsidP="1A2E7AAB">
            <w:pPr>
              <w:jc w:val="center"/>
              <w:rPr>
                <w:b/>
                <w:bCs/>
                <w:sz w:val="22"/>
                <w:szCs w:val="22"/>
              </w:rPr>
            </w:pPr>
            <w:r w:rsidRPr="1A2E7AAB">
              <w:rPr>
                <w:b/>
                <w:bCs/>
                <w:sz w:val="22"/>
                <w:szCs w:val="22"/>
              </w:rPr>
              <w:t>O</w:t>
            </w:r>
          </w:p>
        </w:tc>
        <w:tc>
          <w:tcPr>
            <w:tcW w:w="1668" w:type="dxa"/>
            <w:shd w:val="clear" w:color="auto" w:fill="auto"/>
            <w:tcMar>
              <w:left w:w="108" w:type="dxa"/>
            </w:tcMar>
          </w:tcPr>
          <w:p w14:paraId="5A0904C1" w14:textId="6512D238" w:rsidR="1A2E7AAB" w:rsidRDefault="1A2E7AAB" w:rsidP="00862616">
            <w:pPr>
              <w:jc w:val="center"/>
              <w:rPr>
                <w:b/>
                <w:bCs/>
                <w:sz w:val="22"/>
                <w:szCs w:val="22"/>
              </w:rPr>
            </w:pPr>
          </w:p>
        </w:tc>
        <w:tc>
          <w:tcPr>
            <w:tcW w:w="2397" w:type="dxa"/>
            <w:shd w:val="clear" w:color="auto" w:fill="auto"/>
            <w:tcMar>
              <w:left w:w="108" w:type="dxa"/>
            </w:tcMar>
          </w:tcPr>
          <w:p w14:paraId="1F127193" w14:textId="0A7D6D4D" w:rsidR="1A2E7AAB" w:rsidRDefault="1A2E7AAB" w:rsidP="00862616">
            <w:pPr>
              <w:jc w:val="center"/>
              <w:rPr>
                <w:b/>
                <w:bCs/>
                <w:sz w:val="22"/>
                <w:szCs w:val="22"/>
              </w:rPr>
            </w:pPr>
          </w:p>
        </w:tc>
      </w:tr>
      <w:tr w:rsidR="00EF6ECC" w14:paraId="13FCA958" w14:textId="77777777" w:rsidTr="00862616">
        <w:trPr>
          <w:trHeight w:val="876"/>
        </w:trPr>
        <w:tc>
          <w:tcPr>
            <w:tcW w:w="1755" w:type="dxa"/>
            <w:shd w:val="clear" w:color="auto" w:fill="auto"/>
            <w:tcMar>
              <w:left w:w="108" w:type="dxa"/>
            </w:tcMar>
          </w:tcPr>
          <w:p w14:paraId="34934127" w14:textId="1A75C82B" w:rsidR="00EF6ECC" w:rsidRPr="00312614" w:rsidRDefault="295251B3" w:rsidP="205084C5">
            <w:pPr>
              <w:jc w:val="both"/>
              <w:rPr>
                <w:b/>
                <w:bCs/>
                <w:sz w:val="22"/>
                <w:szCs w:val="22"/>
              </w:rPr>
            </w:pPr>
            <w:r w:rsidRPr="205084C5">
              <w:rPr>
                <w:b/>
                <w:bCs/>
                <w:sz w:val="22"/>
                <w:szCs w:val="22"/>
              </w:rPr>
              <w:t>Disaster Recovery &amp; Business Continuity</w:t>
            </w:r>
          </w:p>
        </w:tc>
        <w:tc>
          <w:tcPr>
            <w:tcW w:w="825" w:type="dxa"/>
            <w:shd w:val="clear" w:color="auto" w:fill="auto"/>
            <w:tcMar>
              <w:left w:w="108" w:type="dxa"/>
            </w:tcMar>
          </w:tcPr>
          <w:p w14:paraId="10374904" w14:textId="2C678598" w:rsidR="00EF6ECC" w:rsidRPr="00483E0A" w:rsidRDefault="66A27E2B" w:rsidP="00EF6ECC">
            <w:pPr>
              <w:jc w:val="both"/>
              <w:rPr>
                <w:b/>
                <w:bCs/>
                <w:sz w:val="22"/>
                <w:szCs w:val="22"/>
              </w:rPr>
            </w:pPr>
            <w:r w:rsidRPr="00483E0A">
              <w:rPr>
                <w:b/>
                <w:bCs/>
                <w:sz w:val="22"/>
                <w:szCs w:val="22"/>
              </w:rPr>
              <w:t>RNF7</w:t>
            </w:r>
          </w:p>
        </w:tc>
        <w:tc>
          <w:tcPr>
            <w:tcW w:w="6195" w:type="dxa"/>
            <w:shd w:val="clear" w:color="auto" w:fill="auto"/>
            <w:tcMar>
              <w:left w:w="108" w:type="dxa"/>
            </w:tcMar>
          </w:tcPr>
          <w:p w14:paraId="33F8DBBF" w14:textId="58F8BDD8" w:rsidR="00EF6ECC" w:rsidRPr="00312614" w:rsidRDefault="0221CA51" w:rsidP="286B54FA">
            <w:pPr>
              <w:spacing w:line="360" w:lineRule="auto"/>
              <w:contextualSpacing/>
              <w:jc w:val="both"/>
              <w:rPr>
                <w:color w:val="000000" w:themeColor="text1"/>
                <w:sz w:val="22"/>
                <w:szCs w:val="22"/>
              </w:rPr>
            </w:pPr>
            <w:r w:rsidRPr="286B54FA">
              <w:rPr>
                <w:color w:val="000000" w:themeColor="text1"/>
                <w:sz w:val="22"/>
                <w:szCs w:val="22"/>
              </w:rPr>
              <w:t>È documentata la procedura di Disaster Recovery per il ripristino in caso di gravi eventi che ne interrompono il servizio.</w:t>
            </w:r>
          </w:p>
        </w:tc>
        <w:tc>
          <w:tcPr>
            <w:tcW w:w="1743" w:type="dxa"/>
            <w:shd w:val="clear" w:color="auto" w:fill="auto"/>
            <w:tcMar>
              <w:left w:w="108" w:type="dxa"/>
            </w:tcMar>
          </w:tcPr>
          <w:p w14:paraId="6D12F830" w14:textId="57C50679" w:rsidR="00EF6ECC" w:rsidRDefault="66A27E2B" w:rsidP="1A2E7AAB">
            <w:pPr>
              <w:jc w:val="center"/>
              <w:rPr>
                <w:b/>
                <w:bCs/>
              </w:rPr>
            </w:pPr>
            <w:r w:rsidRPr="1A2E7AAB">
              <w:rPr>
                <w:b/>
                <w:bCs/>
                <w:sz w:val="22"/>
                <w:szCs w:val="22"/>
              </w:rPr>
              <w:t>I</w:t>
            </w:r>
          </w:p>
        </w:tc>
        <w:tc>
          <w:tcPr>
            <w:tcW w:w="1668" w:type="dxa"/>
            <w:shd w:val="clear" w:color="auto" w:fill="auto"/>
            <w:tcMar>
              <w:left w:w="108" w:type="dxa"/>
            </w:tcMar>
          </w:tcPr>
          <w:p w14:paraId="0BC8466C" w14:textId="5E499633" w:rsidR="00EF6ECC" w:rsidRDefault="00EF6ECC" w:rsidP="00862616">
            <w:pPr>
              <w:jc w:val="center"/>
              <w:rPr>
                <w:b/>
                <w:sz w:val="22"/>
                <w:szCs w:val="22"/>
              </w:rPr>
            </w:pPr>
          </w:p>
        </w:tc>
        <w:tc>
          <w:tcPr>
            <w:tcW w:w="2397" w:type="dxa"/>
            <w:shd w:val="clear" w:color="auto" w:fill="auto"/>
            <w:tcMar>
              <w:left w:w="108" w:type="dxa"/>
            </w:tcMar>
          </w:tcPr>
          <w:p w14:paraId="1D424FD0" w14:textId="77777777" w:rsidR="00EF6ECC" w:rsidRPr="00691A0C" w:rsidRDefault="00EF6ECC" w:rsidP="00862616">
            <w:pPr>
              <w:jc w:val="center"/>
              <w:rPr>
                <w:b/>
                <w:sz w:val="22"/>
                <w:szCs w:val="22"/>
              </w:rPr>
            </w:pPr>
          </w:p>
        </w:tc>
      </w:tr>
      <w:tr w:rsidR="00EF6ECC" w14:paraId="69F78C63" w14:textId="77777777" w:rsidTr="00862616">
        <w:trPr>
          <w:trHeight w:val="876"/>
        </w:trPr>
        <w:tc>
          <w:tcPr>
            <w:tcW w:w="1755" w:type="dxa"/>
            <w:shd w:val="clear" w:color="auto" w:fill="auto"/>
            <w:tcMar>
              <w:left w:w="108" w:type="dxa"/>
            </w:tcMar>
          </w:tcPr>
          <w:p w14:paraId="2D1C2517" w14:textId="58D1B217" w:rsidR="00EF6ECC" w:rsidRPr="00312614" w:rsidRDefault="295251B3" w:rsidP="205084C5">
            <w:pPr>
              <w:spacing w:line="259" w:lineRule="auto"/>
              <w:jc w:val="both"/>
              <w:rPr>
                <w:b/>
                <w:bCs/>
                <w:sz w:val="22"/>
                <w:szCs w:val="22"/>
              </w:rPr>
            </w:pPr>
            <w:r w:rsidRPr="205084C5">
              <w:rPr>
                <w:b/>
                <w:bCs/>
                <w:sz w:val="22"/>
                <w:szCs w:val="22"/>
              </w:rPr>
              <w:t>Disaster Recovery &amp; Business Continuity</w:t>
            </w:r>
          </w:p>
        </w:tc>
        <w:tc>
          <w:tcPr>
            <w:tcW w:w="825" w:type="dxa"/>
            <w:shd w:val="clear" w:color="auto" w:fill="auto"/>
            <w:tcMar>
              <w:left w:w="108" w:type="dxa"/>
            </w:tcMar>
          </w:tcPr>
          <w:p w14:paraId="2BC7A5E5" w14:textId="0F96F663" w:rsidR="00EF6ECC" w:rsidRPr="00312614" w:rsidRDefault="66A27E2B" w:rsidP="00EF6ECC">
            <w:pPr>
              <w:jc w:val="both"/>
              <w:rPr>
                <w:b/>
                <w:bCs/>
                <w:sz w:val="22"/>
                <w:szCs w:val="22"/>
                <w:highlight w:val="yellow"/>
              </w:rPr>
            </w:pPr>
            <w:r w:rsidRPr="00483E0A">
              <w:rPr>
                <w:b/>
                <w:bCs/>
                <w:sz w:val="22"/>
                <w:szCs w:val="22"/>
              </w:rPr>
              <w:t>RNF8</w:t>
            </w:r>
          </w:p>
        </w:tc>
        <w:tc>
          <w:tcPr>
            <w:tcW w:w="6195" w:type="dxa"/>
            <w:shd w:val="clear" w:color="auto" w:fill="auto"/>
            <w:tcMar>
              <w:left w:w="108" w:type="dxa"/>
            </w:tcMar>
          </w:tcPr>
          <w:p w14:paraId="2534010F" w14:textId="39D1C5BF" w:rsidR="00EF6ECC" w:rsidRPr="00312614" w:rsidRDefault="295251B3" w:rsidP="205084C5">
            <w:pPr>
              <w:spacing w:line="360" w:lineRule="auto"/>
              <w:contextualSpacing/>
              <w:jc w:val="both"/>
              <w:rPr>
                <w:color w:val="000000" w:themeColor="text1"/>
                <w:sz w:val="22"/>
                <w:szCs w:val="22"/>
              </w:rPr>
            </w:pPr>
            <w:r w:rsidRPr="205084C5">
              <w:rPr>
                <w:color w:val="000000" w:themeColor="text1"/>
                <w:sz w:val="22"/>
                <w:szCs w:val="22"/>
              </w:rPr>
              <w:t>La soluzione è implementata per garantire una distribuzione geografica delle componenti applicative e una replica asincrona della componente di DBMS in modo da rendere disponibile il servizio agli utenti anche nel caso di indisponibilità di una intera Availability Zone.</w:t>
            </w:r>
          </w:p>
        </w:tc>
        <w:tc>
          <w:tcPr>
            <w:tcW w:w="1743" w:type="dxa"/>
            <w:shd w:val="clear" w:color="auto" w:fill="auto"/>
            <w:tcMar>
              <w:left w:w="108" w:type="dxa"/>
            </w:tcMar>
          </w:tcPr>
          <w:p w14:paraId="57195F22" w14:textId="4B04B9BF" w:rsidR="00EF6ECC" w:rsidRDefault="66A27E2B" w:rsidP="1A2E7AAB">
            <w:pPr>
              <w:jc w:val="center"/>
              <w:rPr>
                <w:b/>
                <w:bCs/>
                <w:sz w:val="22"/>
                <w:szCs w:val="22"/>
              </w:rPr>
            </w:pPr>
            <w:r w:rsidRPr="1A2E7AAB">
              <w:rPr>
                <w:b/>
                <w:bCs/>
                <w:sz w:val="22"/>
                <w:szCs w:val="22"/>
              </w:rPr>
              <w:t>I</w:t>
            </w:r>
          </w:p>
        </w:tc>
        <w:tc>
          <w:tcPr>
            <w:tcW w:w="1668" w:type="dxa"/>
            <w:shd w:val="clear" w:color="auto" w:fill="auto"/>
            <w:tcMar>
              <w:left w:w="108" w:type="dxa"/>
            </w:tcMar>
          </w:tcPr>
          <w:p w14:paraId="03638E85" w14:textId="4813FB04" w:rsidR="00EF6ECC" w:rsidRDefault="00EF6ECC" w:rsidP="00862616">
            <w:pPr>
              <w:jc w:val="center"/>
              <w:rPr>
                <w:b/>
                <w:sz w:val="22"/>
                <w:szCs w:val="22"/>
              </w:rPr>
            </w:pPr>
          </w:p>
        </w:tc>
        <w:tc>
          <w:tcPr>
            <w:tcW w:w="2397" w:type="dxa"/>
            <w:shd w:val="clear" w:color="auto" w:fill="auto"/>
            <w:tcMar>
              <w:left w:w="108" w:type="dxa"/>
            </w:tcMar>
          </w:tcPr>
          <w:p w14:paraId="1D5F3EC3" w14:textId="77777777" w:rsidR="00EF6ECC" w:rsidRPr="00691A0C" w:rsidRDefault="00EF6ECC" w:rsidP="00862616">
            <w:pPr>
              <w:jc w:val="center"/>
              <w:rPr>
                <w:b/>
                <w:sz w:val="22"/>
                <w:szCs w:val="22"/>
              </w:rPr>
            </w:pPr>
          </w:p>
        </w:tc>
      </w:tr>
      <w:tr w:rsidR="00EF6ECC" w14:paraId="070A7BAB" w14:textId="77777777" w:rsidTr="00862616">
        <w:trPr>
          <w:trHeight w:val="876"/>
        </w:trPr>
        <w:tc>
          <w:tcPr>
            <w:tcW w:w="1755" w:type="dxa"/>
            <w:shd w:val="clear" w:color="auto" w:fill="auto"/>
            <w:tcMar>
              <w:left w:w="108" w:type="dxa"/>
            </w:tcMar>
          </w:tcPr>
          <w:p w14:paraId="71E8833F" w14:textId="3836FC4E" w:rsidR="00EF6ECC" w:rsidRPr="00312614" w:rsidRDefault="295251B3" w:rsidP="205084C5">
            <w:pPr>
              <w:spacing w:line="259" w:lineRule="auto"/>
              <w:jc w:val="both"/>
              <w:rPr>
                <w:b/>
                <w:bCs/>
                <w:sz w:val="22"/>
                <w:szCs w:val="22"/>
              </w:rPr>
            </w:pPr>
            <w:r w:rsidRPr="205084C5">
              <w:rPr>
                <w:b/>
                <w:bCs/>
                <w:sz w:val="22"/>
                <w:szCs w:val="22"/>
              </w:rPr>
              <w:t>Disaster Recovery &amp; Business Continuity</w:t>
            </w:r>
          </w:p>
        </w:tc>
        <w:tc>
          <w:tcPr>
            <w:tcW w:w="825" w:type="dxa"/>
            <w:shd w:val="clear" w:color="auto" w:fill="auto"/>
            <w:tcMar>
              <w:left w:w="108" w:type="dxa"/>
            </w:tcMar>
          </w:tcPr>
          <w:p w14:paraId="7FFFF6ED" w14:textId="13B95B53" w:rsidR="00EF6ECC" w:rsidRPr="00312614" w:rsidRDefault="66A27E2B" w:rsidP="1A2E7AAB">
            <w:pPr>
              <w:spacing w:line="259" w:lineRule="auto"/>
              <w:jc w:val="both"/>
              <w:rPr>
                <w:b/>
                <w:bCs/>
                <w:sz w:val="22"/>
                <w:szCs w:val="22"/>
              </w:rPr>
            </w:pPr>
            <w:r w:rsidRPr="1A2E7AAB">
              <w:rPr>
                <w:b/>
                <w:bCs/>
                <w:sz w:val="22"/>
                <w:szCs w:val="22"/>
              </w:rPr>
              <w:t>RNF9</w:t>
            </w:r>
          </w:p>
        </w:tc>
        <w:tc>
          <w:tcPr>
            <w:tcW w:w="6195" w:type="dxa"/>
            <w:shd w:val="clear" w:color="auto" w:fill="auto"/>
            <w:tcMar>
              <w:left w:w="108" w:type="dxa"/>
            </w:tcMar>
          </w:tcPr>
          <w:p w14:paraId="19B0E9CC" w14:textId="53FCCD30" w:rsidR="00EF6ECC" w:rsidRPr="00312614" w:rsidRDefault="295251B3" w:rsidP="00EF6ECC">
            <w:pPr>
              <w:spacing w:line="360" w:lineRule="auto"/>
              <w:contextualSpacing/>
              <w:jc w:val="both"/>
              <w:rPr>
                <w:sz w:val="22"/>
                <w:szCs w:val="22"/>
                <w:highlight w:val="yellow"/>
              </w:rPr>
            </w:pPr>
            <w:r w:rsidRPr="205084C5">
              <w:rPr>
                <w:color w:val="000000" w:themeColor="text1"/>
                <w:sz w:val="22"/>
                <w:szCs w:val="22"/>
              </w:rPr>
              <w:t xml:space="preserve">La soluzione è implementata in modo da garantire adeguati livelli di servizio in coerenza con i livelli minimi richiesti di RPO (Recovery Point Objective) e RTO (Recovery Time Objective) che non dovranno essere superiori alle 24h [NB. Le 24h possono variare a seconda della necessità] per ambedue i </w:t>
            </w:r>
            <w:r w:rsidRPr="009C14EC">
              <w:rPr>
                <w:color w:val="000000" w:themeColor="text1"/>
                <w:sz w:val="22"/>
                <w:szCs w:val="22"/>
              </w:rPr>
              <w:t>parametri</w:t>
            </w:r>
            <w:r w:rsidRPr="009C14EC">
              <w:rPr>
                <w:sz w:val="22"/>
                <w:szCs w:val="22"/>
              </w:rPr>
              <w:t>.</w:t>
            </w:r>
          </w:p>
        </w:tc>
        <w:tc>
          <w:tcPr>
            <w:tcW w:w="1743" w:type="dxa"/>
            <w:shd w:val="clear" w:color="auto" w:fill="auto"/>
            <w:tcMar>
              <w:left w:w="108" w:type="dxa"/>
            </w:tcMar>
          </w:tcPr>
          <w:p w14:paraId="3305E8CA" w14:textId="7C8A0CBC" w:rsidR="00EF6ECC" w:rsidRDefault="66A27E2B" w:rsidP="1A2E7AAB">
            <w:pPr>
              <w:jc w:val="center"/>
              <w:rPr>
                <w:b/>
                <w:bCs/>
                <w:sz w:val="22"/>
                <w:szCs w:val="22"/>
              </w:rPr>
            </w:pPr>
            <w:r w:rsidRPr="1A2E7AAB">
              <w:rPr>
                <w:b/>
                <w:bCs/>
                <w:sz w:val="22"/>
                <w:szCs w:val="22"/>
              </w:rPr>
              <w:t>I</w:t>
            </w:r>
          </w:p>
        </w:tc>
        <w:tc>
          <w:tcPr>
            <w:tcW w:w="1668" w:type="dxa"/>
            <w:shd w:val="clear" w:color="auto" w:fill="auto"/>
            <w:tcMar>
              <w:left w:w="108" w:type="dxa"/>
            </w:tcMar>
          </w:tcPr>
          <w:p w14:paraId="04C05146" w14:textId="4191B626" w:rsidR="00EF6ECC" w:rsidRDefault="00EF6ECC" w:rsidP="00862616">
            <w:pPr>
              <w:jc w:val="center"/>
              <w:rPr>
                <w:b/>
                <w:sz w:val="22"/>
                <w:szCs w:val="22"/>
              </w:rPr>
            </w:pPr>
          </w:p>
        </w:tc>
        <w:tc>
          <w:tcPr>
            <w:tcW w:w="2397" w:type="dxa"/>
            <w:shd w:val="clear" w:color="auto" w:fill="auto"/>
            <w:tcMar>
              <w:left w:w="108" w:type="dxa"/>
            </w:tcMar>
          </w:tcPr>
          <w:p w14:paraId="60FA8D45" w14:textId="77777777" w:rsidR="00EF6ECC" w:rsidRPr="00691A0C" w:rsidRDefault="00EF6ECC" w:rsidP="00862616">
            <w:pPr>
              <w:jc w:val="center"/>
              <w:rPr>
                <w:b/>
                <w:sz w:val="22"/>
                <w:szCs w:val="22"/>
              </w:rPr>
            </w:pPr>
          </w:p>
        </w:tc>
      </w:tr>
    </w:tbl>
    <w:p w14:paraId="4F199A6F" w14:textId="77777777" w:rsidR="00F44E80" w:rsidRDefault="00F44E80" w:rsidP="00EE7FD9">
      <w:pPr>
        <w:jc w:val="both"/>
        <w:rPr>
          <w:b/>
          <w:u w:val="single"/>
        </w:rPr>
      </w:pPr>
    </w:p>
    <w:p w14:paraId="3E8F80D3" w14:textId="77777777" w:rsidR="00F44E80" w:rsidRDefault="00F44E80" w:rsidP="00EE7FD9">
      <w:pPr>
        <w:jc w:val="both"/>
        <w:rPr>
          <w:b/>
          <w:u w:val="single"/>
        </w:rPr>
      </w:pPr>
    </w:p>
    <w:p w14:paraId="23F80ECF" w14:textId="77777777" w:rsidR="00F44E80" w:rsidRDefault="00F44E80" w:rsidP="00EE7FD9">
      <w:pPr>
        <w:jc w:val="both"/>
        <w:rPr>
          <w:b/>
          <w:u w:val="single"/>
        </w:rPr>
      </w:pPr>
    </w:p>
    <w:p w14:paraId="4DEF60CA" w14:textId="77777777" w:rsidR="00F44E80" w:rsidRDefault="00F44E80" w:rsidP="00EE7FD9">
      <w:pPr>
        <w:jc w:val="both"/>
        <w:rPr>
          <w:b/>
          <w:u w:val="single"/>
        </w:rPr>
      </w:pPr>
    </w:p>
    <w:p w14:paraId="6B4E7DD3" w14:textId="77777777" w:rsidR="00F44E80" w:rsidRDefault="00F44E80" w:rsidP="00EE7FD9">
      <w:pPr>
        <w:jc w:val="both"/>
        <w:rPr>
          <w:b/>
          <w:u w:val="single"/>
        </w:rPr>
      </w:pPr>
    </w:p>
    <w:p w14:paraId="0E0B41F7" w14:textId="77777777" w:rsidR="00F44E80" w:rsidRDefault="00F44E80" w:rsidP="00EE7FD9">
      <w:pPr>
        <w:jc w:val="both"/>
        <w:rPr>
          <w:b/>
          <w:u w:val="single"/>
        </w:rPr>
      </w:pPr>
    </w:p>
    <w:p w14:paraId="34E78E2A" w14:textId="3D3DFC77" w:rsidR="00EE7FD9" w:rsidRDefault="00EE7FD9" w:rsidP="00EE7FD9">
      <w:pPr>
        <w:jc w:val="both"/>
        <w:rPr>
          <w:b/>
          <w:u w:val="single"/>
        </w:rPr>
      </w:pPr>
      <w:r>
        <w:rPr>
          <w:b/>
          <w:u w:val="single"/>
        </w:rPr>
        <w:t>Modalità di fornitura della soluzione</w:t>
      </w:r>
    </w:p>
    <w:p w14:paraId="3245B7BA" w14:textId="77777777" w:rsidR="00EE7FD9" w:rsidRDefault="00EE7FD9" w:rsidP="00EE7FD9">
      <w:pPr>
        <w:jc w:val="both"/>
      </w:pPr>
    </w:p>
    <w:tbl>
      <w:tblPr>
        <w:tblStyle w:val="Grigliatabella"/>
        <w:tblW w:w="14600" w:type="dxa"/>
        <w:tblLook w:val="04A0" w:firstRow="1" w:lastRow="0" w:firstColumn="1" w:lastColumn="0" w:noHBand="0" w:noVBand="1"/>
      </w:tblPr>
      <w:tblGrid>
        <w:gridCol w:w="1607"/>
        <w:gridCol w:w="657"/>
        <w:gridCol w:w="6663"/>
        <w:gridCol w:w="1586"/>
        <w:gridCol w:w="1243"/>
        <w:gridCol w:w="2844"/>
      </w:tblGrid>
      <w:tr w:rsidR="00EE7FD9" w14:paraId="32BFF99D" w14:textId="77777777" w:rsidTr="286B54FA">
        <w:trPr>
          <w:trHeight w:val="564"/>
          <w:tblHeader/>
        </w:trPr>
        <w:tc>
          <w:tcPr>
            <w:tcW w:w="1607" w:type="dxa"/>
            <w:shd w:val="clear" w:color="auto" w:fill="D9E2F3" w:themeFill="accent1" w:themeFillTint="33"/>
            <w:tcMar>
              <w:left w:w="108" w:type="dxa"/>
            </w:tcMar>
          </w:tcPr>
          <w:p w14:paraId="37A62593" w14:textId="77777777" w:rsidR="00EE7FD9" w:rsidRDefault="00EE7FD9" w:rsidP="009616C0">
            <w:pPr>
              <w:jc w:val="both"/>
              <w:rPr>
                <w:b/>
                <w:bCs/>
                <w:sz w:val="22"/>
                <w:szCs w:val="22"/>
              </w:rPr>
            </w:pPr>
            <w:r>
              <w:rPr>
                <w:b/>
                <w:bCs/>
                <w:sz w:val="22"/>
                <w:szCs w:val="22"/>
              </w:rPr>
              <w:t>Classe del Requisito</w:t>
            </w:r>
          </w:p>
        </w:tc>
        <w:tc>
          <w:tcPr>
            <w:tcW w:w="657" w:type="dxa"/>
            <w:shd w:val="clear" w:color="auto" w:fill="D9E2F3" w:themeFill="accent1" w:themeFillTint="33"/>
            <w:tcMar>
              <w:left w:w="108" w:type="dxa"/>
            </w:tcMar>
            <w:vAlign w:val="center"/>
          </w:tcPr>
          <w:p w14:paraId="7BFC4B6B" w14:textId="77777777" w:rsidR="00EE7FD9" w:rsidRDefault="00EE7FD9" w:rsidP="009616C0">
            <w:pPr>
              <w:jc w:val="both"/>
              <w:rPr>
                <w:b/>
                <w:bCs/>
                <w:sz w:val="22"/>
                <w:szCs w:val="22"/>
              </w:rPr>
            </w:pPr>
            <w:r>
              <w:rPr>
                <w:b/>
                <w:bCs/>
                <w:sz w:val="22"/>
                <w:szCs w:val="22"/>
              </w:rPr>
              <w:t>ID</w:t>
            </w:r>
          </w:p>
        </w:tc>
        <w:tc>
          <w:tcPr>
            <w:tcW w:w="6663" w:type="dxa"/>
            <w:shd w:val="clear" w:color="auto" w:fill="D9E2F3" w:themeFill="accent1" w:themeFillTint="33"/>
            <w:tcMar>
              <w:left w:w="108" w:type="dxa"/>
            </w:tcMar>
            <w:vAlign w:val="center"/>
          </w:tcPr>
          <w:p w14:paraId="18E651F7" w14:textId="77777777" w:rsidR="00EE7FD9" w:rsidRDefault="00EE7FD9" w:rsidP="009616C0">
            <w:pPr>
              <w:jc w:val="both"/>
              <w:rPr>
                <w:b/>
                <w:bCs/>
                <w:sz w:val="22"/>
                <w:szCs w:val="22"/>
              </w:rPr>
            </w:pPr>
            <w:r>
              <w:rPr>
                <w:b/>
                <w:bCs/>
                <w:sz w:val="22"/>
                <w:szCs w:val="22"/>
              </w:rPr>
              <w:t>Modalità di fornitura (MF)</w:t>
            </w:r>
          </w:p>
        </w:tc>
        <w:tc>
          <w:tcPr>
            <w:tcW w:w="1586" w:type="dxa"/>
            <w:shd w:val="clear" w:color="auto" w:fill="D9E2F3" w:themeFill="accent1" w:themeFillTint="33"/>
            <w:tcMar>
              <w:left w:w="108" w:type="dxa"/>
            </w:tcMar>
            <w:vAlign w:val="center"/>
          </w:tcPr>
          <w:p w14:paraId="56E34194" w14:textId="77777777" w:rsidR="00EE7FD9" w:rsidRDefault="00EE7FD9" w:rsidP="009616C0">
            <w:pPr>
              <w:spacing w:before="60" w:after="144"/>
              <w:jc w:val="center"/>
              <w:rPr>
                <w:b/>
                <w:bCs/>
                <w:sz w:val="22"/>
                <w:szCs w:val="22"/>
              </w:rPr>
            </w:pPr>
            <w:r>
              <w:rPr>
                <w:b/>
                <w:bCs/>
                <w:sz w:val="22"/>
                <w:szCs w:val="22"/>
              </w:rPr>
              <w:t xml:space="preserve">Obbligatorio (O) </w:t>
            </w:r>
          </w:p>
          <w:p w14:paraId="6757A43A" w14:textId="77777777" w:rsidR="00EE7FD9" w:rsidRDefault="00EE7FD9" w:rsidP="009616C0">
            <w:pPr>
              <w:jc w:val="both"/>
              <w:rPr>
                <w:b/>
                <w:bCs/>
                <w:sz w:val="22"/>
                <w:szCs w:val="22"/>
              </w:rPr>
            </w:pPr>
            <w:r>
              <w:rPr>
                <w:b/>
                <w:bCs/>
                <w:sz w:val="22"/>
                <w:szCs w:val="22"/>
              </w:rPr>
              <w:t>Informativo(I)</w:t>
            </w:r>
          </w:p>
        </w:tc>
        <w:tc>
          <w:tcPr>
            <w:tcW w:w="1243" w:type="dxa"/>
            <w:shd w:val="clear" w:color="auto" w:fill="D9E2F3" w:themeFill="accent1" w:themeFillTint="33"/>
            <w:tcMar>
              <w:left w:w="108" w:type="dxa"/>
            </w:tcMar>
            <w:vAlign w:val="center"/>
          </w:tcPr>
          <w:p w14:paraId="284440A1" w14:textId="5FCF2A92" w:rsidR="00EE7FD9" w:rsidRDefault="00EE7FD9" w:rsidP="00A064E8">
            <w:pPr>
              <w:jc w:val="center"/>
              <w:rPr>
                <w:b/>
                <w:bCs/>
                <w:sz w:val="22"/>
                <w:szCs w:val="22"/>
              </w:rPr>
            </w:pPr>
            <w:r>
              <w:rPr>
                <w:b/>
                <w:bCs/>
                <w:sz w:val="22"/>
                <w:szCs w:val="22"/>
              </w:rPr>
              <w:t>Requisito soddisfatto</w:t>
            </w:r>
          </w:p>
        </w:tc>
        <w:tc>
          <w:tcPr>
            <w:tcW w:w="2844" w:type="dxa"/>
            <w:shd w:val="clear" w:color="auto" w:fill="D9E2F3" w:themeFill="accent1" w:themeFillTint="33"/>
            <w:tcMar>
              <w:left w:w="108" w:type="dxa"/>
            </w:tcMar>
            <w:vAlign w:val="center"/>
          </w:tcPr>
          <w:p w14:paraId="5D70281E" w14:textId="77777777" w:rsidR="00EE7FD9" w:rsidRDefault="00EE7FD9" w:rsidP="00A064E8">
            <w:pPr>
              <w:jc w:val="center"/>
              <w:rPr>
                <w:b/>
                <w:bCs/>
                <w:sz w:val="22"/>
                <w:szCs w:val="22"/>
              </w:rPr>
            </w:pPr>
            <w:r>
              <w:rPr>
                <w:b/>
                <w:bCs/>
                <w:sz w:val="22"/>
                <w:szCs w:val="22"/>
              </w:rPr>
              <w:t>Note</w:t>
            </w:r>
          </w:p>
        </w:tc>
      </w:tr>
      <w:tr w:rsidR="00EE7FD9" w14:paraId="35DC3262" w14:textId="77777777" w:rsidTr="286B54FA">
        <w:trPr>
          <w:trHeight w:val="324"/>
        </w:trPr>
        <w:tc>
          <w:tcPr>
            <w:tcW w:w="1607" w:type="dxa"/>
            <w:shd w:val="clear" w:color="auto" w:fill="auto"/>
            <w:tcMar>
              <w:left w:w="108" w:type="dxa"/>
            </w:tcMar>
          </w:tcPr>
          <w:p w14:paraId="09D7D966" w14:textId="77777777" w:rsidR="00EE7FD9" w:rsidRDefault="00EE7FD9" w:rsidP="00EE7FD9">
            <w:pPr>
              <w:jc w:val="both"/>
              <w:rPr>
                <w:b/>
                <w:bCs/>
                <w:sz w:val="22"/>
                <w:szCs w:val="22"/>
              </w:rPr>
            </w:pPr>
            <w:r>
              <w:rPr>
                <w:b/>
                <w:bCs/>
                <w:sz w:val="22"/>
                <w:szCs w:val="22"/>
              </w:rPr>
              <w:t>Licensing</w:t>
            </w:r>
          </w:p>
        </w:tc>
        <w:tc>
          <w:tcPr>
            <w:tcW w:w="657" w:type="dxa"/>
            <w:shd w:val="clear" w:color="auto" w:fill="auto"/>
            <w:tcMar>
              <w:left w:w="108" w:type="dxa"/>
            </w:tcMar>
          </w:tcPr>
          <w:p w14:paraId="38BBDDF8" w14:textId="77777777" w:rsidR="00EE7FD9" w:rsidRDefault="00EE7FD9" w:rsidP="00EE7FD9">
            <w:pPr>
              <w:jc w:val="both"/>
              <w:rPr>
                <w:b/>
                <w:bCs/>
                <w:sz w:val="22"/>
                <w:szCs w:val="22"/>
              </w:rPr>
            </w:pPr>
            <w:r>
              <w:rPr>
                <w:b/>
                <w:bCs/>
                <w:sz w:val="22"/>
                <w:szCs w:val="22"/>
              </w:rPr>
              <w:t>L1</w:t>
            </w:r>
          </w:p>
        </w:tc>
        <w:tc>
          <w:tcPr>
            <w:tcW w:w="6663" w:type="dxa"/>
            <w:shd w:val="clear" w:color="auto" w:fill="auto"/>
            <w:tcMar>
              <w:left w:w="108" w:type="dxa"/>
            </w:tcMar>
          </w:tcPr>
          <w:p w14:paraId="1A3F4A9D" w14:textId="57F5CD9D" w:rsidR="00EE7FD9" w:rsidRPr="00D37A1D" w:rsidRDefault="00EE7FD9" w:rsidP="00D37A1D">
            <w:pPr>
              <w:spacing w:line="360" w:lineRule="auto"/>
              <w:contextualSpacing/>
              <w:jc w:val="both"/>
              <w:rPr>
                <w:color w:val="000000" w:themeColor="text1"/>
                <w:sz w:val="22"/>
                <w:szCs w:val="22"/>
              </w:rPr>
            </w:pPr>
            <w:r w:rsidRPr="286B54FA">
              <w:rPr>
                <w:color w:val="000000" w:themeColor="text1"/>
                <w:sz w:val="22"/>
                <w:szCs w:val="22"/>
              </w:rPr>
              <w:t>È incluso nella licenza il diritto di ricevere gli aggiornamenti per la durata del contratto.</w:t>
            </w:r>
          </w:p>
        </w:tc>
        <w:tc>
          <w:tcPr>
            <w:tcW w:w="1586" w:type="dxa"/>
            <w:shd w:val="clear" w:color="auto" w:fill="auto"/>
            <w:tcMar>
              <w:left w:w="108" w:type="dxa"/>
            </w:tcMar>
          </w:tcPr>
          <w:p w14:paraId="091E2282" w14:textId="69E5E365" w:rsidR="00EE7FD9" w:rsidRDefault="00EE7FD9" w:rsidP="1A2E7AAB">
            <w:pPr>
              <w:jc w:val="center"/>
              <w:rPr>
                <w:b/>
                <w:bCs/>
                <w:sz w:val="22"/>
                <w:szCs w:val="22"/>
              </w:rPr>
            </w:pPr>
            <w:r w:rsidRPr="1A2E7AAB">
              <w:rPr>
                <w:b/>
                <w:bCs/>
                <w:sz w:val="22"/>
                <w:szCs w:val="22"/>
              </w:rPr>
              <w:t>O</w:t>
            </w:r>
          </w:p>
        </w:tc>
        <w:tc>
          <w:tcPr>
            <w:tcW w:w="1243" w:type="dxa"/>
            <w:shd w:val="clear" w:color="auto" w:fill="auto"/>
            <w:tcMar>
              <w:left w:w="108" w:type="dxa"/>
            </w:tcMar>
          </w:tcPr>
          <w:p w14:paraId="641E94EA" w14:textId="77777777" w:rsidR="00EE7FD9" w:rsidRDefault="00EE7FD9" w:rsidP="00A064E8">
            <w:pPr>
              <w:jc w:val="center"/>
              <w:rPr>
                <w:sz w:val="22"/>
                <w:szCs w:val="22"/>
              </w:rPr>
            </w:pPr>
          </w:p>
        </w:tc>
        <w:tc>
          <w:tcPr>
            <w:tcW w:w="2844" w:type="dxa"/>
            <w:shd w:val="clear" w:color="auto" w:fill="auto"/>
            <w:tcMar>
              <w:left w:w="108" w:type="dxa"/>
            </w:tcMar>
          </w:tcPr>
          <w:p w14:paraId="0443BDFC" w14:textId="77777777" w:rsidR="00EE7FD9" w:rsidRDefault="00EE7FD9" w:rsidP="00A064E8">
            <w:pPr>
              <w:jc w:val="center"/>
              <w:rPr>
                <w:sz w:val="22"/>
                <w:szCs w:val="22"/>
              </w:rPr>
            </w:pPr>
          </w:p>
        </w:tc>
      </w:tr>
      <w:tr w:rsidR="00D37A1D" w14:paraId="01E12636" w14:textId="77777777" w:rsidTr="286B54FA">
        <w:trPr>
          <w:trHeight w:val="1260"/>
        </w:trPr>
        <w:tc>
          <w:tcPr>
            <w:tcW w:w="1607" w:type="dxa"/>
            <w:shd w:val="clear" w:color="auto" w:fill="auto"/>
            <w:tcMar>
              <w:left w:w="108" w:type="dxa"/>
            </w:tcMar>
          </w:tcPr>
          <w:p w14:paraId="5B85982A" w14:textId="44F8F573" w:rsidR="00D37A1D" w:rsidRDefault="00D37A1D" w:rsidP="00D37A1D">
            <w:pPr>
              <w:jc w:val="both"/>
              <w:rPr>
                <w:b/>
                <w:bCs/>
                <w:sz w:val="22"/>
                <w:szCs w:val="22"/>
              </w:rPr>
            </w:pPr>
            <w:r>
              <w:rPr>
                <w:b/>
                <w:bCs/>
                <w:sz w:val="22"/>
                <w:szCs w:val="22"/>
              </w:rPr>
              <w:t>Licensing</w:t>
            </w:r>
          </w:p>
        </w:tc>
        <w:tc>
          <w:tcPr>
            <w:tcW w:w="657" w:type="dxa"/>
            <w:shd w:val="clear" w:color="auto" w:fill="auto"/>
            <w:tcMar>
              <w:left w:w="108" w:type="dxa"/>
            </w:tcMar>
          </w:tcPr>
          <w:p w14:paraId="2F2B76CC" w14:textId="59F91ABC" w:rsidR="00D37A1D" w:rsidRDefault="00D37A1D" w:rsidP="00D37A1D">
            <w:pPr>
              <w:jc w:val="both"/>
              <w:rPr>
                <w:b/>
                <w:bCs/>
                <w:sz w:val="22"/>
                <w:szCs w:val="22"/>
              </w:rPr>
            </w:pPr>
            <w:r>
              <w:rPr>
                <w:b/>
                <w:bCs/>
                <w:sz w:val="22"/>
                <w:szCs w:val="22"/>
              </w:rPr>
              <w:t>L2</w:t>
            </w:r>
          </w:p>
        </w:tc>
        <w:tc>
          <w:tcPr>
            <w:tcW w:w="6663" w:type="dxa"/>
            <w:shd w:val="clear" w:color="auto" w:fill="auto"/>
            <w:tcMar>
              <w:left w:w="108" w:type="dxa"/>
            </w:tcMar>
          </w:tcPr>
          <w:p w14:paraId="31794D65" w14:textId="5B528125" w:rsidR="00D37A1D" w:rsidRPr="00D37A1D" w:rsidRDefault="00D37A1D" w:rsidP="00D37A1D">
            <w:pPr>
              <w:spacing w:line="360" w:lineRule="auto"/>
              <w:contextualSpacing/>
              <w:jc w:val="both"/>
              <w:rPr>
                <w:color w:val="000000" w:themeColor="text1"/>
                <w:sz w:val="22"/>
                <w:szCs w:val="22"/>
              </w:rPr>
            </w:pPr>
            <w:r w:rsidRPr="15B5FD41">
              <w:rPr>
                <w:color w:val="000000" w:themeColor="text1"/>
                <w:sz w:val="22"/>
                <w:szCs w:val="22"/>
              </w:rPr>
              <w:t>Il software è messo a disposizione "on-premises" o mediante concessione di licenza, tramite fornitura di una o più copie del software per l'installazione ed esecuzione su una o più macchine del licenziatario.</w:t>
            </w:r>
          </w:p>
        </w:tc>
        <w:tc>
          <w:tcPr>
            <w:tcW w:w="1586" w:type="dxa"/>
            <w:shd w:val="clear" w:color="auto" w:fill="auto"/>
            <w:tcMar>
              <w:left w:w="108" w:type="dxa"/>
            </w:tcMar>
          </w:tcPr>
          <w:p w14:paraId="159AFB01" w14:textId="541096F3" w:rsidR="00D37A1D" w:rsidRDefault="4F87B5CD" w:rsidP="1A2E7AAB">
            <w:pPr>
              <w:jc w:val="center"/>
              <w:rPr>
                <w:b/>
                <w:bCs/>
                <w:sz w:val="22"/>
                <w:szCs w:val="22"/>
              </w:rPr>
            </w:pPr>
            <w:r w:rsidRPr="1A2E7AAB">
              <w:rPr>
                <w:b/>
                <w:bCs/>
                <w:sz w:val="22"/>
                <w:szCs w:val="22"/>
              </w:rPr>
              <w:t>O</w:t>
            </w:r>
          </w:p>
        </w:tc>
        <w:tc>
          <w:tcPr>
            <w:tcW w:w="1243" w:type="dxa"/>
            <w:shd w:val="clear" w:color="auto" w:fill="auto"/>
            <w:tcMar>
              <w:left w:w="108" w:type="dxa"/>
            </w:tcMar>
          </w:tcPr>
          <w:p w14:paraId="759C0AA2" w14:textId="77777777" w:rsidR="00D37A1D" w:rsidRDefault="00D37A1D" w:rsidP="00A064E8">
            <w:pPr>
              <w:jc w:val="center"/>
              <w:rPr>
                <w:sz w:val="22"/>
                <w:szCs w:val="22"/>
              </w:rPr>
            </w:pPr>
          </w:p>
        </w:tc>
        <w:tc>
          <w:tcPr>
            <w:tcW w:w="2844" w:type="dxa"/>
            <w:shd w:val="clear" w:color="auto" w:fill="auto"/>
            <w:tcMar>
              <w:left w:w="108" w:type="dxa"/>
            </w:tcMar>
          </w:tcPr>
          <w:p w14:paraId="7E50EEAC" w14:textId="2AEF0992" w:rsidR="00D37A1D" w:rsidRDefault="412C589A" w:rsidP="00A064E8">
            <w:pPr>
              <w:jc w:val="center"/>
              <w:rPr>
                <w:sz w:val="22"/>
                <w:szCs w:val="22"/>
              </w:rPr>
            </w:pPr>
            <w:r w:rsidRPr="7AC50F79">
              <w:rPr>
                <w:sz w:val="22"/>
                <w:szCs w:val="22"/>
              </w:rPr>
              <w:t>Precisare</w:t>
            </w:r>
            <w:r w:rsidR="001A4FF2">
              <w:rPr>
                <w:sz w:val="22"/>
                <w:szCs w:val="22"/>
              </w:rPr>
              <w:t xml:space="preserve"> se</w:t>
            </w:r>
            <w:r w:rsidRPr="7AC50F79">
              <w:rPr>
                <w:sz w:val="22"/>
                <w:szCs w:val="22"/>
              </w:rPr>
              <w:t xml:space="preserve"> subscriptions o licenza standard</w:t>
            </w:r>
          </w:p>
        </w:tc>
      </w:tr>
      <w:tr w:rsidR="00DE3E73" w14:paraId="1C664377" w14:textId="77777777" w:rsidTr="286B54FA">
        <w:trPr>
          <w:trHeight w:val="1260"/>
        </w:trPr>
        <w:tc>
          <w:tcPr>
            <w:tcW w:w="1607" w:type="dxa"/>
            <w:shd w:val="clear" w:color="auto" w:fill="auto"/>
            <w:tcMar>
              <w:left w:w="108" w:type="dxa"/>
            </w:tcMar>
          </w:tcPr>
          <w:p w14:paraId="40D7D7E6" w14:textId="568E7402" w:rsidR="00DE3E73" w:rsidRDefault="00DE3E73" w:rsidP="00DE3E73">
            <w:pPr>
              <w:jc w:val="both"/>
              <w:rPr>
                <w:b/>
                <w:bCs/>
                <w:sz w:val="22"/>
                <w:szCs w:val="22"/>
              </w:rPr>
            </w:pPr>
            <w:r>
              <w:rPr>
                <w:b/>
                <w:bCs/>
                <w:sz w:val="22"/>
                <w:szCs w:val="22"/>
              </w:rPr>
              <w:t>Licensing</w:t>
            </w:r>
          </w:p>
        </w:tc>
        <w:tc>
          <w:tcPr>
            <w:tcW w:w="657" w:type="dxa"/>
            <w:shd w:val="clear" w:color="auto" w:fill="auto"/>
            <w:tcMar>
              <w:left w:w="108" w:type="dxa"/>
            </w:tcMar>
          </w:tcPr>
          <w:p w14:paraId="33826607" w14:textId="0F9D3344" w:rsidR="00DE3E73" w:rsidRDefault="00DE3E73" w:rsidP="00DE3E73">
            <w:pPr>
              <w:jc w:val="both"/>
              <w:rPr>
                <w:b/>
                <w:bCs/>
                <w:sz w:val="22"/>
                <w:szCs w:val="22"/>
              </w:rPr>
            </w:pPr>
            <w:r>
              <w:rPr>
                <w:b/>
                <w:bCs/>
                <w:sz w:val="22"/>
                <w:szCs w:val="22"/>
              </w:rPr>
              <w:t>L3</w:t>
            </w:r>
          </w:p>
        </w:tc>
        <w:tc>
          <w:tcPr>
            <w:tcW w:w="6663" w:type="dxa"/>
            <w:shd w:val="clear" w:color="auto" w:fill="auto"/>
            <w:tcMar>
              <w:left w:w="108" w:type="dxa"/>
            </w:tcMar>
          </w:tcPr>
          <w:p w14:paraId="2C90DB5C" w14:textId="4F2AFD69" w:rsidR="00DE3E73" w:rsidRPr="15B5FD41" w:rsidRDefault="00DE3E73" w:rsidP="00DE3E73">
            <w:pPr>
              <w:spacing w:line="360" w:lineRule="auto"/>
              <w:contextualSpacing/>
              <w:jc w:val="both"/>
              <w:rPr>
                <w:color w:val="000000" w:themeColor="text1"/>
                <w:sz w:val="22"/>
                <w:szCs w:val="22"/>
              </w:rPr>
            </w:pPr>
            <w:r w:rsidRPr="15B5FD41">
              <w:rPr>
                <w:color w:val="000000" w:themeColor="text1"/>
                <w:sz w:val="22"/>
                <w:szCs w:val="22"/>
              </w:rPr>
              <w:t>Le licenze devono poter essere spostate sui vari nodi della infrastruttura in caso di dismissione o aggiunta di nodi</w:t>
            </w:r>
            <w:r>
              <w:rPr>
                <w:color w:val="000000" w:themeColor="text1"/>
                <w:sz w:val="22"/>
                <w:szCs w:val="22"/>
              </w:rPr>
              <w:t xml:space="preserve"> computazionali</w:t>
            </w:r>
          </w:p>
        </w:tc>
        <w:tc>
          <w:tcPr>
            <w:tcW w:w="1586" w:type="dxa"/>
            <w:shd w:val="clear" w:color="auto" w:fill="auto"/>
            <w:tcMar>
              <w:left w:w="108" w:type="dxa"/>
            </w:tcMar>
          </w:tcPr>
          <w:p w14:paraId="4C3C1078" w14:textId="7F6D8ADA" w:rsidR="00DE3E73" w:rsidRDefault="2292E249" w:rsidP="1A2E7AAB">
            <w:pPr>
              <w:jc w:val="center"/>
              <w:rPr>
                <w:b/>
                <w:bCs/>
                <w:sz w:val="22"/>
                <w:szCs w:val="22"/>
              </w:rPr>
            </w:pPr>
            <w:r w:rsidRPr="1A2E7AAB">
              <w:rPr>
                <w:b/>
                <w:bCs/>
                <w:sz w:val="22"/>
                <w:szCs w:val="22"/>
              </w:rPr>
              <w:t>I</w:t>
            </w:r>
          </w:p>
        </w:tc>
        <w:tc>
          <w:tcPr>
            <w:tcW w:w="1243" w:type="dxa"/>
            <w:shd w:val="clear" w:color="auto" w:fill="auto"/>
            <w:tcMar>
              <w:left w:w="108" w:type="dxa"/>
            </w:tcMar>
          </w:tcPr>
          <w:p w14:paraId="3750A057" w14:textId="77777777" w:rsidR="00DE3E73" w:rsidRDefault="00DE3E73" w:rsidP="00A064E8">
            <w:pPr>
              <w:jc w:val="center"/>
              <w:rPr>
                <w:sz w:val="22"/>
                <w:szCs w:val="22"/>
              </w:rPr>
            </w:pPr>
          </w:p>
        </w:tc>
        <w:tc>
          <w:tcPr>
            <w:tcW w:w="2844" w:type="dxa"/>
            <w:shd w:val="clear" w:color="auto" w:fill="auto"/>
            <w:tcMar>
              <w:left w:w="108" w:type="dxa"/>
            </w:tcMar>
          </w:tcPr>
          <w:p w14:paraId="2B23EDCB" w14:textId="77777777" w:rsidR="00DE3E73" w:rsidRDefault="00DE3E73" w:rsidP="00A064E8">
            <w:pPr>
              <w:jc w:val="center"/>
              <w:rPr>
                <w:sz w:val="22"/>
                <w:szCs w:val="22"/>
              </w:rPr>
            </w:pPr>
          </w:p>
        </w:tc>
      </w:tr>
      <w:tr w:rsidR="7AC50F79" w14:paraId="272F8C01" w14:textId="77777777" w:rsidTr="286B54FA">
        <w:trPr>
          <w:trHeight w:val="1260"/>
        </w:trPr>
        <w:tc>
          <w:tcPr>
            <w:tcW w:w="1607" w:type="dxa"/>
            <w:shd w:val="clear" w:color="auto" w:fill="auto"/>
            <w:tcMar>
              <w:left w:w="108" w:type="dxa"/>
            </w:tcMar>
          </w:tcPr>
          <w:p w14:paraId="1861F0D6" w14:textId="1A571E81" w:rsidR="2184AD5E" w:rsidRDefault="2184AD5E" w:rsidP="7AC50F79">
            <w:pPr>
              <w:jc w:val="both"/>
              <w:rPr>
                <w:b/>
                <w:bCs/>
                <w:sz w:val="22"/>
                <w:szCs w:val="22"/>
              </w:rPr>
            </w:pPr>
            <w:r w:rsidRPr="7AC50F79">
              <w:rPr>
                <w:b/>
                <w:bCs/>
                <w:sz w:val="22"/>
                <w:szCs w:val="22"/>
              </w:rPr>
              <w:t>Licensing</w:t>
            </w:r>
          </w:p>
        </w:tc>
        <w:tc>
          <w:tcPr>
            <w:tcW w:w="657" w:type="dxa"/>
            <w:shd w:val="clear" w:color="auto" w:fill="auto"/>
            <w:tcMar>
              <w:left w:w="108" w:type="dxa"/>
            </w:tcMar>
          </w:tcPr>
          <w:p w14:paraId="788E595E" w14:textId="783E12F5" w:rsidR="2184AD5E" w:rsidRDefault="2184AD5E" w:rsidP="7AC50F79">
            <w:pPr>
              <w:jc w:val="both"/>
              <w:rPr>
                <w:b/>
                <w:bCs/>
                <w:sz w:val="22"/>
                <w:szCs w:val="22"/>
              </w:rPr>
            </w:pPr>
            <w:r w:rsidRPr="7AC50F79">
              <w:rPr>
                <w:b/>
                <w:bCs/>
                <w:sz w:val="22"/>
                <w:szCs w:val="22"/>
              </w:rPr>
              <w:t xml:space="preserve">L4 </w:t>
            </w:r>
          </w:p>
        </w:tc>
        <w:tc>
          <w:tcPr>
            <w:tcW w:w="6663" w:type="dxa"/>
            <w:shd w:val="clear" w:color="auto" w:fill="auto"/>
            <w:tcMar>
              <w:left w:w="108" w:type="dxa"/>
            </w:tcMar>
          </w:tcPr>
          <w:p w14:paraId="12A12DD0" w14:textId="3FF87F9A" w:rsidR="123A428A" w:rsidRDefault="123A428A" w:rsidP="7AC50F79">
            <w:pPr>
              <w:jc w:val="both"/>
              <w:rPr>
                <w:color w:val="000000" w:themeColor="text1"/>
                <w:sz w:val="22"/>
                <w:szCs w:val="22"/>
              </w:rPr>
            </w:pPr>
            <w:r w:rsidRPr="7AC50F79">
              <w:rPr>
                <w:color w:val="000000" w:themeColor="text1"/>
                <w:sz w:val="22"/>
                <w:szCs w:val="22"/>
              </w:rPr>
              <w:t xml:space="preserve">La licenza con cui viene messa a disposizione la souzione è di tipo Software Libero o di tipo </w:t>
            </w:r>
            <w:r w:rsidRPr="7AC50F79">
              <w:rPr>
                <w:b/>
                <w:bCs/>
                <w:color w:val="000000" w:themeColor="text1"/>
                <w:sz w:val="22"/>
                <w:szCs w:val="22"/>
              </w:rPr>
              <w:t>Open Source</w:t>
            </w:r>
          </w:p>
          <w:p w14:paraId="2E57241C" w14:textId="68574555" w:rsidR="7AC50F79" w:rsidRDefault="7AC50F79" w:rsidP="7AC50F79">
            <w:pPr>
              <w:spacing w:line="360" w:lineRule="auto"/>
              <w:jc w:val="both"/>
              <w:rPr>
                <w:color w:val="000000" w:themeColor="text1"/>
                <w:sz w:val="22"/>
                <w:szCs w:val="22"/>
              </w:rPr>
            </w:pPr>
          </w:p>
        </w:tc>
        <w:tc>
          <w:tcPr>
            <w:tcW w:w="1586" w:type="dxa"/>
            <w:shd w:val="clear" w:color="auto" w:fill="auto"/>
            <w:tcMar>
              <w:left w:w="108" w:type="dxa"/>
            </w:tcMar>
          </w:tcPr>
          <w:p w14:paraId="2B8A35FE" w14:textId="62DD6382" w:rsidR="2184AD5E" w:rsidRDefault="2184AD5E" w:rsidP="7AC50F79">
            <w:pPr>
              <w:jc w:val="center"/>
              <w:rPr>
                <w:b/>
                <w:bCs/>
                <w:sz w:val="22"/>
                <w:szCs w:val="22"/>
              </w:rPr>
            </w:pPr>
            <w:r w:rsidRPr="7AC50F79">
              <w:rPr>
                <w:b/>
                <w:bCs/>
                <w:sz w:val="22"/>
                <w:szCs w:val="22"/>
              </w:rPr>
              <w:t>I</w:t>
            </w:r>
          </w:p>
        </w:tc>
        <w:tc>
          <w:tcPr>
            <w:tcW w:w="1243" w:type="dxa"/>
            <w:shd w:val="clear" w:color="auto" w:fill="auto"/>
            <w:tcMar>
              <w:left w:w="108" w:type="dxa"/>
            </w:tcMar>
          </w:tcPr>
          <w:p w14:paraId="7C69419F" w14:textId="3E22EB19" w:rsidR="7AC50F79" w:rsidRDefault="7AC50F79" w:rsidP="00A064E8">
            <w:pPr>
              <w:jc w:val="center"/>
              <w:rPr>
                <w:sz w:val="22"/>
                <w:szCs w:val="22"/>
              </w:rPr>
            </w:pPr>
          </w:p>
        </w:tc>
        <w:tc>
          <w:tcPr>
            <w:tcW w:w="2844" w:type="dxa"/>
            <w:shd w:val="clear" w:color="auto" w:fill="auto"/>
            <w:tcMar>
              <w:left w:w="108" w:type="dxa"/>
            </w:tcMar>
          </w:tcPr>
          <w:p w14:paraId="5391879E" w14:textId="2C1FFA2A" w:rsidR="7AC50F79" w:rsidRDefault="7AC50F79" w:rsidP="00A064E8">
            <w:pPr>
              <w:jc w:val="center"/>
              <w:rPr>
                <w:color w:val="000000" w:themeColor="text1"/>
                <w:sz w:val="22"/>
                <w:szCs w:val="22"/>
                <w:highlight w:val="yellow"/>
              </w:rPr>
            </w:pPr>
          </w:p>
        </w:tc>
      </w:tr>
      <w:tr w:rsidR="7AC50F79" w14:paraId="19097D0A" w14:textId="77777777" w:rsidTr="286B54FA">
        <w:trPr>
          <w:trHeight w:val="1260"/>
        </w:trPr>
        <w:tc>
          <w:tcPr>
            <w:tcW w:w="1607" w:type="dxa"/>
            <w:shd w:val="clear" w:color="auto" w:fill="auto"/>
            <w:tcMar>
              <w:left w:w="108" w:type="dxa"/>
            </w:tcMar>
          </w:tcPr>
          <w:p w14:paraId="3DB1EB6D" w14:textId="2DBFF88D" w:rsidR="3E11E6D1" w:rsidRDefault="3E11E6D1" w:rsidP="7AC50F79">
            <w:pPr>
              <w:jc w:val="both"/>
              <w:rPr>
                <w:b/>
                <w:bCs/>
                <w:sz w:val="22"/>
                <w:szCs w:val="22"/>
              </w:rPr>
            </w:pPr>
            <w:r w:rsidRPr="7AC50F79">
              <w:rPr>
                <w:b/>
                <w:bCs/>
                <w:sz w:val="22"/>
                <w:szCs w:val="22"/>
              </w:rPr>
              <w:t>Licensing</w:t>
            </w:r>
          </w:p>
        </w:tc>
        <w:tc>
          <w:tcPr>
            <w:tcW w:w="657" w:type="dxa"/>
            <w:shd w:val="clear" w:color="auto" w:fill="auto"/>
            <w:tcMar>
              <w:left w:w="108" w:type="dxa"/>
            </w:tcMar>
          </w:tcPr>
          <w:p w14:paraId="5B3C5D01" w14:textId="62CC07DB" w:rsidR="3E11E6D1" w:rsidRDefault="3E11E6D1" w:rsidP="7AC50F79">
            <w:pPr>
              <w:jc w:val="both"/>
              <w:rPr>
                <w:b/>
                <w:bCs/>
                <w:sz w:val="22"/>
                <w:szCs w:val="22"/>
              </w:rPr>
            </w:pPr>
            <w:r w:rsidRPr="7AC50F79">
              <w:rPr>
                <w:b/>
                <w:bCs/>
                <w:sz w:val="22"/>
                <w:szCs w:val="22"/>
              </w:rPr>
              <w:t>L5</w:t>
            </w:r>
          </w:p>
        </w:tc>
        <w:tc>
          <w:tcPr>
            <w:tcW w:w="6663" w:type="dxa"/>
            <w:shd w:val="clear" w:color="auto" w:fill="auto"/>
            <w:tcMar>
              <w:left w:w="108" w:type="dxa"/>
            </w:tcMar>
          </w:tcPr>
          <w:p w14:paraId="39F09EF1" w14:textId="02029710" w:rsidR="3E11E6D1" w:rsidRDefault="3E11E6D1" w:rsidP="7AC50F79">
            <w:pPr>
              <w:spacing w:line="360" w:lineRule="auto"/>
              <w:jc w:val="both"/>
              <w:rPr>
                <w:color w:val="000000" w:themeColor="text1"/>
                <w:sz w:val="22"/>
                <w:szCs w:val="22"/>
              </w:rPr>
            </w:pPr>
            <w:r w:rsidRPr="7AC50F79">
              <w:rPr>
                <w:color w:val="000000" w:themeColor="text1"/>
                <w:sz w:val="22"/>
                <w:szCs w:val="22"/>
              </w:rPr>
              <w:t xml:space="preserve">La licenza con cui viene messa a disposizione la soluzione è di tipo </w:t>
            </w:r>
            <w:r w:rsidRPr="7AC50F79">
              <w:rPr>
                <w:b/>
                <w:bCs/>
                <w:color w:val="000000" w:themeColor="text1"/>
                <w:sz w:val="22"/>
                <w:szCs w:val="22"/>
              </w:rPr>
              <w:t>proprietario</w:t>
            </w:r>
            <w:r w:rsidRPr="7AC50F79">
              <w:rPr>
                <w:color w:val="000000" w:themeColor="text1"/>
                <w:sz w:val="22"/>
                <w:szCs w:val="22"/>
              </w:rPr>
              <w:t>.</w:t>
            </w:r>
          </w:p>
          <w:p w14:paraId="74BB75E6" w14:textId="70FB796B" w:rsidR="7AC50F79" w:rsidRDefault="7AC50F79" w:rsidP="7AC50F79">
            <w:pPr>
              <w:spacing w:line="360" w:lineRule="auto"/>
              <w:jc w:val="both"/>
              <w:rPr>
                <w:color w:val="000000" w:themeColor="text1"/>
                <w:sz w:val="22"/>
                <w:szCs w:val="22"/>
              </w:rPr>
            </w:pPr>
          </w:p>
        </w:tc>
        <w:tc>
          <w:tcPr>
            <w:tcW w:w="1586" w:type="dxa"/>
            <w:shd w:val="clear" w:color="auto" w:fill="auto"/>
            <w:tcMar>
              <w:left w:w="108" w:type="dxa"/>
            </w:tcMar>
          </w:tcPr>
          <w:p w14:paraId="201B2E24" w14:textId="474C3450" w:rsidR="3E11E6D1" w:rsidRDefault="3E11E6D1" w:rsidP="7AC50F79">
            <w:pPr>
              <w:jc w:val="center"/>
              <w:rPr>
                <w:b/>
                <w:bCs/>
                <w:sz w:val="22"/>
                <w:szCs w:val="22"/>
              </w:rPr>
            </w:pPr>
            <w:r w:rsidRPr="7AC50F79">
              <w:rPr>
                <w:b/>
                <w:bCs/>
                <w:sz w:val="22"/>
                <w:szCs w:val="22"/>
              </w:rPr>
              <w:t>I</w:t>
            </w:r>
          </w:p>
        </w:tc>
        <w:tc>
          <w:tcPr>
            <w:tcW w:w="1243" w:type="dxa"/>
            <w:shd w:val="clear" w:color="auto" w:fill="auto"/>
            <w:tcMar>
              <w:left w:w="108" w:type="dxa"/>
            </w:tcMar>
          </w:tcPr>
          <w:p w14:paraId="32359C71" w14:textId="6F0B1CBF" w:rsidR="7AC50F79" w:rsidRDefault="7AC50F79" w:rsidP="00A064E8">
            <w:pPr>
              <w:jc w:val="center"/>
              <w:rPr>
                <w:sz w:val="22"/>
                <w:szCs w:val="22"/>
              </w:rPr>
            </w:pPr>
          </w:p>
        </w:tc>
        <w:tc>
          <w:tcPr>
            <w:tcW w:w="2844" w:type="dxa"/>
            <w:shd w:val="clear" w:color="auto" w:fill="auto"/>
            <w:tcMar>
              <w:left w:w="108" w:type="dxa"/>
            </w:tcMar>
          </w:tcPr>
          <w:p w14:paraId="516B9A52" w14:textId="73EA526B" w:rsidR="7AC50F79" w:rsidRDefault="7AC50F79" w:rsidP="00A064E8">
            <w:pPr>
              <w:jc w:val="center"/>
              <w:rPr>
                <w:color w:val="000000" w:themeColor="text1"/>
                <w:sz w:val="22"/>
                <w:szCs w:val="22"/>
                <w:highlight w:val="yellow"/>
              </w:rPr>
            </w:pPr>
          </w:p>
        </w:tc>
      </w:tr>
    </w:tbl>
    <w:p w14:paraId="213D07F6" w14:textId="77777777" w:rsidR="00DF7748" w:rsidRDefault="00DF7748" w:rsidP="00EE7FD9">
      <w:pPr>
        <w:spacing w:before="60" w:after="144"/>
        <w:rPr>
          <w:b/>
          <w:bCs/>
          <w:sz w:val="22"/>
          <w:szCs w:val="22"/>
        </w:rPr>
      </w:pPr>
    </w:p>
    <w:p w14:paraId="4BF09F24" w14:textId="071EAC31" w:rsidR="000B4771" w:rsidRDefault="000B4771">
      <w:pPr>
        <w:rPr>
          <w:b/>
          <w:bCs/>
          <w:color w:val="000000" w:themeColor="text1"/>
          <w:szCs w:val="24"/>
        </w:rPr>
      </w:pPr>
      <w:r>
        <w:rPr>
          <w:b/>
          <w:bCs/>
          <w:color w:val="000000" w:themeColor="text1"/>
          <w:szCs w:val="24"/>
        </w:rPr>
        <w:br w:type="page"/>
      </w:r>
    </w:p>
    <w:p w14:paraId="34D4B704" w14:textId="719662DD" w:rsidR="000B4771" w:rsidRDefault="000B4771" w:rsidP="15B5FD41">
      <w:pPr>
        <w:spacing w:after="120"/>
        <w:jc w:val="both"/>
        <w:rPr>
          <w:b/>
          <w:bCs/>
          <w:color w:val="000000" w:themeColor="text1"/>
          <w:szCs w:val="24"/>
        </w:rPr>
        <w:sectPr w:rsidR="000B4771" w:rsidSect="008F4BB3">
          <w:headerReference w:type="default" r:id="rId17"/>
          <w:footerReference w:type="default" r:id="rId18"/>
          <w:pgSz w:w="16838" w:h="11906" w:orient="landscape"/>
          <w:pgMar w:top="1134" w:right="1245" w:bottom="1134" w:left="851" w:header="425" w:footer="403" w:gutter="0"/>
          <w:cols w:space="720"/>
          <w:formProt w:val="0"/>
          <w:docGrid w:linePitch="326" w:charSpace="-6145"/>
        </w:sectPr>
      </w:pPr>
    </w:p>
    <w:p w14:paraId="3CCDB7CE" w14:textId="543ED932" w:rsidR="15B5FD41" w:rsidRDefault="15B5FD41" w:rsidP="15B5FD41">
      <w:pPr>
        <w:spacing w:after="120"/>
        <w:jc w:val="both"/>
        <w:rPr>
          <w:color w:val="000000" w:themeColor="text1"/>
          <w:szCs w:val="24"/>
        </w:rPr>
      </w:pPr>
      <w:r w:rsidRPr="15B5FD41">
        <w:rPr>
          <w:b/>
          <w:bCs/>
          <w:color w:val="000000" w:themeColor="text1"/>
          <w:szCs w:val="24"/>
        </w:rPr>
        <w:t>DIMENSIONAMENTO DELLA SOLUZIONE</w:t>
      </w:r>
    </w:p>
    <w:p w14:paraId="1F9C2B1B" w14:textId="41519850" w:rsidR="15B5FD41" w:rsidRDefault="15B5FD41" w:rsidP="15B5FD41">
      <w:pPr>
        <w:spacing w:after="120"/>
        <w:jc w:val="both"/>
        <w:rPr>
          <w:color w:val="000000" w:themeColor="text1"/>
          <w:szCs w:val="24"/>
        </w:rPr>
      </w:pPr>
      <w:r w:rsidRPr="15B5FD41">
        <w:rPr>
          <w:color w:val="000000" w:themeColor="text1"/>
          <w:szCs w:val="24"/>
        </w:rPr>
        <w:t>Per consentire al fornitore una stima dei costi e dei tempi si riportano di seguito alcuni dati indicativi di dimensionamento:</w:t>
      </w:r>
    </w:p>
    <w:tbl>
      <w:tblPr>
        <w:tblW w:w="0" w:type="auto"/>
        <w:tblInd w:w="135" w:type="dxa"/>
        <w:tblLayout w:type="fixed"/>
        <w:tblLook w:val="04A0" w:firstRow="1" w:lastRow="0" w:firstColumn="1" w:lastColumn="0" w:noHBand="0" w:noVBand="1"/>
      </w:tblPr>
      <w:tblGrid>
        <w:gridCol w:w="780"/>
        <w:gridCol w:w="4815"/>
        <w:gridCol w:w="1980"/>
      </w:tblGrid>
      <w:tr w:rsidR="15B5FD41" w14:paraId="5B26DA2B" w14:textId="77777777" w:rsidTr="15B5FD41">
        <w:trPr>
          <w:trHeight w:val="1170"/>
        </w:trPr>
        <w:tc>
          <w:tcPr>
            <w:tcW w:w="780" w:type="dxa"/>
            <w:tcBorders>
              <w:top w:val="single" w:sz="6" w:space="0" w:color="00000A"/>
              <w:left w:val="single" w:sz="6" w:space="0" w:color="00000A"/>
              <w:bottom w:val="single" w:sz="6" w:space="0" w:color="00000A"/>
              <w:right w:val="single" w:sz="6" w:space="0" w:color="00000A"/>
            </w:tcBorders>
            <w:shd w:val="clear" w:color="auto" w:fill="D9E2F3" w:themeFill="accent1" w:themeFillTint="33"/>
            <w:vAlign w:val="center"/>
          </w:tcPr>
          <w:p w14:paraId="04AB4553" w14:textId="01221ECE" w:rsidR="15B5FD41" w:rsidRDefault="15B5FD41" w:rsidP="15B5FD41">
            <w:pPr>
              <w:spacing w:before="144" w:after="144"/>
              <w:jc w:val="center"/>
              <w:rPr>
                <w:sz w:val="20"/>
              </w:rPr>
            </w:pPr>
            <w:r w:rsidRPr="15B5FD41">
              <w:rPr>
                <w:b/>
                <w:bCs/>
                <w:sz w:val="20"/>
              </w:rPr>
              <w:t>ID</w:t>
            </w:r>
          </w:p>
        </w:tc>
        <w:tc>
          <w:tcPr>
            <w:tcW w:w="4815" w:type="dxa"/>
            <w:tcBorders>
              <w:top w:val="single" w:sz="6" w:space="0" w:color="00000A"/>
              <w:left w:val="single" w:sz="6" w:space="0" w:color="00000A"/>
              <w:bottom w:val="single" w:sz="6" w:space="0" w:color="00000A"/>
              <w:right w:val="single" w:sz="6" w:space="0" w:color="00000A"/>
            </w:tcBorders>
            <w:shd w:val="clear" w:color="auto" w:fill="D9E2F3" w:themeFill="accent1" w:themeFillTint="33"/>
            <w:vAlign w:val="center"/>
          </w:tcPr>
          <w:p w14:paraId="0C4B96AC" w14:textId="27E2325B" w:rsidR="15B5FD41" w:rsidRDefault="15B5FD41" w:rsidP="15B5FD41">
            <w:pPr>
              <w:spacing w:before="144" w:after="144"/>
              <w:jc w:val="center"/>
              <w:rPr>
                <w:sz w:val="20"/>
              </w:rPr>
            </w:pPr>
            <w:r w:rsidRPr="15B5FD41">
              <w:rPr>
                <w:b/>
                <w:bCs/>
                <w:sz w:val="20"/>
              </w:rPr>
              <w:t>Descrizione</w:t>
            </w:r>
          </w:p>
        </w:tc>
        <w:tc>
          <w:tcPr>
            <w:tcW w:w="1980" w:type="dxa"/>
            <w:tcBorders>
              <w:top w:val="single" w:sz="6" w:space="0" w:color="00000A"/>
              <w:left w:val="single" w:sz="6" w:space="0" w:color="00000A"/>
              <w:bottom w:val="single" w:sz="6" w:space="0" w:color="00000A"/>
              <w:right w:val="single" w:sz="6" w:space="0" w:color="00000A"/>
            </w:tcBorders>
            <w:shd w:val="clear" w:color="auto" w:fill="D9E2F3" w:themeFill="accent1" w:themeFillTint="33"/>
            <w:vAlign w:val="center"/>
          </w:tcPr>
          <w:p w14:paraId="4BFA035B" w14:textId="2B7C75F3" w:rsidR="15B5FD41" w:rsidRDefault="15B5FD41" w:rsidP="15B5FD41">
            <w:pPr>
              <w:spacing w:before="144" w:after="144"/>
              <w:jc w:val="center"/>
              <w:rPr>
                <w:sz w:val="20"/>
              </w:rPr>
            </w:pPr>
            <w:r w:rsidRPr="15B5FD41">
              <w:rPr>
                <w:b/>
                <w:bCs/>
                <w:sz w:val="20"/>
              </w:rPr>
              <w:t>Q.tà</w:t>
            </w:r>
          </w:p>
        </w:tc>
      </w:tr>
      <w:tr w:rsidR="15B5FD41" w14:paraId="5DB2868F" w14:textId="77777777" w:rsidTr="15B5FD41">
        <w:tc>
          <w:tcPr>
            <w:tcW w:w="780" w:type="dxa"/>
            <w:tcBorders>
              <w:top w:val="single" w:sz="6" w:space="0" w:color="00000A"/>
              <w:left w:val="single" w:sz="6" w:space="0" w:color="00000A"/>
              <w:bottom w:val="single" w:sz="6" w:space="0" w:color="00000A"/>
              <w:right w:val="single" w:sz="6" w:space="0" w:color="00000A"/>
            </w:tcBorders>
            <w:vAlign w:val="center"/>
          </w:tcPr>
          <w:p w14:paraId="6B35BDA3" w14:textId="48864722" w:rsidR="15B5FD41" w:rsidRDefault="15B5FD41" w:rsidP="15B5FD41">
            <w:pPr>
              <w:spacing w:before="144" w:after="144"/>
              <w:jc w:val="center"/>
              <w:rPr>
                <w:sz w:val="22"/>
                <w:szCs w:val="22"/>
              </w:rPr>
            </w:pPr>
            <w:r w:rsidRPr="15B5FD41">
              <w:rPr>
                <w:b/>
                <w:bCs/>
                <w:sz w:val="22"/>
                <w:szCs w:val="22"/>
              </w:rPr>
              <w:t>1</w:t>
            </w:r>
          </w:p>
        </w:tc>
        <w:tc>
          <w:tcPr>
            <w:tcW w:w="4815" w:type="dxa"/>
            <w:tcBorders>
              <w:top w:val="single" w:sz="6" w:space="0" w:color="00000A"/>
              <w:left w:val="single" w:sz="6" w:space="0" w:color="00000A"/>
              <w:bottom w:val="single" w:sz="6" w:space="0" w:color="00000A"/>
              <w:right w:val="single" w:sz="6" w:space="0" w:color="00000A"/>
            </w:tcBorders>
          </w:tcPr>
          <w:p w14:paraId="3D87A56B" w14:textId="4B7B0AA1" w:rsidR="15B5FD41" w:rsidRDefault="15B5FD41" w:rsidP="15B5FD41">
            <w:pPr>
              <w:spacing w:before="60" w:after="60"/>
              <w:jc w:val="both"/>
              <w:rPr>
                <w:szCs w:val="24"/>
              </w:rPr>
            </w:pPr>
            <w:r w:rsidRPr="15B5FD41">
              <w:rPr>
                <w:szCs w:val="24"/>
              </w:rPr>
              <w:t>Numero di dispositivi gestiti dalla soluzione (inteso come numero di istanze/share da backuppare)</w:t>
            </w:r>
          </w:p>
        </w:tc>
        <w:tc>
          <w:tcPr>
            <w:tcW w:w="1980" w:type="dxa"/>
            <w:tcBorders>
              <w:top w:val="single" w:sz="6" w:space="0" w:color="00000A"/>
              <w:left w:val="single" w:sz="6" w:space="0" w:color="00000A"/>
              <w:bottom w:val="single" w:sz="6" w:space="0" w:color="00000A"/>
              <w:right w:val="single" w:sz="6" w:space="0" w:color="00000A"/>
            </w:tcBorders>
            <w:vAlign w:val="center"/>
          </w:tcPr>
          <w:p w14:paraId="46B3F31B" w14:textId="459C65AD" w:rsidR="15B5FD41" w:rsidRDefault="15B5FD41" w:rsidP="15B5FD41">
            <w:pPr>
              <w:spacing w:before="144" w:after="144"/>
              <w:jc w:val="center"/>
              <w:rPr>
                <w:sz w:val="22"/>
                <w:szCs w:val="22"/>
              </w:rPr>
            </w:pPr>
            <w:r w:rsidRPr="15B5FD41">
              <w:rPr>
                <w:b/>
                <w:bCs/>
                <w:sz w:val="22"/>
                <w:szCs w:val="22"/>
              </w:rPr>
              <w:t>&gt;10000</w:t>
            </w:r>
          </w:p>
        </w:tc>
      </w:tr>
      <w:tr w:rsidR="15B5FD41" w14:paraId="32988968" w14:textId="77777777" w:rsidTr="15B5FD41">
        <w:tc>
          <w:tcPr>
            <w:tcW w:w="780" w:type="dxa"/>
            <w:tcBorders>
              <w:top w:val="single" w:sz="6" w:space="0" w:color="00000A"/>
              <w:left w:val="single" w:sz="6" w:space="0" w:color="00000A"/>
              <w:bottom w:val="single" w:sz="6" w:space="0" w:color="00000A"/>
              <w:right w:val="single" w:sz="6" w:space="0" w:color="00000A"/>
            </w:tcBorders>
            <w:vAlign w:val="center"/>
          </w:tcPr>
          <w:p w14:paraId="0EECB3E5" w14:textId="5F1F8BF0" w:rsidR="15B5FD41" w:rsidRDefault="15B5FD41" w:rsidP="15B5FD41">
            <w:pPr>
              <w:spacing w:before="144" w:after="144"/>
              <w:jc w:val="center"/>
              <w:rPr>
                <w:sz w:val="22"/>
                <w:szCs w:val="22"/>
              </w:rPr>
            </w:pPr>
            <w:r w:rsidRPr="15B5FD41">
              <w:rPr>
                <w:b/>
                <w:bCs/>
                <w:sz w:val="22"/>
                <w:szCs w:val="22"/>
              </w:rPr>
              <w:t>2</w:t>
            </w:r>
          </w:p>
        </w:tc>
        <w:tc>
          <w:tcPr>
            <w:tcW w:w="4815" w:type="dxa"/>
            <w:tcBorders>
              <w:top w:val="single" w:sz="6" w:space="0" w:color="00000A"/>
              <w:left w:val="single" w:sz="6" w:space="0" w:color="00000A"/>
              <w:bottom w:val="single" w:sz="6" w:space="0" w:color="00000A"/>
              <w:right w:val="single" w:sz="6" w:space="0" w:color="00000A"/>
            </w:tcBorders>
          </w:tcPr>
          <w:p w14:paraId="7046200B" w14:textId="4C7C956F" w:rsidR="15B5FD41" w:rsidRDefault="15B5FD41" w:rsidP="15B5FD41">
            <w:pPr>
              <w:spacing w:before="60" w:after="60"/>
              <w:jc w:val="both"/>
              <w:rPr>
                <w:szCs w:val="24"/>
              </w:rPr>
            </w:pPr>
            <w:r w:rsidRPr="15B5FD41">
              <w:rPr>
                <w:szCs w:val="24"/>
              </w:rPr>
              <w:t>Numero di Enti (Multitenancy) definibili sulla piattaforma</w:t>
            </w:r>
          </w:p>
        </w:tc>
        <w:tc>
          <w:tcPr>
            <w:tcW w:w="1980" w:type="dxa"/>
            <w:tcBorders>
              <w:top w:val="single" w:sz="6" w:space="0" w:color="00000A"/>
              <w:left w:val="single" w:sz="6" w:space="0" w:color="00000A"/>
              <w:bottom w:val="single" w:sz="6" w:space="0" w:color="00000A"/>
              <w:right w:val="single" w:sz="6" w:space="0" w:color="00000A"/>
            </w:tcBorders>
            <w:vAlign w:val="center"/>
          </w:tcPr>
          <w:p w14:paraId="2D16B39B" w14:textId="38BB054C" w:rsidR="15B5FD41" w:rsidRDefault="15B5FD41" w:rsidP="15B5FD41">
            <w:pPr>
              <w:spacing w:before="144" w:after="144"/>
              <w:jc w:val="center"/>
              <w:rPr>
                <w:sz w:val="22"/>
                <w:szCs w:val="22"/>
              </w:rPr>
            </w:pPr>
            <w:r w:rsidRPr="15B5FD41">
              <w:rPr>
                <w:b/>
                <w:bCs/>
                <w:sz w:val="22"/>
                <w:szCs w:val="22"/>
              </w:rPr>
              <w:t>&gt;1000</w:t>
            </w:r>
          </w:p>
        </w:tc>
      </w:tr>
    </w:tbl>
    <w:p w14:paraId="3972AA35" w14:textId="15932FCB" w:rsidR="15B5FD41" w:rsidRDefault="15B5FD41" w:rsidP="15B5FD41">
      <w:pPr>
        <w:spacing w:after="120"/>
        <w:jc w:val="both"/>
        <w:rPr>
          <w:color w:val="000000" w:themeColor="text1"/>
          <w:szCs w:val="24"/>
        </w:rPr>
      </w:pPr>
    </w:p>
    <w:p w14:paraId="289E7031" w14:textId="79EB2C19" w:rsidR="15B5FD41" w:rsidRDefault="15B5FD41" w:rsidP="15B5FD41">
      <w:pPr>
        <w:spacing w:after="120"/>
        <w:jc w:val="both"/>
        <w:rPr>
          <w:szCs w:val="24"/>
        </w:rPr>
      </w:pPr>
    </w:p>
    <w:p w14:paraId="152289C0" w14:textId="3EC4A759" w:rsidR="15B5FD41" w:rsidRDefault="15B5FD41" w:rsidP="15B5FD41">
      <w:pPr>
        <w:spacing w:after="120"/>
        <w:jc w:val="both"/>
        <w:rPr>
          <w:color w:val="000000" w:themeColor="text1"/>
          <w:szCs w:val="24"/>
        </w:rPr>
      </w:pPr>
      <w:r w:rsidRPr="15B5FD41">
        <w:rPr>
          <w:b/>
          <w:bCs/>
          <w:color w:val="000000" w:themeColor="text1"/>
          <w:szCs w:val="24"/>
        </w:rPr>
        <w:t xml:space="preserve">COSTI E TEMPI INDICATIVI DELLA MESSA A DISPOSIZIONE DELLA SOLUZIONE </w:t>
      </w:r>
    </w:p>
    <w:p w14:paraId="1B30255F" w14:textId="656B412D" w:rsidR="15B5FD41" w:rsidRDefault="15B5FD41" w:rsidP="15B5FD41">
      <w:pPr>
        <w:spacing w:after="120"/>
        <w:jc w:val="both"/>
        <w:rPr>
          <w:color w:val="000000" w:themeColor="text1"/>
          <w:szCs w:val="24"/>
        </w:rPr>
      </w:pPr>
      <w:r w:rsidRPr="15B5FD41">
        <w:rPr>
          <w:color w:val="000000" w:themeColor="text1"/>
          <w:szCs w:val="24"/>
        </w:rPr>
        <w:t xml:space="preserve">Si richiede di compilare le seguenti tabelle relative a costi e tempi per la messa a disposizione e per la gestione della soluzione desiderata. Si ricorda che si tratta di stime di massima, non impegnative (non costituiscono offerta), ma saranno utilizzate quale ausilio al dimensionamento degli importi da porre a base d’asta ed i requisiti tecnici acquisiti saranno utilizzati per strutturare il capitolato tecnico per una eventuale successiva procedura di approvvigionamento finalizzata all’acquisizione della soluzione dal mercato. </w:t>
      </w:r>
    </w:p>
    <w:p w14:paraId="5FFCFD0C" w14:textId="05AE39C1" w:rsidR="15B5FD41" w:rsidRDefault="15B5FD41" w:rsidP="15B5FD41">
      <w:pPr>
        <w:spacing w:after="120"/>
        <w:jc w:val="both"/>
        <w:rPr>
          <w:color w:val="000000" w:themeColor="text1"/>
          <w:szCs w:val="24"/>
        </w:rPr>
      </w:pPr>
      <w:r w:rsidRPr="15B5FD41">
        <w:rPr>
          <w:color w:val="000000" w:themeColor="text1"/>
          <w:szCs w:val="24"/>
        </w:rPr>
        <w:t xml:space="preserve">In particolare, le stime riguardano: </w:t>
      </w:r>
    </w:p>
    <w:p w14:paraId="1647B76E" w14:textId="0EFAF7BE" w:rsidR="15B5FD41" w:rsidRDefault="15B5FD41" w:rsidP="15B5FD41">
      <w:pPr>
        <w:pStyle w:val="Paragrafoelenco"/>
        <w:numPr>
          <w:ilvl w:val="0"/>
          <w:numId w:val="1"/>
        </w:numPr>
        <w:spacing w:after="120"/>
        <w:jc w:val="both"/>
        <w:rPr>
          <w:color w:val="000000" w:themeColor="text1"/>
          <w:szCs w:val="24"/>
        </w:rPr>
      </w:pPr>
      <w:r w:rsidRPr="15B5FD41">
        <w:rPr>
          <w:color w:val="000000" w:themeColor="text1"/>
          <w:szCs w:val="24"/>
        </w:rPr>
        <w:t>i requisiti funzionali e non funzionali;</w:t>
      </w:r>
    </w:p>
    <w:p w14:paraId="46FF54FB" w14:textId="58E7C8A0" w:rsidR="15B5FD41" w:rsidRDefault="15B5FD41" w:rsidP="15B5FD41">
      <w:pPr>
        <w:pStyle w:val="Paragrafoelenco"/>
        <w:numPr>
          <w:ilvl w:val="0"/>
          <w:numId w:val="1"/>
        </w:numPr>
        <w:spacing w:after="120"/>
        <w:jc w:val="both"/>
        <w:rPr>
          <w:color w:val="000000" w:themeColor="text1"/>
          <w:szCs w:val="24"/>
        </w:rPr>
      </w:pPr>
      <w:r w:rsidRPr="15B5FD41">
        <w:rPr>
          <w:color w:val="000000" w:themeColor="text1"/>
          <w:szCs w:val="24"/>
        </w:rPr>
        <w:t xml:space="preserve">la messa in esercizio della soluzione. </w:t>
      </w:r>
    </w:p>
    <w:p w14:paraId="0450C0AB" w14:textId="35A6F997" w:rsidR="15B5FD41" w:rsidRDefault="15B5FD41" w:rsidP="15B5FD41">
      <w:pPr>
        <w:spacing w:after="120"/>
        <w:jc w:val="both"/>
        <w:rPr>
          <w:color w:val="000000" w:themeColor="text1"/>
          <w:szCs w:val="24"/>
        </w:rPr>
      </w:pPr>
    </w:p>
    <w:p w14:paraId="5E3003F5" w14:textId="4FA11FE0" w:rsidR="15B5FD41" w:rsidRDefault="15B5FD41" w:rsidP="15B5FD41">
      <w:pPr>
        <w:spacing w:after="120"/>
        <w:jc w:val="both"/>
        <w:rPr>
          <w:color w:val="000000" w:themeColor="text1"/>
          <w:szCs w:val="24"/>
        </w:rPr>
      </w:pPr>
      <w:r w:rsidRPr="15B5FD41">
        <w:rPr>
          <w:b/>
          <w:bCs/>
          <w:color w:val="000000" w:themeColor="text1"/>
          <w:szCs w:val="24"/>
        </w:rPr>
        <w:t>Costo delle componenti</w:t>
      </w:r>
      <w:r w:rsidRPr="15B5FD41">
        <w:rPr>
          <w:color w:val="000000" w:themeColor="text1"/>
          <w:szCs w:val="24"/>
        </w:rPr>
        <w:t>: costo complessivo stimato della messa a disposizione delle caratteristiche funzionali e non funzionali.</w:t>
      </w:r>
    </w:p>
    <w:p w14:paraId="00B47BC8" w14:textId="34E3254B" w:rsidR="15B5FD41" w:rsidRDefault="15B5FD41" w:rsidP="15B5FD41">
      <w:pPr>
        <w:spacing w:after="120"/>
        <w:jc w:val="both"/>
        <w:rPr>
          <w:color w:val="000000" w:themeColor="text1"/>
          <w:szCs w:val="24"/>
        </w:rPr>
      </w:pPr>
      <w:r w:rsidRPr="15B5FD41">
        <w:rPr>
          <w:color w:val="000000" w:themeColor="text1"/>
          <w:szCs w:val="24"/>
        </w:rPr>
        <w:t>I valori economici stimati verranno considerati oneri fiscali esclusi.</w:t>
      </w:r>
    </w:p>
    <w:p w14:paraId="0529AE28" w14:textId="50D0AD51" w:rsidR="15B5FD41" w:rsidRDefault="15B5FD41" w:rsidP="15B5FD41">
      <w:pPr>
        <w:rPr>
          <w:color w:val="000000" w:themeColor="text1"/>
          <w:szCs w:val="24"/>
        </w:rPr>
      </w:pPr>
      <w:r>
        <w:br w:type="page"/>
      </w:r>
    </w:p>
    <w:p w14:paraId="5053874B" w14:textId="25979F6B" w:rsidR="15B5FD41" w:rsidRDefault="15B5FD41" w:rsidP="15B5FD41">
      <w:pPr>
        <w:spacing w:after="120"/>
        <w:jc w:val="both"/>
        <w:rPr>
          <w:color w:val="000000" w:themeColor="text1"/>
          <w:szCs w:val="24"/>
        </w:rPr>
      </w:pPr>
      <w:r w:rsidRPr="15B5FD41">
        <w:rPr>
          <w:color w:val="000000" w:themeColor="text1"/>
          <w:szCs w:val="24"/>
        </w:rPr>
        <w:t>Compilare la seguente tabella in base alla metrica proposta, oppure, se non applicabile, indicare il totale della soluzione, con il dettaglio degli elementi che la compongono in base alla propria metrica commerciale di vendita.</w:t>
      </w:r>
    </w:p>
    <w:p w14:paraId="6C0B4A44" w14:textId="251820AF" w:rsidR="15B5FD41" w:rsidRDefault="15B5FD41" w:rsidP="15B5FD41">
      <w:pPr>
        <w:spacing w:after="120"/>
        <w:jc w:val="both"/>
        <w:rPr>
          <w:color w:val="000000" w:themeColor="text1"/>
          <w:szCs w:val="24"/>
        </w:rPr>
      </w:pPr>
    </w:p>
    <w:tbl>
      <w:tblPr>
        <w:tblW w:w="0" w:type="auto"/>
        <w:tblInd w:w="135" w:type="dxa"/>
        <w:tblLayout w:type="fixed"/>
        <w:tblLook w:val="04A0" w:firstRow="1" w:lastRow="0" w:firstColumn="1" w:lastColumn="0" w:noHBand="0" w:noVBand="1"/>
      </w:tblPr>
      <w:tblGrid>
        <w:gridCol w:w="3345"/>
        <w:gridCol w:w="1725"/>
        <w:gridCol w:w="2700"/>
      </w:tblGrid>
      <w:tr w:rsidR="15B5FD41" w14:paraId="436547ED" w14:textId="77777777" w:rsidTr="00A064E8">
        <w:trPr>
          <w:trHeight w:val="1170"/>
        </w:trPr>
        <w:tc>
          <w:tcPr>
            <w:tcW w:w="3345" w:type="dxa"/>
            <w:tcBorders>
              <w:top w:val="single" w:sz="6" w:space="0" w:color="00000A"/>
              <w:left w:val="single" w:sz="6" w:space="0" w:color="00000A"/>
              <w:bottom w:val="single" w:sz="4" w:space="0" w:color="auto"/>
              <w:right w:val="single" w:sz="6" w:space="0" w:color="00000A"/>
            </w:tcBorders>
            <w:shd w:val="clear" w:color="auto" w:fill="D9E2F3" w:themeFill="accent1" w:themeFillTint="33"/>
            <w:vAlign w:val="center"/>
          </w:tcPr>
          <w:p w14:paraId="1E3E15A5" w14:textId="07AFE614" w:rsidR="15B5FD41" w:rsidRDefault="15B5FD41" w:rsidP="15B5FD41">
            <w:pPr>
              <w:spacing w:before="144" w:after="144"/>
              <w:jc w:val="center"/>
              <w:rPr>
                <w:sz w:val="20"/>
              </w:rPr>
            </w:pPr>
            <w:r w:rsidRPr="15B5FD41">
              <w:rPr>
                <w:b/>
                <w:bCs/>
                <w:sz w:val="20"/>
              </w:rPr>
              <w:t>Descrizione</w:t>
            </w:r>
          </w:p>
        </w:tc>
        <w:tc>
          <w:tcPr>
            <w:tcW w:w="1725" w:type="dxa"/>
            <w:tcBorders>
              <w:top w:val="single" w:sz="6" w:space="0" w:color="00000A"/>
              <w:left w:val="single" w:sz="6" w:space="0" w:color="00000A"/>
              <w:bottom w:val="single" w:sz="6" w:space="0" w:color="00000A"/>
              <w:right w:val="single" w:sz="6" w:space="0" w:color="00000A"/>
            </w:tcBorders>
            <w:shd w:val="clear" w:color="auto" w:fill="D9E2F3" w:themeFill="accent1" w:themeFillTint="33"/>
            <w:vAlign w:val="center"/>
          </w:tcPr>
          <w:p w14:paraId="74566F2D" w14:textId="56AB64A0" w:rsidR="15B5FD41" w:rsidRDefault="15B5FD41" w:rsidP="15B5FD41">
            <w:pPr>
              <w:spacing w:before="144" w:after="144"/>
              <w:jc w:val="center"/>
              <w:rPr>
                <w:sz w:val="20"/>
              </w:rPr>
            </w:pPr>
            <w:r w:rsidRPr="15B5FD41">
              <w:rPr>
                <w:b/>
                <w:bCs/>
                <w:sz w:val="20"/>
              </w:rPr>
              <w:t>Q.tà</w:t>
            </w:r>
          </w:p>
        </w:tc>
        <w:tc>
          <w:tcPr>
            <w:tcW w:w="2700" w:type="dxa"/>
            <w:tcBorders>
              <w:top w:val="single" w:sz="6" w:space="0" w:color="00000A"/>
              <w:left w:val="single" w:sz="6" w:space="0" w:color="00000A"/>
              <w:bottom w:val="single" w:sz="6" w:space="0" w:color="00000A"/>
              <w:right w:val="single" w:sz="6" w:space="0" w:color="00000A"/>
            </w:tcBorders>
            <w:shd w:val="clear" w:color="auto" w:fill="D9E2F3" w:themeFill="accent1" w:themeFillTint="33"/>
          </w:tcPr>
          <w:p w14:paraId="2D2F35C7" w14:textId="60AA1CCB" w:rsidR="15B5FD41" w:rsidRDefault="15B5FD41" w:rsidP="15B5FD41">
            <w:pPr>
              <w:spacing w:before="144" w:after="144"/>
              <w:jc w:val="center"/>
              <w:rPr>
                <w:sz w:val="20"/>
              </w:rPr>
            </w:pPr>
            <w:r w:rsidRPr="15B5FD41">
              <w:rPr>
                <w:b/>
                <w:bCs/>
                <w:sz w:val="20"/>
              </w:rPr>
              <w:t>Prezzo della soluzione per quantità</w:t>
            </w:r>
          </w:p>
        </w:tc>
      </w:tr>
      <w:tr w:rsidR="15B5FD41" w14:paraId="55D86E67" w14:textId="77777777" w:rsidTr="00A064E8">
        <w:tc>
          <w:tcPr>
            <w:tcW w:w="3345" w:type="dxa"/>
            <w:vMerge w:val="restart"/>
            <w:tcBorders>
              <w:top w:val="single" w:sz="4" w:space="0" w:color="auto"/>
              <w:left w:val="single" w:sz="4" w:space="0" w:color="auto"/>
              <w:bottom w:val="single" w:sz="4" w:space="0" w:color="auto"/>
              <w:right w:val="single" w:sz="4" w:space="0" w:color="auto"/>
            </w:tcBorders>
          </w:tcPr>
          <w:p w14:paraId="1C2FEA9C" w14:textId="1BE353DA" w:rsidR="15B5FD41" w:rsidRDefault="15B5FD41" w:rsidP="15B5FD41">
            <w:pPr>
              <w:spacing w:before="60" w:after="60"/>
              <w:jc w:val="center"/>
              <w:rPr>
                <w:szCs w:val="24"/>
              </w:rPr>
            </w:pPr>
          </w:p>
          <w:p w14:paraId="0D5EBAE0" w14:textId="1CA324C5" w:rsidR="15B5FD41" w:rsidRDefault="15B5FD41" w:rsidP="15B5FD41">
            <w:pPr>
              <w:spacing w:before="60" w:after="60"/>
              <w:jc w:val="center"/>
              <w:rPr>
                <w:szCs w:val="24"/>
              </w:rPr>
            </w:pPr>
          </w:p>
          <w:p w14:paraId="1CA410FB" w14:textId="695BC795" w:rsidR="15B5FD41" w:rsidRDefault="15B5FD41" w:rsidP="15B5FD41">
            <w:pPr>
              <w:spacing w:before="60" w:after="60"/>
              <w:jc w:val="center"/>
              <w:rPr>
                <w:szCs w:val="24"/>
              </w:rPr>
            </w:pPr>
            <w:r w:rsidRPr="15B5FD41">
              <w:rPr>
                <w:szCs w:val="24"/>
              </w:rPr>
              <w:t>Istanze backuppate</w:t>
            </w:r>
          </w:p>
        </w:tc>
        <w:tc>
          <w:tcPr>
            <w:tcW w:w="1725" w:type="dxa"/>
            <w:tcBorders>
              <w:top w:val="single" w:sz="6" w:space="0" w:color="00000A"/>
              <w:left w:val="single" w:sz="4" w:space="0" w:color="auto"/>
              <w:bottom w:val="single" w:sz="6" w:space="0" w:color="00000A"/>
              <w:right w:val="single" w:sz="6" w:space="0" w:color="00000A"/>
            </w:tcBorders>
            <w:vAlign w:val="center"/>
          </w:tcPr>
          <w:p w14:paraId="18F423EC" w14:textId="3D8104FE" w:rsidR="15B5FD41" w:rsidRDefault="15B5FD41" w:rsidP="00EC792E">
            <w:pPr>
              <w:spacing w:before="144" w:after="144"/>
              <w:ind w:left="511"/>
              <w:rPr>
                <w:sz w:val="22"/>
                <w:szCs w:val="22"/>
              </w:rPr>
            </w:pPr>
            <w:r w:rsidRPr="15B5FD41">
              <w:rPr>
                <w:b/>
                <w:bCs/>
                <w:sz w:val="22"/>
                <w:szCs w:val="22"/>
              </w:rPr>
              <w:t>5000</w:t>
            </w:r>
          </w:p>
        </w:tc>
        <w:tc>
          <w:tcPr>
            <w:tcW w:w="2700" w:type="dxa"/>
            <w:tcBorders>
              <w:top w:val="single" w:sz="6" w:space="0" w:color="00000A"/>
              <w:left w:val="single" w:sz="6" w:space="0" w:color="00000A"/>
              <w:bottom w:val="single" w:sz="6" w:space="0" w:color="00000A"/>
              <w:right w:val="single" w:sz="6" w:space="0" w:color="00000A"/>
            </w:tcBorders>
          </w:tcPr>
          <w:p w14:paraId="1AE04D29" w14:textId="7417BDCE" w:rsidR="15B5FD41" w:rsidRDefault="15B5FD41" w:rsidP="15B5FD41">
            <w:pPr>
              <w:spacing w:before="144" w:after="144"/>
              <w:ind w:left="720"/>
              <w:jc w:val="both"/>
              <w:rPr>
                <w:sz w:val="22"/>
                <w:szCs w:val="22"/>
              </w:rPr>
            </w:pPr>
          </w:p>
        </w:tc>
      </w:tr>
      <w:tr w:rsidR="15B5FD41" w14:paraId="623876E9" w14:textId="77777777" w:rsidTr="00A064E8">
        <w:tc>
          <w:tcPr>
            <w:tcW w:w="3345" w:type="dxa"/>
            <w:vMerge/>
            <w:tcBorders>
              <w:top w:val="single" w:sz="4" w:space="0" w:color="auto"/>
              <w:left w:val="single" w:sz="4" w:space="0" w:color="auto"/>
              <w:bottom w:val="single" w:sz="4" w:space="0" w:color="auto"/>
              <w:right w:val="single" w:sz="4" w:space="0" w:color="auto"/>
            </w:tcBorders>
            <w:vAlign w:val="center"/>
          </w:tcPr>
          <w:p w14:paraId="00EBBE2C" w14:textId="77777777" w:rsidR="0000116A" w:rsidRDefault="0000116A"/>
        </w:tc>
        <w:tc>
          <w:tcPr>
            <w:tcW w:w="1725" w:type="dxa"/>
            <w:tcBorders>
              <w:top w:val="single" w:sz="6" w:space="0" w:color="00000A"/>
              <w:left w:val="single" w:sz="4" w:space="0" w:color="auto"/>
              <w:bottom w:val="single" w:sz="6" w:space="0" w:color="00000A"/>
              <w:right w:val="single" w:sz="6" w:space="0" w:color="00000A"/>
            </w:tcBorders>
            <w:vAlign w:val="center"/>
          </w:tcPr>
          <w:p w14:paraId="72C0059E" w14:textId="2806B52E" w:rsidR="15B5FD41" w:rsidRDefault="15B5FD41" w:rsidP="00EC792E">
            <w:pPr>
              <w:spacing w:before="144" w:after="144"/>
              <w:ind w:left="511"/>
              <w:rPr>
                <w:sz w:val="22"/>
                <w:szCs w:val="22"/>
              </w:rPr>
            </w:pPr>
            <w:r w:rsidRPr="15B5FD41">
              <w:rPr>
                <w:b/>
                <w:bCs/>
                <w:sz w:val="22"/>
                <w:szCs w:val="22"/>
              </w:rPr>
              <w:t>10000</w:t>
            </w:r>
          </w:p>
        </w:tc>
        <w:tc>
          <w:tcPr>
            <w:tcW w:w="2700" w:type="dxa"/>
            <w:tcBorders>
              <w:top w:val="single" w:sz="6" w:space="0" w:color="00000A"/>
              <w:left w:val="single" w:sz="6" w:space="0" w:color="00000A"/>
              <w:bottom w:val="single" w:sz="6" w:space="0" w:color="00000A"/>
              <w:right w:val="single" w:sz="6" w:space="0" w:color="00000A"/>
            </w:tcBorders>
          </w:tcPr>
          <w:p w14:paraId="447DC516" w14:textId="01BDB112" w:rsidR="15B5FD41" w:rsidRDefault="15B5FD41" w:rsidP="15B5FD41">
            <w:pPr>
              <w:spacing w:before="144" w:after="144"/>
              <w:ind w:left="720"/>
              <w:jc w:val="both"/>
              <w:rPr>
                <w:sz w:val="22"/>
                <w:szCs w:val="22"/>
              </w:rPr>
            </w:pPr>
          </w:p>
        </w:tc>
      </w:tr>
      <w:tr w:rsidR="15B5FD41" w14:paraId="2286FA2B" w14:textId="77777777" w:rsidTr="00A064E8">
        <w:tc>
          <w:tcPr>
            <w:tcW w:w="3345" w:type="dxa"/>
            <w:vMerge/>
            <w:tcBorders>
              <w:top w:val="single" w:sz="4" w:space="0" w:color="auto"/>
              <w:left w:val="single" w:sz="4" w:space="0" w:color="auto"/>
              <w:bottom w:val="single" w:sz="4" w:space="0" w:color="auto"/>
              <w:right w:val="single" w:sz="4" w:space="0" w:color="auto"/>
            </w:tcBorders>
            <w:vAlign w:val="center"/>
          </w:tcPr>
          <w:p w14:paraId="0B7CF3C5" w14:textId="77777777" w:rsidR="0000116A" w:rsidRDefault="0000116A"/>
        </w:tc>
        <w:tc>
          <w:tcPr>
            <w:tcW w:w="1725" w:type="dxa"/>
            <w:tcBorders>
              <w:top w:val="single" w:sz="6" w:space="0" w:color="00000A"/>
              <w:left w:val="single" w:sz="4" w:space="0" w:color="auto"/>
              <w:bottom w:val="single" w:sz="6" w:space="0" w:color="00000A"/>
              <w:right w:val="single" w:sz="6" w:space="0" w:color="00000A"/>
            </w:tcBorders>
            <w:vAlign w:val="center"/>
          </w:tcPr>
          <w:p w14:paraId="6729D92F" w14:textId="265C29C6" w:rsidR="15B5FD41" w:rsidRDefault="15B5FD41" w:rsidP="00EC792E">
            <w:pPr>
              <w:spacing w:before="144" w:after="144"/>
              <w:ind w:left="511"/>
              <w:rPr>
                <w:sz w:val="22"/>
                <w:szCs w:val="22"/>
              </w:rPr>
            </w:pPr>
            <w:r w:rsidRPr="15B5FD41">
              <w:rPr>
                <w:b/>
                <w:bCs/>
                <w:sz w:val="22"/>
                <w:szCs w:val="22"/>
              </w:rPr>
              <w:t>15000</w:t>
            </w:r>
          </w:p>
        </w:tc>
        <w:tc>
          <w:tcPr>
            <w:tcW w:w="2700" w:type="dxa"/>
            <w:tcBorders>
              <w:top w:val="single" w:sz="6" w:space="0" w:color="00000A"/>
              <w:left w:val="single" w:sz="6" w:space="0" w:color="00000A"/>
              <w:bottom w:val="single" w:sz="6" w:space="0" w:color="00000A"/>
              <w:right w:val="single" w:sz="6" w:space="0" w:color="00000A"/>
            </w:tcBorders>
          </w:tcPr>
          <w:p w14:paraId="2489EB5B" w14:textId="7F2A5A47" w:rsidR="15B5FD41" w:rsidRDefault="15B5FD41" w:rsidP="15B5FD41">
            <w:pPr>
              <w:spacing w:before="144" w:after="144"/>
              <w:ind w:left="720"/>
              <w:jc w:val="both"/>
              <w:rPr>
                <w:sz w:val="22"/>
                <w:szCs w:val="22"/>
              </w:rPr>
            </w:pPr>
          </w:p>
        </w:tc>
      </w:tr>
      <w:tr w:rsidR="15B5FD41" w14:paraId="1C863BB9" w14:textId="77777777" w:rsidTr="00A064E8">
        <w:tc>
          <w:tcPr>
            <w:tcW w:w="3345" w:type="dxa"/>
            <w:tcBorders>
              <w:top w:val="single" w:sz="4" w:space="0" w:color="auto"/>
              <w:left w:val="single" w:sz="6" w:space="0" w:color="00000A"/>
              <w:bottom w:val="single" w:sz="6" w:space="0" w:color="00000A"/>
              <w:right w:val="single" w:sz="6" w:space="0" w:color="00000A"/>
            </w:tcBorders>
          </w:tcPr>
          <w:p w14:paraId="60FB1956" w14:textId="658652ED" w:rsidR="15B5FD41" w:rsidRDefault="15B5FD41" w:rsidP="15B5FD41">
            <w:pPr>
              <w:spacing w:before="60" w:after="60"/>
              <w:jc w:val="both"/>
              <w:rPr>
                <w:szCs w:val="24"/>
              </w:rPr>
            </w:pPr>
            <w:r w:rsidRPr="15B5FD41">
              <w:rPr>
                <w:szCs w:val="24"/>
              </w:rPr>
              <w:t>Incremento dispositivi gestiti</w:t>
            </w:r>
          </w:p>
        </w:tc>
        <w:tc>
          <w:tcPr>
            <w:tcW w:w="1725" w:type="dxa"/>
            <w:tcBorders>
              <w:top w:val="single" w:sz="6" w:space="0" w:color="00000A"/>
              <w:left w:val="single" w:sz="6" w:space="0" w:color="00000A"/>
              <w:bottom w:val="single" w:sz="6" w:space="0" w:color="00000A"/>
              <w:right w:val="single" w:sz="6" w:space="0" w:color="00000A"/>
            </w:tcBorders>
            <w:vAlign w:val="center"/>
          </w:tcPr>
          <w:p w14:paraId="407917E2" w14:textId="37D8D9A7" w:rsidR="15B5FD41" w:rsidRDefault="15B5FD41" w:rsidP="00EC792E">
            <w:pPr>
              <w:spacing w:before="144" w:after="144"/>
              <w:ind w:left="511"/>
              <w:rPr>
                <w:sz w:val="22"/>
                <w:szCs w:val="22"/>
              </w:rPr>
            </w:pPr>
            <w:r w:rsidRPr="15B5FD41">
              <w:rPr>
                <w:b/>
                <w:bCs/>
                <w:sz w:val="22"/>
                <w:szCs w:val="22"/>
              </w:rPr>
              <w:t>+1000</w:t>
            </w:r>
          </w:p>
        </w:tc>
        <w:tc>
          <w:tcPr>
            <w:tcW w:w="2700" w:type="dxa"/>
            <w:tcBorders>
              <w:top w:val="single" w:sz="6" w:space="0" w:color="00000A"/>
              <w:left w:val="single" w:sz="6" w:space="0" w:color="00000A"/>
              <w:bottom w:val="single" w:sz="6" w:space="0" w:color="00000A"/>
              <w:right w:val="single" w:sz="6" w:space="0" w:color="00000A"/>
            </w:tcBorders>
          </w:tcPr>
          <w:p w14:paraId="1697287A" w14:textId="3B6E7DBF" w:rsidR="15B5FD41" w:rsidRDefault="15B5FD41" w:rsidP="15B5FD41">
            <w:pPr>
              <w:spacing w:before="144" w:after="144"/>
              <w:ind w:left="720"/>
              <w:jc w:val="both"/>
              <w:rPr>
                <w:sz w:val="22"/>
                <w:szCs w:val="22"/>
              </w:rPr>
            </w:pPr>
          </w:p>
        </w:tc>
      </w:tr>
      <w:tr w:rsidR="15B5FD41" w14:paraId="2A817824" w14:textId="77777777" w:rsidTr="1A2E7AAB">
        <w:tc>
          <w:tcPr>
            <w:tcW w:w="5070" w:type="dxa"/>
            <w:gridSpan w:val="2"/>
            <w:tcBorders>
              <w:top w:val="single" w:sz="6" w:space="0" w:color="00000A"/>
              <w:left w:val="single" w:sz="6" w:space="0" w:color="00000A"/>
              <w:bottom w:val="single" w:sz="6" w:space="0" w:color="00000A"/>
              <w:right w:val="single" w:sz="6" w:space="0" w:color="00000A"/>
            </w:tcBorders>
          </w:tcPr>
          <w:p w14:paraId="06927514" w14:textId="53B0DC55" w:rsidR="15B5FD41" w:rsidRDefault="15B5FD41" w:rsidP="15B5FD41">
            <w:pPr>
              <w:spacing w:before="144" w:after="144"/>
              <w:rPr>
                <w:szCs w:val="24"/>
              </w:rPr>
            </w:pPr>
            <w:r w:rsidRPr="15B5FD41">
              <w:rPr>
                <w:szCs w:val="24"/>
              </w:rPr>
              <w:t>Totale</w:t>
            </w:r>
          </w:p>
        </w:tc>
        <w:tc>
          <w:tcPr>
            <w:tcW w:w="2700" w:type="dxa"/>
            <w:tcBorders>
              <w:top w:val="single" w:sz="6" w:space="0" w:color="00000A"/>
              <w:left w:val="single" w:sz="6" w:space="0" w:color="00000A"/>
              <w:bottom w:val="single" w:sz="6" w:space="0" w:color="00000A"/>
              <w:right w:val="single" w:sz="6" w:space="0" w:color="00000A"/>
            </w:tcBorders>
          </w:tcPr>
          <w:p w14:paraId="01CC5B07" w14:textId="7F7F10E0" w:rsidR="15B5FD41" w:rsidRDefault="15B5FD41" w:rsidP="15B5FD41">
            <w:pPr>
              <w:spacing w:before="144" w:after="144"/>
              <w:jc w:val="center"/>
              <w:rPr>
                <w:sz w:val="22"/>
                <w:szCs w:val="22"/>
              </w:rPr>
            </w:pPr>
          </w:p>
        </w:tc>
      </w:tr>
    </w:tbl>
    <w:p w14:paraId="02F0AEF8" w14:textId="7FCF3CAC" w:rsidR="15B5FD41" w:rsidRDefault="15B5FD41" w:rsidP="15B5FD41">
      <w:pPr>
        <w:spacing w:after="120"/>
        <w:jc w:val="both"/>
        <w:rPr>
          <w:color w:val="000000" w:themeColor="text1"/>
          <w:szCs w:val="24"/>
        </w:rPr>
      </w:pPr>
    </w:p>
    <w:p w14:paraId="65F5C1E3" w14:textId="77777777" w:rsidR="008451DA" w:rsidRDefault="008451DA" w:rsidP="15B5FD41">
      <w:pPr>
        <w:spacing w:before="60" w:after="60"/>
        <w:rPr>
          <w:u w:val="single"/>
        </w:rPr>
      </w:pPr>
      <w:r w:rsidRPr="15B5FD41">
        <w:rPr>
          <w:u w:val="single"/>
        </w:rPr>
        <w:t>Supporto per la formazione</w:t>
      </w:r>
    </w:p>
    <w:p w14:paraId="17D33EF3" w14:textId="77777777" w:rsidR="15B5FD41" w:rsidRDefault="15B5FD41" w:rsidP="15B5FD41">
      <w:pPr>
        <w:spacing w:before="60" w:after="60"/>
      </w:pPr>
    </w:p>
    <w:tbl>
      <w:tblPr>
        <w:tblW w:w="0" w:type="auto"/>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80" w:firstRow="0" w:lastRow="0" w:firstColumn="1" w:lastColumn="0" w:noHBand="0" w:noVBand="1"/>
      </w:tblPr>
      <w:tblGrid>
        <w:gridCol w:w="762"/>
        <w:gridCol w:w="5705"/>
        <w:gridCol w:w="1514"/>
        <w:gridCol w:w="1510"/>
      </w:tblGrid>
      <w:tr w:rsidR="15B5FD41" w14:paraId="05C29BAC" w14:textId="77777777" w:rsidTr="1A2E7AAB">
        <w:tc>
          <w:tcPr>
            <w:tcW w:w="783"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6B537F54" w14:textId="77777777" w:rsidR="008451DA" w:rsidRDefault="008451DA" w:rsidP="15B5FD41">
            <w:pPr>
              <w:spacing w:before="120" w:after="120"/>
              <w:jc w:val="center"/>
              <w:rPr>
                <w:b/>
                <w:bCs/>
                <w:sz w:val="22"/>
                <w:szCs w:val="22"/>
              </w:rPr>
            </w:pPr>
            <w:r w:rsidRPr="15B5FD41">
              <w:rPr>
                <w:b/>
                <w:bCs/>
                <w:sz w:val="22"/>
                <w:szCs w:val="22"/>
              </w:rPr>
              <w:t>ID</w:t>
            </w:r>
          </w:p>
        </w:tc>
        <w:tc>
          <w:tcPr>
            <w:tcW w:w="5954"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72F2CE6C" w14:textId="77777777" w:rsidR="008451DA" w:rsidRDefault="008451DA" w:rsidP="15B5FD41">
            <w:pPr>
              <w:spacing w:before="120" w:after="120"/>
              <w:rPr>
                <w:b/>
                <w:bCs/>
                <w:sz w:val="22"/>
                <w:szCs w:val="22"/>
              </w:rPr>
            </w:pPr>
            <w:r w:rsidRPr="15B5FD41">
              <w:rPr>
                <w:b/>
                <w:bCs/>
                <w:sz w:val="22"/>
                <w:szCs w:val="22"/>
              </w:rPr>
              <w:t>Voci di costo</w:t>
            </w:r>
          </w:p>
        </w:tc>
        <w:tc>
          <w:tcPr>
            <w:tcW w:w="1560"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3A9A2A44" w14:textId="0330A6F9" w:rsidR="008451DA" w:rsidRDefault="008451DA" w:rsidP="15B5FD41">
            <w:pPr>
              <w:spacing w:before="120" w:after="120"/>
              <w:jc w:val="center"/>
              <w:rPr>
                <w:b/>
                <w:bCs/>
                <w:sz w:val="22"/>
                <w:szCs w:val="22"/>
              </w:rPr>
            </w:pPr>
            <w:r w:rsidRPr="15B5FD41">
              <w:rPr>
                <w:b/>
                <w:bCs/>
                <w:sz w:val="22"/>
                <w:szCs w:val="22"/>
              </w:rPr>
              <w:t>Stima costo</w:t>
            </w:r>
            <w:r w:rsidR="00CD0B55" w:rsidRPr="15B5FD41">
              <w:rPr>
                <w:b/>
                <w:bCs/>
                <w:sz w:val="22"/>
                <w:szCs w:val="22"/>
              </w:rPr>
              <w:t xml:space="preserve"> totale</w:t>
            </w:r>
            <w:r w:rsidRPr="15B5FD41">
              <w:rPr>
                <w:b/>
                <w:bCs/>
                <w:sz w:val="22"/>
                <w:szCs w:val="22"/>
              </w:rPr>
              <w:t xml:space="preserve"> (Euro)</w:t>
            </w:r>
          </w:p>
        </w:tc>
        <w:tc>
          <w:tcPr>
            <w:tcW w:w="1560"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334B7CAC" w14:textId="77777777" w:rsidR="008451DA" w:rsidRDefault="008451DA" w:rsidP="15B5FD41">
            <w:pPr>
              <w:spacing w:before="120" w:after="120"/>
              <w:jc w:val="center"/>
              <w:rPr>
                <w:b/>
                <w:bCs/>
                <w:sz w:val="22"/>
                <w:szCs w:val="22"/>
              </w:rPr>
            </w:pPr>
            <w:r w:rsidRPr="15B5FD41">
              <w:rPr>
                <w:b/>
                <w:bCs/>
                <w:sz w:val="22"/>
                <w:szCs w:val="22"/>
              </w:rPr>
              <w:t>Stima tempi (GG)</w:t>
            </w:r>
          </w:p>
        </w:tc>
      </w:tr>
      <w:tr w:rsidR="15B5FD41" w14:paraId="67A5848D" w14:textId="77777777" w:rsidTr="1A2E7AAB">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2C1A23B" w14:textId="0F577BE2" w:rsidR="15B5FD41" w:rsidRDefault="15B5FD41" w:rsidP="15B5FD41">
            <w:pPr>
              <w:spacing w:before="60" w:after="60" w:line="259" w:lineRule="auto"/>
              <w:jc w:val="center"/>
            </w:pPr>
            <w:r>
              <w:t>1</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880D8D9" w14:textId="3B253370" w:rsidR="24F021B7" w:rsidRDefault="24F021B7" w:rsidP="15B5FD41">
            <w:pPr>
              <w:spacing w:before="60" w:after="60"/>
            </w:pPr>
            <w:r>
              <w:t>Formazione alle risorse CSI che si occuperanno della gestione e della configurazione della piattaforma (Amministratori)</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31933C4" w14:textId="77777777" w:rsidR="15B5FD41" w:rsidRDefault="15B5FD41" w:rsidP="15B5FD41">
            <w:pPr>
              <w:spacing w:before="60" w:after="60"/>
              <w:jc w:val="center"/>
              <w:rPr>
                <w:sz w:val="20"/>
                <w:highlight w:val="green"/>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217EB1E" w14:textId="77777777" w:rsidR="15B5FD41" w:rsidRDefault="15B5FD41" w:rsidP="15B5FD41">
            <w:pPr>
              <w:spacing w:before="60" w:after="60"/>
              <w:jc w:val="center"/>
              <w:rPr>
                <w:b/>
                <w:bCs/>
                <w:sz w:val="20"/>
              </w:rPr>
            </w:pPr>
          </w:p>
        </w:tc>
      </w:tr>
      <w:tr w:rsidR="15B5FD41" w14:paraId="595765F5" w14:textId="77777777" w:rsidTr="1A2E7AAB">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611B3FE" w14:textId="77777777" w:rsidR="15B5FD41" w:rsidRDefault="15B5FD41" w:rsidP="15B5FD41">
            <w:pPr>
              <w:spacing w:before="60" w:after="60"/>
              <w:jc w:val="center"/>
            </w:pP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FFD6420" w14:textId="77777777" w:rsidR="008451DA" w:rsidRDefault="008451DA" w:rsidP="15B5FD41">
            <w:pPr>
              <w:spacing w:before="60" w:after="60"/>
              <w:rPr>
                <w:b/>
                <w:bCs/>
              </w:rPr>
            </w:pPr>
            <w:r w:rsidRPr="15B5FD41">
              <w:rPr>
                <w:b/>
                <w:bCs/>
              </w:rPr>
              <w:t>TOTALE</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852BEAF" w14:textId="77777777" w:rsidR="15B5FD41" w:rsidRDefault="15B5FD41" w:rsidP="15B5FD41">
            <w:pPr>
              <w:spacing w:before="60" w:after="60"/>
              <w:jc w:val="cente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185A2F3" w14:textId="77777777" w:rsidR="15B5FD41" w:rsidRDefault="15B5FD41" w:rsidP="15B5FD41">
            <w:pPr>
              <w:spacing w:before="60" w:after="60"/>
              <w:jc w:val="center"/>
              <w:rPr>
                <w:b/>
                <w:bCs/>
                <w:sz w:val="20"/>
              </w:rPr>
            </w:pPr>
          </w:p>
        </w:tc>
      </w:tr>
    </w:tbl>
    <w:p w14:paraId="143F850D" w14:textId="0598043C" w:rsidR="15B5FD41" w:rsidRDefault="15B5FD41"/>
    <w:p w14:paraId="78411E19" w14:textId="7B1F1D88" w:rsidR="15B5FD41" w:rsidRDefault="15B5FD41" w:rsidP="15B5FD41">
      <w:pPr>
        <w:spacing w:before="120" w:line="259" w:lineRule="auto"/>
      </w:pPr>
      <w:r w:rsidRPr="15B5FD41">
        <w:rPr>
          <w:b/>
          <w:bCs/>
          <w:color w:val="000000" w:themeColor="text1"/>
          <w:szCs w:val="24"/>
        </w:rPr>
        <w:t>Servizi Professionale</w:t>
      </w:r>
    </w:p>
    <w:p w14:paraId="01ACA826" w14:textId="77804965" w:rsidR="15B5FD41" w:rsidRDefault="15B5FD41" w:rsidP="15B5FD41">
      <w:pPr>
        <w:rPr>
          <w:color w:val="000000" w:themeColor="text1"/>
          <w:szCs w:val="24"/>
        </w:rPr>
      </w:pPr>
    </w:p>
    <w:tbl>
      <w:tblPr>
        <w:tblW w:w="0" w:type="auto"/>
        <w:tblLayout w:type="fixed"/>
        <w:tblLook w:val="04A0" w:firstRow="1" w:lastRow="0" w:firstColumn="1" w:lastColumn="0" w:noHBand="0" w:noVBand="1"/>
      </w:tblPr>
      <w:tblGrid>
        <w:gridCol w:w="675"/>
        <w:gridCol w:w="4260"/>
        <w:gridCol w:w="2400"/>
      </w:tblGrid>
      <w:tr w:rsidR="15B5FD41" w14:paraId="217B3504" w14:textId="77777777" w:rsidTr="15B5FD41">
        <w:trPr>
          <w:trHeight w:val="735"/>
        </w:trPr>
        <w:tc>
          <w:tcPr>
            <w:tcW w:w="675" w:type="dxa"/>
            <w:tcBorders>
              <w:top w:val="single" w:sz="6" w:space="0" w:color="00000A"/>
              <w:left w:val="single" w:sz="6" w:space="0" w:color="00000A"/>
              <w:bottom w:val="single" w:sz="6" w:space="0" w:color="00000A"/>
              <w:right w:val="single" w:sz="6" w:space="0" w:color="00000A"/>
            </w:tcBorders>
            <w:shd w:val="clear" w:color="auto" w:fill="D9E2F3" w:themeFill="accent1" w:themeFillTint="33"/>
            <w:vAlign w:val="center"/>
          </w:tcPr>
          <w:p w14:paraId="1302D58C" w14:textId="47983260" w:rsidR="15B5FD41" w:rsidRDefault="15B5FD41" w:rsidP="15B5FD41">
            <w:pPr>
              <w:jc w:val="center"/>
              <w:rPr>
                <w:szCs w:val="24"/>
              </w:rPr>
            </w:pPr>
            <w:r w:rsidRPr="15B5FD41">
              <w:rPr>
                <w:b/>
                <w:bCs/>
                <w:szCs w:val="24"/>
              </w:rPr>
              <w:t>ID</w:t>
            </w:r>
          </w:p>
        </w:tc>
        <w:tc>
          <w:tcPr>
            <w:tcW w:w="4260" w:type="dxa"/>
            <w:tcBorders>
              <w:top w:val="single" w:sz="6" w:space="0" w:color="00000A"/>
              <w:left w:val="single" w:sz="6" w:space="0" w:color="00000A"/>
              <w:bottom w:val="single" w:sz="6" w:space="0" w:color="00000A"/>
              <w:right w:val="single" w:sz="6" w:space="0" w:color="00000A"/>
            </w:tcBorders>
            <w:shd w:val="clear" w:color="auto" w:fill="D9E2F3" w:themeFill="accent1" w:themeFillTint="33"/>
            <w:vAlign w:val="center"/>
          </w:tcPr>
          <w:p w14:paraId="28233EC5" w14:textId="3A9A165B" w:rsidR="15B5FD41" w:rsidRDefault="15B5FD41" w:rsidP="15B5FD41">
            <w:pPr>
              <w:rPr>
                <w:szCs w:val="24"/>
              </w:rPr>
            </w:pPr>
            <w:r w:rsidRPr="15B5FD41">
              <w:rPr>
                <w:b/>
                <w:bCs/>
                <w:szCs w:val="24"/>
              </w:rPr>
              <w:t xml:space="preserve">Servizi Professionali </w:t>
            </w:r>
          </w:p>
        </w:tc>
        <w:tc>
          <w:tcPr>
            <w:tcW w:w="2400" w:type="dxa"/>
            <w:tcBorders>
              <w:top w:val="single" w:sz="6" w:space="0" w:color="00000A"/>
              <w:left w:val="single" w:sz="6" w:space="0" w:color="00000A"/>
              <w:bottom w:val="single" w:sz="6" w:space="0" w:color="00000A"/>
              <w:right w:val="single" w:sz="6" w:space="0" w:color="00000A"/>
            </w:tcBorders>
            <w:shd w:val="clear" w:color="auto" w:fill="D9E2F3" w:themeFill="accent1" w:themeFillTint="33"/>
            <w:vAlign w:val="center"/>
          </w:tcPr>
          <w:p w14:paraId="2B0850F0" w14:textId="011AD89C" w:rsidR="15B5FD41" w:rsidRDefault="15B5FD41" w:rsidP="15B5FD41">
            <w:pPr>
              <w:jc w:val="center"/>
              <w:rPr>
                <w:szCs w:val="24"/>
              </w:rPr>
            </w:pPr>
            <w:r w:rsidRPr="15B5FD41">
              <w:rPr>
                <w:b/>
                <w:bCs/>
                <w:szCs w:val="24"/>
              </w:rPr>
              <w:t>Stima tariffa a giornata</w:t>
            </w:r>
          </w:p>
        </w:tc>
      </w:tr>
      <w:tr w:rsidR="15B5FD41" w14:paraId="408D433D" w14:textId="77777777" w:rsidTr="15B5FD41">
        <w:tc>
          <w:tcPr>
            <w:tcW w:w="675" w:type="dxa"/>
            <w:tcBorders>
              <w:top w:val="single" w:sz="6" w:space="0" w:color="00000A"/>
              <w:left w:val="single" w:sz="6" w:space="0" w:color="00000A"/>
              <w:bottom w:val="single" w:sz="6" w:space="0" w:color="00000A"/>
              <w:right w:val="single" w:sz="6" w:space="0" w:color="00000A"/>
            </w:tcBorders>
            <w:vAlign w:val="center"/>
          </w:tcPr>
          <w:p w14:paraId="4ADB51E3" w14:textId="5862CE7B" w:rsidR="15B5FD41" w:rsidRDefault="15B5FD41" w:rsidP="15B5FD41">
            <w:pPr>
              <w:spacing w:before="120" w:after="120"/>
              <w:jc w:val="center"/>
              <w:rPr>
                <w:szCs w:val="24"/>
              </w:rPr>
            </w:pPr>
            <w:r w:rsidRPr="15B5FD41">
              <w:rPr>
                <w:szCs w:val="24"/>
              </w:rPr>
              <w:t>1</w:t>
            </w:r>
          </w:p>
        </w:tc>
        <w:tc>
          <w:tcPr>
            <w:tcW w:w="4260" w:type="dxa"/>
            <w:tcBorders>
              <w:top w:val="single" w:sz="6" w:space="0" w:color="00000A"/>
              <w:left w:val="single" w:sz="6" w:space="0" w:color="00000A"/>
              <w:bottom w:val="single" w:sz="6" w:space="0" w:color="00000A"/>
              <w:right w:val="single" w:sz="6" w:space="0" w:color="00000A"/>
            </w:tcBorders>
            <w:vAlign w:val="center"/>
          </w:tcPr>
          <w:p w14:paraId="05D1D843" w14:textId="09C3BE89" w:rsidR="15B5FD41" w:rsidRDefault="15B5FD41" w:rsidP="15B5FD41">
            <w:pPr>
              <w:spacing w:before="120" w:after="120" w:line="259" w:lineRule="auto"/>
            </w:pPr>
            <w:r w:rsidRPr="15B5FD41">
              <w:rPr>
                <w:szCs w:val="24"/>
              </w:rPr>
              <w:t>Prima installazione da parte del fornitore</w:t>
            </w:r>
          </w:p>
        </w:tc>
        <w:tc>
          <w:tcPr>
            <w:tcW w:w="2400" w:type="dxa"/>
            <w:tcBorders>
              <w:top w:val="single" w:sz="6" w:space="0" w:color="00000A"/>
              <w:left w:val="single" w:sz="6" w:space="0" w:color="00000A"/>
              <w:bottom w:val="single" w:sz="6" w:space="0" w:color="00000A"/>
              <w:right w:val="single" w:sz="6" w:space="0" w:color="00000A"/>
            </w:tcBorders>
            <w:vAlign w:val="center"/>
          </w:tcPr>
          <w:p w14:paraId="3B1D195D" w14:textId="1D67CE71" w:rsidR="15B5FD41" w:rsidRDefault="15B5FD41" w:rsidP="15B5FD41">
            <w:pPr>
              <w:spacing w:before="120" w:after="120"/>
              <w:jc w:val="center"/>
              <w:rPr>
                <w:sz w:val="20"/>
              </w:rPr>
            </w:pPr>
          </w:p>
        </w:tc>
      </w:tr>
      <w:tr w:rsidR="15B5FD41" w14:paraId="157C524E" w14:textId="77777777" w:rsidTr="15B5FD41">
        <w:tc>
          <w:tcPr>
            <w:tcW w:w="675" w:type="dxa"/>
            <w:tcBorders>
              <w:top w:val="single" w:sz="6" w:space="0" w:color="00000A"/>
              <w:left w:val="single" w:sz="6" w:space="0" w:color="00000A"/>
              <w:bottom w:val="single" w:sz="6" w:space="0" w:color="00000A"/>
              <w:right w:val="single" w:sz="6" w:space="0" w:color="00000A"/>
            </w:tcBorders>
            <w:vAlign w:val="center"/>
          </w:tcPr>
          <w:p w14:paraId="54819E91" w14:textId="5D19C72A" w:rsidR="15B5FD41" w:rsidRDefault="15B5FD41" w:rsidP="15B5FD41">
            <w:pPr>
              <w:spacing w:before="120" w:after="120"/>
              <w:jc w:val="center"/>
              <w:rPr>
                <w:szCs w:val="24"/>
              </w:rPr>
            </w:pPr>
            <w:r w:rsidRPr="15B5FD41">
              <w:rPr>
                <w:szCs w:val="24"/>
              </w:rPr>
              <w:t>2</w:t>
            </w:r>
          </w:p>
        </w:tc>
        <w:tc>
          <w:tcPr>
            <w:tcW w:w="4260" w:type="dxa"/>
            <w:tcBorders>
              <w:top w:val="single" w:sz="6" w:space="0" w:color="00000A"/>
              <w:left w:val="single" w:sz="6" w:space="0" w:color="00000A"/>
              <w:bottom w:val="single" w:sz="6" w:space="0" w:color="00000A"/>
              <w:right w:val="single" w:sz="6" w:space="0" w:color="00000A"/>
            </w:tcBorders>
            <w:vAlign w:val="center"/>
          </w:tcPr>
          <w:p w14:paraId="154180AE" w14:textId="528994A7" w:rsidR="15B5FD41" w:rsidRDefault="15B5FD41" w:rsidP="15B5FD41">
            <w:pPr>
              <w:spacing w:before="120" w:after="120"/>
              <w:rPr>
                <w:szCs w:val="24"/>
              </w:rPr>
            </w:pPr>
            <w:r w:rsidRPr="15B5FD41">
              <w:rPr>
                <w:szCs w:val="24"/>
              </w:rPr>
              <w:t xml:space="preserve">Validazione installazioni successive effettuate dal personale </w:t>
            </w:r>
            <w:r w:rsidR="00EC792E">
              <w:rPr>
                <w:szCs w:val="24"/>
              </w:rPr>
              <w:t>CSI</w:t>
            </w:r>
          </w:p>
        </w:tc>
        <w:tc>
          <w:tcPr>
            <w:tcW w:w="2400" w:type="dxa"/>
            <w:tcBorders>
              <w:top w:val="single" w:sz="6" w:space="0" w:color="00000A"/>
              <w:left w:val="single" w:sz="6" w:space="0" w:color="00000A"/>
              <w:bottom w:val="single" w:sz="6" w:space="0" w:color="00000A"/>
              <w:right w:val="single" w:sz="6" w:space="0" w:color="00000A"/>
            </w:tcBorders>
            <w:vAlign w:val="center"/>
          </w:tcPr>
          <w:p w14:paraId="5FD43020" w14:textId="72F64E57" w:rsidR="15B5FD41" w:rsidRDefault="15B5FD41" w:rsidP="15B5FD41">
            <w:pPr>
              <w:spacing w:before="120" w:after="120"/>
              <w:jc w:val="center"/>
              <w:rPr>
                <w:sz w:val="20"/>
              </w:rPr>
            </w:pPr>
          </w:p>
        </w:tc>
      </w:tr>
      <w:tr w:rsidR="15B5FD41" w14:paraId="439B892D" w14:textId="77777777" w:rsidTr="15B5FD41">
        <w:tc>
          <w:tcPr>
            <w:tcW w:w="675" w:type="dxa"/>
            <w:tcBorders>
              <w:top w:val="single" w:sz="6" w:space="0" w:color="00000A"/>
              <w:left w:val="single" w:sz="6" w:space="0" w:color="00000A"/>
              <w:bottom w:val="single" w:sz="6" w:space="0" w:color="00000A"/>
              <w:right w:val="single" w:sz="6" w:space="0" w:color="00000A"/>
            </w:tcBorders>
            <w:vAlign w:val="center"/>
          </w:tcPr>
          <w:p w14:paraId="22F77DFA" w14:textId="393E2AAF" w:rsidR="15B5FD41" w:rsidRDefault="15B5FD41" w:rsidP="15B5FD41">
            <w:pPr>
              <w:spacing w:before="120" w:after="120"/>
              <w:jc w:val="center"/>
              <w:rPr>
                <w:szCs w:val="24"/>
              </w:rPr>
            </w:pPr>
          </w:p>
        </w:tc>
        <w:tc>
          <w:tcPr>
            <w:tcW w:w="4260" w:type="dxa"/>
            <w:tcBorders>
              <w:top w:val="single" w:sz="6" w:space="0" w:color="00000A"/>
              <w:left w:val="single" w:sz="6" w:space="0" w:color="00000A"/>
              <w:bottom w:val="single" w:sz="6" w:space="0" w:color="00000A"/>
              <w:right w:val="single" w:sz="6" w:space="0" w:color="00000A"/>
            </w:tcBorders>
            <w:vAlign w:val="center"/>
          </w:tcPr>
          <w:p w14:paraId="6153FDFA" w14:textId="68943D32" w:rsidR="15B5FD41" w:rsidRDefault="15B5FD41" w:rsidP="15B5FD41">
            <w:pPr>
              <w:spacing w:before="120" w:after="120"/>
              <w:rPr>
                <w:szCs w:val="24"/>
              </w:rPr>
            </w:pPr>
            <w:r w:rsidRPr="15B5FD41">
              <w:rPr>
                <w:b/>
                <w:bCs/>
                <w:szCs w:val="24"/>
              </w:rPr>
              <w:t>TOTALE</w:t>
            </w:r>
          </w:p>
        </w:tc>
        <w:tc>
          <w:tcPr>
            <w:tcW w:w="2400" w:type="dxa"/>
            <w:tcBorders>
              <w:top w:val="single" w:sz="6" w:space="0" w:color="00000A"/>
              <w:left w:val="single" w:sz="6" w:space="0" w:color="00000A"/>
              <w:bottom w:val="single" w:sz="6" w:space="0" w:color="00000A"/>
              <w:right w:val="single" w:sz="6" w:space="0" w:color="00000A"/>
            </w:tcBorders>
            <w:vAlign w:val="center"/>
          </w:tcPr>
          <w:p w14:paraId="4F29AD26" w14:textId="2B3BBC81" w:rsidR="15B5FD41" w:rsidRDefault="15B5FD41" w:rsidP="15B5FD41">
            <w:pPr>
              <w:spacing w:before="120" w:after="120"/>
              <w:jc w:val="center"/>
              <w:rPr>
                <w:szCs w:val="24"/>
              </w:rPr>
            </w:pPr>
          </w:p>
        </w:tc>
      </w:tr>
    </w:tbl>
    <w:p w14:paraId="48AF9FE6" w14:textId="764DEED8" w:rsidR="15B5FD41" w:rsidRDefault="15B5FD41" w:rsidP="15B5FD41">
      <w:pPr>
        <w:rPr>
          <w:color w:val="000000" w:themeColor="text1"/>
          <w:szCs w:val="24"/>
        </w:rPr>
      </w:pPr>
    </w:p>
    <w:p w14:paraId="43B6D748" w14:textId="16D8CD8D" w:rsidR="15B5FD41" w:rsidRDefault="15B5FD41" w:rsidP="15B5FD41">
      <w:pPr>
        <w:rPr>
          <w:color w:val="000000" w:themeColor="text1"/>
          <w:szCs w:val="24"/>
        </w:rPr>
      </w:pPr>
    </w:p>
    <w:sectPr w:rsidR="15B5FD41" w:rsidSect="009E76CC">
      <w:headerReference w:type="default" r:id="rId19"/>
      <w:pgSz w:w="11906" w:h="16838"/>
      <w:pgMar w:top="1247" w:right="1134" w:bottom="851" w:left="1134" w:header="425" w:footer="403"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800C" w14:textId="77777777" w:rsidR="005077F6" w:rsidRDefault="005077F6">
      <w:r>
        <w:separator/>
      </w:r>
    </w:p>
  </w:endnote>
  <w:endnote w:type="continuationSeparator" w:id="0">
    <w:p w14:paraId="546BEE45" w14:textId="77777777" w:rsidR="005077F6" w:rsidRDefault="005077F6">
      <w:r>
        <w:continuationSeparator/>
      </w:r>
    </w:p>
  </w:endnote>
  <w:endnote w:type="continuationNotice" w:id="1">
    <w:p w14:paraId="6E4C7726" w14:textId="77777777" w:rsidR="005077F6" w:rsidRDefault="00507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9404" w14:textId="77777777" w:rsidR="000B4771" w:rsidRDefault="000B477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C3F1" w14:textId="77777777" w:rsidR="00D02C10" w:rsidRDefault="00D02C10">
    <w:pPr>
      <w:pStyle w:val="Intestazione"/>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4BBC" w14:textId="77777777" w:rsidR="000B4771" w:rsidRDefault="000B4771">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FF61" w14:textId="77777777" w:rsidR="00D02C10" w:rsidRDefault="00D02C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C0089" w14:textId="77777777" w:rsidR="005077F6" w:rsidRDefault="005077F6"/>
  </w:footnote>
  <w:footnote w:type="continuationSeparator" w:id="0">
    <w:p w14:paraId="78A29090" w14:textId="77777777" w:rsidR="005077F6" w:rsidRDefault="005077F6">
      <w:r>
        <w:continuationSeparator/>
      </w:r>
    </w:p>
  </w:footnote>
  <w:footnote w:type="continuationNotice" w:id="1">
    <w:p w14:paraId="414893FB" w14:textId="77777777" w:rsidR="005077F6" w:rsidRDefault="005077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D068" w14:textId="77777777" w:rsidR="000B4771" w:rsidRDefault="000B477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C68A" w14:textId="77777777" w:rsidR="00D02C10" w:rsidRDefault="00D02C10"/>
  <w:tbl>
    <w:tblPr>
      <w:tblW w:w="99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802"/>
      <w:gridCol w:w="5506"/>
      <w:gridCol w:w="2685"/>
    </w:tblGrid>
    <w:tr w:rsidR="00D02C10" w14:paraId="32E7880C" w14:textId="77777777" w:rsidTr="08CA277A">
      <w:trPr>
        <w:cantSplit/>
        <w:trHeight w:val="1532"/>
      </w:trPr>
      <w:tc>
        <w:tcPr>
          <w:tcW w:w="17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908D46" w14:textId="77777777" w:rsidR="00D02C10" w:rsidRDefault="00D02C10">
          <w:pPr>
            <w:tabs>
              <w:tab w:val="left" w:pos="1134"/>
            </w:tabs>
            <w:spacing w:line="240" w:lineRule="atLeast"/>
            <w:jc w:val="center"/>
            <w:rPr>
              <w:b/>
              <w:bCs/>
              <w:sz w:val="20"/>
            </w:rPr>
          </w:pPr>
          <w:r>
            <w:rPr>
              <w:noProof/>
            </w:rPr>
            <w:drawing>
              <wp:inline distT="0" distB="0" distL="0" distR="0" wp14:anchorId="222CFFBB" wp14:editId="08CA277A">
                <wp:extent cx="1055370" cy="342900"/>
                <wp:effectExtent l="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055370" cy="342900"/>
                        </a:xfrm>
                        <a:prstGeom prst="rect">
                          <a:avLst/>
                        </a:prstGeom>
                      </pic:spPr>
                    </pic:pic>
                  </a:graphicData>
                </a:graphic>
              </wp:inline>
            </w:drawing>
          </w:r>
        </w:p>
        <w:p w14:paraId="5D889AE8" w14:textId="77777777" w:rsidR="00D02C10" w:rsidRDefault="00D02C10">
          <w:pPr>
            <w:tabs>
              <w:tab w:val="left" w:pos="1134"/>
            </w:tabs>
            <w:spacing w:line="240" w:lineRule="atLeast"/>
            <w:jc w:val="center"/>
            <w:rPr>
              <w:b/>
              <w:bCs/>
              <w:sz w:val="20"/>
            </w:rPr>
          </w:pP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CABA673" w14:textId="77777777" w:rsidR="00D02C10" w:rsidRDefault="00D02C10">
          <w:pPr>
            <w:tabs>
              <w:tab w:val="left" w:pos="602"/>
            </w:tabs>
            <w:spacing w:line="240" w:lineRule="atLeast"/>
            <w:rPr>
              <w:b/>
              <w:caps/>
              <w:sz w:val="8"/>
              <w:szCs w:val="16"/>
            </w:rPr>
          </w:pPr>
        </w:p>
        <w:p w14:paraId="401D6065" w14:textId="77777777" w:rsidR="00D02C10" w:rsidRDefault="00D02C10">
          <w:pPr>
            <w:tabs>
              <w:tab w:val="left" w:pos="602"/>
            </w:tabs>
            <w:spacing w:before="120" w:after="120"/>
            <w:jc w:val="center"/>
            <w:rPr>
              <w:b/>
              <w:caps/>
              <w:sz w:val="20"/>
            </w:rPr>
          </w:pPr>
          <w:r>
            <w:rPr>
              <w:b/>
              <w:caps/>
              <w:sz w:val="20"/>
            </w:rPr>
            <w:t>CSI Piemonte</w:t>
          </w:r>
        </w:p>
        <w:p w14:paraId="4207DBA2" w14:textId="10125107" w:rsidR="00D02C10" w:rsidRDefault="00D02C10">
          <w:pPr>
            <w:tabs>
              <w:tab w:val="left" w:pos="602"/>
            </w:tabs>
            <w:spacing w:before="120" w:after="120"/>
            <w:jc w:val="center"/>
            <w:rPr>
              <w:b/>
              <w:lang w:eastAsia="en-US"/>
            </w:rPr>
          </w:pPr>
          <w:bookmarkStart w:id="4" w:name="_Hlk510597888"/>
          <w:r>
            <w:rPr>
              <w:b/>
              <w:lang w:eastAsia="en-US"/>
            </w:rPr>
            <w:t xml:space="preserve">Piattaforma </w:t>
          </w:r>
          <w:bookmarkEnd w:id="4"/>
          <w:r w:rsidR="00DB4C8A">
            <w:rPr>
              <w:b/>
              <w:lang w:eastAsia="en-US"/>
            </w:rPr>
            <w:t>backup Openstack</w:t>
          </w:r>
        </w:p>
        <w:p w14:paraId="4281A0A1" w14:textId="7A1C22E3" w:rsidR="00D02C10" w:rsidRDefault="00D02C10">
          <w:pPr>
            <w:spacing w:before="120" w:after="120"/>
            <w:ind w:left="213"/>
            <w:jc w:val="center"/>
            <w:rPr>
              <w:b/>
              <w:caps/>
              <w:sz w:val="20"/>
            </w:rPr>
          </w:pPr>
          <w:r>
            <w:rPr>
              <w:b/>
              <w:caps/>
              <w:sz w:val="20"/>
            </w:rPr>
            <w:t>requisiti tecnico-funzionali e modalità DI FORNITURA</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5D57CD9" w14:textId="77777777" w:rsidR="00D02C10" w:rsidRDefault="00D02C10">
          <w:pPr>
            <w:spacing w:before="80"/>
            <w:jc w:val="center"/>
            <w:rPr>
              <w:sz w:val="20"/>
            </w:rPr>
          </w:pPr>
        </w:p>
        <w:p w14:paraId="01FC24F9" w14:textId="408051F8" w:rsidR="00D02C10" w:rsidRDefault="00D02C10">
          <w:pPr>
            <w:spacing w:before="80"/>
            <w:jc w:val="center"/>
            <w:rPr>
              <w:sz w:val="20"/>
            </w:rPr>
          </w:pPr>
          <w:r>
            <w:rPr>
              <w:sz w:val="20"/>
            </w:rPr>
            <w:t>ALLEGATO 1</w:t>
          </w:r>
        </w:p>
        <w:p w14:paraId="77EFF94D" w14:textId="77777777" w:rsidR="00D02C10" w:rsidRPr="0098556F" w:rsidRDefault="00D02C10">
          <w:pPr>
            <w:tabs>
              <w:tab w:val="left" w:pos="1134"/>
            </w:tabs>
            <w:spacing w:line="240" w:lineRule="atLeast"/>
            <w:jc w:val="center"/>
            <w:rPr>
              <w:sz w:val="20"/>
            </w:rPr>
          </w:pPr>
        </w:p>
        <w:p w14:paraId="4C3BF309" w14:textId="77777777" w:rsidR="00D02C10" w:rsidRDefault="00D02C10">
          <w:pPr>
            <w:tabs>
              <w:tab w:val="left" w:pos="1134"/>
            </w:tabs>
            <w:spacing w:after="240" w:line="240" w:lineRule="atLeast"/>
            <w:jc w:val="center"/>
          </w:pPr>
          <w:r w:rsidRPr="0098556F">
            <w:rPr>
              <w:sz w:val="20"/>
            </w:rPr>
            <w:t xml:space="preserve">Pag. </w:t>
          </w:r>
          <w:r>
            <w:rPr>
              <w:sz w:val="20"/>
              <w:lang w:val="fr-FR"/>
            </w:rPr>
            <w:fldChar w:fldCharType="begin"/>
          </w:r>
          <w:r>
            <w:instrText>PAGE</w:instrText>
          </w:r>
          <w:r>
            <w:fldChar w:fldCharType="separate"/>
          </w:r>
          <w:r>
            <w:t>4</w:t>
          </w:r>
          <w:r>
            <w:fldChar w:fldCharType="end"/>
          </w:r>
          <w:r>
            <w:rPr>
              <w:sz w:val="20"/>
            </w:rPr>
            <w:t xml:space="preserve"> di </w:t>
          </w:r>
          <w:bookmarkStart w:id="5" w:name="_Toc506367476"/>
          <w:bookmarkStart w:id="6" w:name="_Toc505684071"/>
          <w:bookmarkEnd w:id="5"/>
          <w:bookmarkEnd w:id="6"/>
          <w:r>
            <w:rPr>
              <w:rStyle w:val="Numeropagina"/>
              <w:sz w:val="20"/>
            </w:rPr>
            <w:fldChar w:fldCharType="begin"/>
          </w:r>
          <w:r>
            <w:instrText>NUMPAGES</w:instrText>
          </w:r>
          <w:r>
            <w:fldChar w:fldCharType="separate"/>
          </w:r>
          <w:r>
            <w:t>26</w:t>
          </w:r>
          <w:r>
            <w:fldChar w:fldCharType="end"/>
          </w:r>
        </w:p>
      </w:tc>
    </w:tr>
  </w:tbl>
  <w:p w14:paraId="775AFDC9" w14:textId="77777777" w:rsidR="00D02C10" w:rsidRDefault="00D02C1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DD60" w14:textId="77777777" w:rsidR="000B4771" w:rsidRDefault="000B4771">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DA39" w14:textId="77777777" w:rsidR="00D02C10" w:rsidRDefault="00D02C10"/>
  <w:tbl>
    <w:tblPr>
      <w:tblW w:w="146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552"/>
      <w:gridCol w:w="9214"/>
      <w:gridCol w:w="2835"/>
    </w:tblGrid>
    <w:tr w:rsidR="00D02C10" w14:paraId="2CD34322" w14:textId="77777777" w:rsidTr="000B4771">
      <w:trPr>
        <w:cantSplit/>
        <w:trHeight w:val="796"/>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9357221" w14:textId="5926B75F" w:rsidR="00D02C10" w:rsidRDefault="00D02C10">
          <w:pPr>
            <w:tabs>
              <w:tab w:val="left" w:pos="1134"/>
            </w:tabs>
            <w:spacing w:line="240" w:lineRule="atLeast"/>
            <w:jc w:val="center"/>
          </w:pPr>
        </w:p>
        <w:p w14:paraId="42684963" w14:textId="6B56B1CE" w:rsidR="00D02C10" w:rsidRDefault="000B4771">
          <w:pPr>
            <w:tabs>
              <w:tab w:val="left" w:pos="1134"/>
            </w:tabs>
            <w:spacing w:line="240" w:lineRule="atLeast"/>
            <w:jc w:val="center"/>
            <w:rPr>
              <w:b/>
              <w:bCs/>
              <w:sz w:val="20"/>
            </w:rPr>
          </w:pPr>
          <w:r>
            <w:rPr>
              <w:noProof/>
            </w:rPr>
            <w:drawing>
              <wp:inline distT="0" distB="0" distL="0" distR="0" wp14:anchorId="77F00B84" wp14:editId="4EF6C582">
                <wp:extent cx="1055370" cy="3429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055370" cy="342900"/>
                        </a:xfrm>
                        <a:prstGeom prst="rect">
                          <a:avLst/>
                        </a:prstGeom>
                      </pic:spPr>
                    </pic:pic>
                  </a:graphicData>
                </a:graphic>
              </wp:inline>
            </w:drawing>
          </w:r>
        </w:p>
      </w:tc>
      <w:tc>
        <w:tcPr>
          <w:tcW w:w="921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5D42CF0" w14:textId="77777777" w:rsidR="00D02C10" w:rsidRDefault="00D02C10">
          <w:pPr>
            <w:tabs>
              <w:tab w:val="left" w:pos="602"/>
            </w:tabs>
            <w:spacing w:line="240" w:lineRule="atLeast"/>
            <w:rPr>
              <w:b/>
              <w:caps/>
              <w:sz w:val="8"/>
              <w:szCs w:val="16"/>
            </w:rPr>
          </w:pPr>
        </w:p>
        <w:p w14:paraId="05F31436" w14:textId="77777777" w:rsidR="00D02C10" w:rsidRPr="00124750" w:rsidRDefault="00D02C10" w:rsidP="00821543">
          <w:pPr>
            <w:tabs>
              <w:tab w:val="left" w:pos="602"/>
            </w:tabs>
            <w:spacing w:before="120" w:after="120"/>
            <w:jc w:val="center"/>
            <w:rPr>
              <w:b/>
              <w:caps/>
              <w:sz w:val="18"/>
              <w:szCs w:val="18"/>
            </w:rPr>
          </w:pPr>
          <w:r w:rsidRPr="00124750">
            <w:rPr>
              <w:b/>
              <w:caps/>
              <w:sz w:val="18"/>
              <w:szCs w:val="18"/>
            </w:rPr>
            <w:t>CSI PIEMONTE</w:t>
          </w:r>
        </w:p>
        <w:p w14:paraId="595B019B" w14:textId="77777777" w:rsidR="00D02C10" w:rsidRPr="00124750" w:rsidRDefault="00D02C10" w:rsidP="00821543">
          <w:pPr>
            <w:tabs>
              <w:tab w:val="left" w:pos="602"/>
            </w:tabs>
            <w:spacing w:before="120" w:after="120"/>
            <w:jc w:val="center"/>
            <w:rPr>
              <w:b/>
              <w:caps/>
              <w:sz w:val="18"/>
              <w:szCs w:val="18"/>
            </w:rPr>
          </w:pPr>
          <w:r w:rsidRPr="00124750">
            <w:rPr>
              <w:b/>
              <w:caps/>
              <w:sz w:val="18"/>
              <w:szCs w:val="18"/>
            </w:rPr>
            <w:t>Piattaforma di End-Point Management</w:t>
          </w:r>
        </w:p>
        <w:p w14:paraId="00104E56" w14:textId="135974AC" w:rsidR="00D02C10" w:rsidRDefault="00D02C10" w:rsidP="00821543">
          <w:pPr>
            <w:spacing w:before="120" w:after="120"/>
            <w:ind w:left="213"/>
            <w:jc w:val="center"/>
          </w:pPr>
          <w:r w:rsidRPr="00124750">
            <w:rPr>
              <w:b/>
              <w:caps/>
              <w:sz w:val="18"/>
              <w:szCs w:val="18"/>
            </w:rPr>
            <w:t>REQUISITI TECNICO-FUNZIONALI E MODALITÀ DI FORNITURA</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86A8ED2" w14:textId="77777777" w:rsidR="00D02C10" w:rsidRDefault="00D02C10">
          <w:pPr>
            <w:spacing w:before="80"/>
            <w:jc w:val="center"/>
            <w:rPr>
              <w:sz w:val="20"/>
            </w:rPr>
          </w:pPr>
        </w:p>
        <w:p w14:paraId="0C99F736" w14:textId="6452D2B6" w:rsidR="00D02C10" w:rsidRDefault="00D02C10">
          <w:pPr>
            <w:spacing w:before="80"/>
            <w:jc w:val="center"/>
          </w:pPr>
          <w:r>
            <w:rPr>
              <w:sz w:val="20"/>
            </w:rPr>
            <w:t>ALLEGATO 1</w:t>
          </w:r>
        </w:p>
        <w:p w14:paraId="623D37B0" w14:textId="77777777" w:rsidR="00D02C10" w:rsidRPr="0098556F" w:rsidRDefault="00D02C10">
          <w:pPr>
            <w:tabs>
              <w:tab w:val="left" w:pos="1134"/>
            </w:tabs>
            <w:spacing w:line="240" w:lineRule="atLeast"/>
            <w:jc w:val="center"/>
            <w:rPr>
              <w:sz w:val="20"/>
            </w:rPr>
          </w:pPr>
        </w:p>
        <w:p w14:paraId="618E5803" w14:textId="77777777" w:rsidR="00D02C10" w:rsidRDefault="00D02C10">
          <w:pPr>
            <w:tabs>
              <w:tab w:val="left" w:pos="1134"/>
            </w:tabs>
            <w:spacing w:after="240" w:line="240" w:lineRule="atLeast"/>
            <w:jc w:val="center"/>
          </w:pPr>
          <w:r w:rsidRPr="0098556F">
            <w:rPr>
              <w:sz w:val="20"/>
            </w:rPr>
            <w:t xml:space="preserve">Pag. </w:t>
          </w:r>
          <w:r>
            <w:rPr>
              <w:sz w:val="20"/>
              <w:lang w:val="fr-FR"/>
            </w:rPr>
            <w:fldChar w:fldCharType="begin"/>
          </w:r>
          <w:r>
            <w:instrText>PAGE</w:instrText>
          </w:r>
          <w:r>
            <w:fldChar w:fldCharType="separate"/>
          </w:r>
          <w:r>
            <w:t>26</w:t>
          </w:r>
          <w:r>
            <w:fldChar w:fldCharType="end"/>
          </w:r>
          <w:r>
            <w:rPr>
              <w:sz w:val="20"/>
            </w:rPr>
            <w:t xml:space="preserve"> di </w:t>
          </w:r>
          <w:bookmarkStart w:id="7" w:name="_Toc5063674761111"/>
          <w:bookmarkStart w:id="8" w:name="_Toc5056840711111"/>
          <w:bookmarkEnd w:id="7"/>
          <w:bookmarkEnd w:id="8"/>
          <w:r>
            <w:rPr>
              <w:rStyle w:val="Numeropagina"/>
              <w:sz w:val="20"/>
            </w:rPr>
            <w:fldChar w:fldCharType="begin"/>
          </w:r>
          <w:r>
            <w:instrText>NUMPAGES</w:instrText>
          </w:r>
          <w:r>
            <w:fldChar w:fldCharType="separate"/>
          </w:r>
          <w:r>
            <w:t>26</w:t>
          </w:r>
          <w:r>
            <w:fldChar w:fldCharType="end"/>
          </w:r>
        </w:p>
      </w:tc>
    </w:tr>
  </w:tbl>
  <w:p w14:paraId="3FC3333D" w14:textId="77777777" w:rsidR="00D02C10" w:rsidRDefault="00D02C10">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D03A" w14:textId="77777777" w:rsidR="000B4771" w:rsidRDefault="000B4771"/>
  <w:tbl>
    <w:tblPr>
      <w:tblW w:w="11199"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269"/>
      <w:gridCol w:w="6237"/>
      <w:gridCol w:w="2693"/>
    </w:tblGrid>
    <w:tr w:rsidR="000B4771" w14:paraId="00369C36" w14:textId="77777777" w:rsidTr="000B4771">
      <w:trPr>
        <w:cantSplit/>
        <w:trHeight w:val="796"/>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30E44F2" w14:textId="54B5CE8E" w:rsidR="000B4771" w:rsidRDefault="000B4771">
          <w:pPr>
            <w:tabs>
              <w:tab w:val="left" w:pos="1134"/>
            </w:tabs>
            <w:spacing w:line="240" w:lineRule="atLeast"/>
            <w:jc w:val="center"/>
          </w:pPr>
        </w:p>
        <w:p w14:paraId="2577C5C4" w14:textId="3E7B00F9" w:rsidR="000B4771" w:rsidRDefault="000B4771">
          <w:pPr>
            <w:tabs>
              <w:tab w:val="left" w:pos="1134"/>
            </w:tabs>
            <w:spacing w:line="240" w:lineRule="atLeast"/>
            <w:jc w:val="center"/>
            <w:rPr>
              <w:b/>
              <w:bCs/>
              <w:sz w:val="20"/>
            </w:rPr>
          </w:pPr>
          <w:r>
            <w:rPr>
              <w:noProof/>
            </w:rPr>
            <w:drawing>
              <wp:inline distT="0" distB="0" distL="0" distR="0" wp14:anchorId="0FE11A0A" wp14:editId="49B0B358">
                <wp:extent cx="1055370" cy="3429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055370" cy="342900"/>
                        </a:xfrm>
                        <a:prstGeom prst="rect">
                          <a:avLst/>
                        </a:prstGeom>
                      </pic:spPr>
                    </pic:pic>
                  </a:graphicData>
                </a:graphic>
              </wp:inline>
            </w:drawing>
          </w:r>
        </w:p>
      </w:tc>
      <w:tc>
        <w:tcPr>
          <w:tcW w:w="623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EEABF79" w14:textId="77777777" w:rsidR="000B4771" w:rsidRDefault="000B4771">
          <w:pPr>
            <w:tabs>
              <w:tab w:val="left" w:pos="602"/>
            </w:tabs>
            <w:spacing w:line="240" w:lineRule="atLeast"/>
            <w:rPr>
              <w:b/>
              <w:caps/>
              <w:sz w:val="8"/>
              <w:szCs w:val="16"/>
            </w:rPr>
          </w:pPr>
        </w:p>
        <w:p w14:paraId="0EC08BE8" w14:textId="77777777" w:rsidR="000B4771" w:rsidRPr="00124750" w:rsidRDefault="000B4771" w:rsidP="00821543">
          <w:pPr>
            <w:tabs>
              <w:tab w:val="left" w:pos="602"/>
            </w:tabs>
            <w:spacing w:before="120" w:after="120"/>
            <w:jc w:val="center"/>
            <w:rPr>
              <w:b/>
              <w:caps/>
              <w:sz w:val="18"/>
              <w:szCs w:val="18"/>
            </w:rPr>
          </w:pPr>
          <w:r w:rsidRPr="00124750">
            <w:rPr>
              <w:b/>
              <w:caps/>
              <w:sz w:val="18"/>
              <w:szCs w:val="18"/>
            </w:rPr>
            <w:t>CSI PIEMONTE</w:t>
          </w:r>
        </w:p>
        <w:p w14:paraId="0BC3FC01" w14:textId="77777777" w:rsidR="000B4771" w:rsidRPr="00124750" w:rsidRDefault="000B4771" w:rsidP="00821543">
          <w:pPr>
            <w:tabs>
              <w:tab w:val="left" w:pos="602"/>
            </w:tabs>
            <w:spacing w:before="120" w:after="120"/>
            <w:jc w:val="center"/>
            <w:rPr>
              <w:b/>
              <w:caps/>
              <w:sz w:val="18"/>
              <w:szCs w:val="18"/>
            </w:rPr>
          </w:pPr>
          <w:r w:rsidRPr="00124750">
            <w:rPr>
              <w:b/>
              <w:caps/>
              <w:sz w:val="18"/>
              <w:szCs w:val="18"/>
            </w:rPr>
            <w:t>Piattaforma di End-Point Management</w:t>
          </w:r>
        </w:p>
        <w:p w14:paraId="78A77918" w14:textId="77777777" w:rsidR="000B4771" w:rsidRDefault="000B4771" w:rsidP="00821543">
          <w:pPr>
            <w:spacing w:before="120" w:after="120"/>
            <w:ind w:left="213"/>
            <w:jc w:val="center"/>
          </w:pPr>
          <w:r w:rsidRPr="00124750">
            <w:rPr>
              <w:b/>
              <w:caps/>
              <w:sz w:val="18"/>
              <w:szCs w:val="18"/>
            </w:rPr>
            <w:t>REQUISITI TECNICO-FUNZIONALI E MODALITÀ DI FORNITURA</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BDD798A" w14:textId="77777777" w:rsidR="000B4771" w:rsidRDefault="000B4771">
          <w:pPr>
            <w:spacing w:before="80"/>
            <w:jc w:val="center"/>
            <w:rPr>
              <w:sz w:val="20"/>
            </w:rPr>
          </w:pPr>
        </w:p>
        <w:p w14:paraId="0A8C8BA9" w14:textId="77777777" w:rsidR="000B4771" w:rsidRDefault="000B4771">
          <w:pPr>
            <w:spacing w:before="80"/>
            <w:jc w:val="center"/>
          </w:pPr>
          <w:r>
            <w:rPr>
              <w:sz w:val="20"/>
            </w:rPr>
            <w:t>ALLEGATO 1</w:t>
          </w:r>
        </w:p>
        <w:p w14:paraId="4CD694C8" w14:textId="77777777" w:rsidR="000B4771" w:rsidRPr="0098556F" w:rsidRDefault="000B4771">
          <w:pPr>
            <w:tabs>
              <w:tab w:val="left" w:pos="1134"/>
            </w:tabs>
            <w:spacing w:line="240" w:lineRule="atLeast"/>
            <w:jc w:val="center"/>
            <w:rPr>
              <w:sz w:val="20"/>
            </w:rPr>
          </w:pPr>
        </w:p>
        <w:p w14:paraId="5F1693F2" w14:textId="77777777" w:rsidR="000B4771" w:rsidRDefault="000B4771">
          <w:pPr>
            <w:tabs>
              <w:tab w:val="left" w:pos="1134"/>
            </w:tabs>
            <w:spacing w:after="240" w:line="240" w:lineRule="atLeast"/>
            <w:jc w:val="center"/>
          </w:pPr>
          <w:r w:rsidRPr="0098556F">
            <w:rPr>
              <w:sz w:val="20"/>
            </w:rPr>
            <w:t xml:space="preserve">Pag. </w:t>
          </w:r>
          <w:r>
            <w:rPr>
              <w:sz w:val="20"/>
              <w:lang w:val="fr-FR"/>
            </w:rPr>
            <w:fldChar w:fldCharType="begin"/>
          </w:r>
          <w:r>
            <w:instrText>PAGE</w:instrText>
          </w:r>
          <w:r>
            <w:fldChar w:fldCharType="separate"/>
          </w:r>
          <w:r>
            <w:t>26</w:t>
          </w:r>
          <w:r>
            <w:fldChar w:fldCharType="end"/>
          </w:r>
          <w:r>
            <w:rPr>
              <w:sz w:val="20"/>
            </w:rPr>
            <w:t xml:space="preserve"> di </w:t>
          </w:r>
          <w:r>
            <w:rPr>
              <w:rStyle w:val="Numeropagina"/>
              <w:sz w:val="20"/>
            </w:rPr>
            <w:fldChar w:fldCharType="begin"/>
          </w:r>
          <w:r>
            <w:instrText>NUMPAGES</w:instrText>
          </w:r>
          <w:r>
            <w:fldChar w:fldCharType="separate"/>
          </w:r>
          <w:r>
            <w:t>26</w:t>
          </w:r>
          <w:r>
            <w:fldChar w:fldCharType="end"/>
          </w:r>
        </w:p>
      </w:tc>
    </w:tr>
  </w:tbl>
  <w:p w14:paraId="4A13694E" w14:textId="77777777" w:rsidR="000B4771" w:rsidRDefault="000B477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1769"/>
    <w:multiLevelType w:val="hybridMultilevel"/>
    <w:tmpl w:val="AA5E7A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4B07DF"/>
    <w:multiLevelType w:val="multilevel"/>
    <w:tmpl w:val="677EC3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DB72FC7"/>
    <w:multiLevelType w:val="multilevel"/>
    <w:tmpl w:val="4B2EA8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E9E39E3"/>
    <w:multiLevelType w:val="multilevel"/>
    <w:tmpl w:val="161234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57C2C99"/>
    <w:multiLevelType w:val="multilevel"/>
    <w:tmpl w:val="513E0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7356F0"/>
    <w:multiLevelType w:val="multilevel"/>
    <w:tmpl w:val="F5BA91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5915C09"/>
    <w:multiLevelType w:val="hybridMultilevel"/>
    <w:tmpl w:val="52169F48"/>
    <w:lvl w:ilvl="0" w:tplc="F89C0FC8">
      <w:start w:val="1"/>
      <w:numFmt w:val="bullet"/>
      <w:lvlText w:val=""/>
      <w:lvlJc w:val="left"/>
      <w:pPr>
        <w:ind w:left="720" w:hanging="360"/>
      </w:pPr>
      <w:rPr>
        <w:rFonts w:ascii="Symbol" w:hAnsi="Symbol" w:hint="default"/>
      </w:rPr>
    </w:lvl>
    <w:lvl w:ilvl="1" w:tplc="C6DA234A">
      <w:start w:val="1"/>
      <w:numFmt w:val="bullet"/>
      <w:lvlText w:val="o"/>
      <w:lvlJc w:val="left"/>
      <w:pPr>
        <w:ind w:left="1440" w:hanging="360"/>
      </w:pPr>
      <w:rPr>
        <w:rFonts w:ascii="Courier New" w:hAnsi="Courier New" w:hint="default"/>
      </w:rPr>
    </w:lvl>
    <w:lvl w:ilvl="2" w:tplc="1326DFDC">
      <w:start w:val="1"/>
      <w:numFmt w:val="bullet"/>
      <w:lvlText w:val=""/>
      <w:lvlJc w:val="left"/>
      <w:pPr>
        <w:ind w:left="2160" w:hanging="360"/>
      </w:pPr>
      <w:rPr>
        <w:rFonts w:ascii="Wingdings" w:hAnsi="Wingdings" w:hint="default"/>
      </w:rPr>
    </w:lvl>
    <w:lvl w:ilvl="3" w:tplc="96A237BA">
      <w:start w:val="1"/>
      <w:numFmt w:val="bullet"/>
      <w:lvlText w:val=""/>
      <w:lvlJc w:val="left"/>
      <w:pPr>
        <w:ind w:left="2880" w:hanging="360"/>
      </w:pPr>
      <w:rPr>
        <w:rFonts w:ascii="Symbol" w:hAnsi="Symbol" w:hint="default"/>
      </w:rPr>
    </w:lvl>
    <w:lvl w:ilvl="4" w:tplc="599E81B4">
      <w:start w:val="1"/>
      <w:numFmt w:val="bullet"/>
      <w:lvlText w:val="o"/>
      <w:lvlJc w:val="left"/>
      <w:pPr>
        <w:ind w:left="3600" w:hanging="360"/>
      </w:pPr>
      <w:rPr>
        <w:rFonts w:ascii="Courier New" w:hAnsi="Courier New" w:hint="default"/>
      </w:rPr>
    </w:lvl>
    <w:lvl w:ilvl="5" w:tplc="7D7A2094">
      <w:start w:val="1"/>
      <w:numFmt w:val="bullet"/>
      <w:lvlText w:val=""/>
      <w:lvlJc w:val="left"/>
      <w:pPr>
        <w:ind w:left="4320" w:hanging="360"/>
      </w:pPr>
      <w:rPr>
        <w:rFonts w:ascii="Wingdings" w:hAnsi="Wingdings" w:hint="default"/>
      </w:rPr>
    </w:lvl>
    <w:lvl w:ilvl="6" w:tplc="45AC472E">
      <w:start w:val="1"/>
      <w:numFmt w:val="bullet"/>
      <w:lvlText w:val=""/>
      <w:lvlJc w:val="left"/>
      <w:pPr>
        <w:ind w:left="5040" w:hanging="360"/>
      </w:pPr>
      <w:rPr>
        <w:rFonts w:ascii="Symbol" w:hAnsi="Symbol" w:hint="default"/>
      </w:rPr>
    </w:lvl>
    <w:lvl w:ilvl="7" w:tplc="299A6C72">
      <w:start w:val="1"/>
      <w:numFmt w:val="bullet"/>
      <w:lvlText w:val="o"/>
      <w:lvlJc w:val="left"/>
      <w:pPr>
        <w:ind w:left="5760" w:hanging="360"/>
      </w:pPr>
      <w:rPr>
        <w:rFonts w:ascii="Courier New" w:hAnsi="Courier New" w:hint="default"/>
      </w:rPr>
    </w:lvl>
    <w:lvl w:ilvl="8" w:tplc="DF5EC556">
      <w:start w:val="1"/>
      <w:numFmt w:val="bullet"/>
      <w:lvlText w:val=""/>
      <w:lvlJc w:val="left"/>
      <w:pPr>
        <w:ind w:left="6480" w:hanging="360"/>
      </w:pPr>
      <w:rPr>
        <w:rFonts w:ascii="Wingdings" w:hAnsi="Wingdings" w:hint="default"/>
      </w:rPr>
    </w:lvl>
  </w:abstractNum>
  <w:abstractNum w:abstractNumId="7" w15:restartNumberingAfterBreak="0">
    <w:nsid w:val="6AE9352F"/>
    <w:multiLevelType w:val="multilevel"/>
    <w:tmpl w:val="0832E6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E3E05CD"/>
    <w:multiLevelType w:val="multilevel"/>
    <w:tmpl w:val="53985D2E"/>
    <w:lvl w:ilvl="0">
      <w:start w:val="1"/>
      <w:numFmt w:val="bullet"/>
      <w:lvlText w:val="•"/>
      <w:lvlJc w:val="left"/>
      <w:pPr>
        <w:tabs>
          <w:tab w:val="num" w:pos="720"/>
        </w:tabs>
        <w:ind w:left="720" w:hanging="360"/>
      </w:pPr>
      <w:rPr>
        <w:rFonts w:ascii="Arial" w:hAnsi="Arial" w:cs="Arial" w:hint="default"/>
        <w:b/>
        <w:color w:val="00000A"/>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9" w15:restartNumberingAfterBreak="0">
    <w:nsid w:val="74D25D43"/>
    <w:multiLevelType w:val="hybridMultilevel"/>
    <w:tmpl w:val="2D34A42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1"/>
  </w:num>
  <w:num w:numId="6">
    <w:abstractNumId w:val="4"/>
  </w:num>
  <w:num w:numId="7">
    <w:abstractNumId w:val="7"/>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B10"/>
    <w:rsid w:val="0000116A"/>
    <w:rsid w:val="00013C1D"/>
    <w:rsid w:val="00015666"/>
    <w:rsid w:val="000223A6"/>
    <w:rsid w:val="000242B0"/>
    <w:rsid w:val="00032B92"/>
    <w:rsid w:val="00032C85"/>
    <w:rsid w:val="0006103E"/>
    <w:rsid w:val="000710CF"/>
    <w:rsid w:val="0007199C"/>
    <w:rsid w:val="00075078"/>
    <w:rsid w:val="00075FDB"/>
    <w:rsid w:val="00083316"/>
    <w:rsid w:val="0008523A"/>
    <w:rsid w:val="0009681A"/>
    <w:rsid w:val="00096BCC"/>
    <w:rsid w:val="000A1EA1"/>
    <w:rsid w:val="000A4456"/>
    <w:rsid w:val="000A5125"/>
    <w:rsid w:val="000A6201"/>
    <w:rsid w:val="000A6EC5"/>
    <w:rsid w:val="000B2FF2"/>
    <w:rsid w:val="000B4771"/>
    <w:rsid w:val="000C28DD"/>
    <w:rsid w:val="000C3372"/>
    <w:rsid w:val="000C44CD"/>
    <w:rsid w:val="000C6BCF"/>
    <w:rsid w:val="000D0C44"/>
    <w:rsid w:val="000D17FD"/>
    <w:rsid w:val="000D2C1F"/>
    <w:rsid w:val="000E2E1D"/>
    <w:rsid w:val="000F5446"/>
    <w:rsid w:val="00100F11"/>
    <w:rsid w:val="0010178E"/>
    <w:rsid w:val="001046B7"/>
    <w:rsid w:val="001106AB"/>
    <w:rsid w:val="00117426"/>
    <w:rsid w:val="001220FF"/>
    <w:rsid w:val="00124750"/>
    <w:rsid w:val="00135CA4"/>
    <w:rsid w:val="00136472"/>
    <w:rsid w:val="00142BA0"/>
    <w:rsid w:val="00147E3E"/>
    <w:rsid w:val="00161B29"/>
    <w:rsid w:val="0016226E"/>
    <w:rsid w:val="00164673"/>
    <w:rsid w:val="0016729D"/>
    <w:rsid w:val="00174E9F"/>
    <w:rsid w:val="001758D6"/>
    <w:rsid w:val="00176E2C"/>
    <w:rsid w:val="001779E1"/>
    <w:rsid w:val="001823D0"/>
    <w:rsid w:val="00182668"/>
    <w:rsid w:val="001920FE"/>
    <w:rsid w:val="001949F0"/>
    <w:rsid w:val="001A20AC"/>
    <w:rsid w:val="001A4FF2"/>
    <w:rsid w:val="001C461A"/>
    <w:rsid w:val="001D1751"/>
    <w:rsid w:val="001E203E"/>
    <w:rsid w:val="001E2E6B"/>
    <w:rsid w:val="001E5EB5"/>
    <w:rsid w:val="001F0736"/>
    <w:rsid w:val="001F13B1"/>
    <w:rsid w:val="001F1ECD"/>
    <w:rsid w:val="001F3603"/>
    <w:rsid w:val="0020003F"/>
    <w:rsid w:val="00204C18"/>
    <w:rsid w:val="0021141B"/>
    <w:rsid w:val="00214B6F"/>
    <w:rsid w:val="002175F7"/>
    <w:rsid w:val="00222608"/>
    <w:rsid w:val="00226EA6"/>
    <w:rsid w:val="00232A0C"/>
    <w:rsid w:val="0023326C"/>
    <w:rsid w:val="002461C3"/>
    <w:rsid w:val="00257CE6"/>
    <w:rsid w:val="002620F0"/>
    <w:rsid w:val="0028351D"/>
    <w:rsid w:val="00286120"/>
    <w:rsid w:val="00292F54"/>
    <w:rsid w:val="00296929"/>
    <w:rsid w:val="002A3DA4"/>
    <w:rsid w:val="002B03F4"/>
    <w:rsid w:val="002B25C2"/>
    <w:rsid w:val="002C6F3F"/>
    <w:rsid w:val="002D4810"/>
    <w:rsid w:val="002E18EB"/>
    <w:rsid w:val="002F07F1"/>
    <w:rsid w:val="002F61DD"/>
    <w:rsid w:val="002F67B1"/>
    <w:rsid w:val="003045A8"/>
    <w:rsid w:val="00306CD6"/>
    <w:rsid w:val="00306ED1"/>
    <w:rsid w:val="0030720E"/>
    <w:rsid w:val="00312614"/>
    <w:rsid w:val="003203F4"/>
    <w:rsid w:val="003227B0"/>
    <w:rsid w:val="003300AF"/>
    <w:rsid w:val="00333B60"/>
    <w:rsid w:val="00336501"/>
    <w:rsid w:val="00352994"/>
    <w:rsid w:val="0035424C"/>
    <w:rsid w:val="00357602"/>
    <w:rsid w:val="003630C4"/>
    <w:rsid w:val="00363B5B"/>
    <w:rsid w:val="00363C8C"/>
    <w:rsid w:val="00373B2B"/>
    <w:rsid w:val="003777FB"/>
    <w:rsid w:val="00382D6E"/>
    <w:rsid w:val="00394EA1"/>
    <w:rsid w:val="003A40D7"/>
    <w:rsid w:val="003B7676"/>
    <w:rsid w:val="003C5145"/>
    <w:rsid w:val="003D1417"/>
    <w:rsid w:val="003D2847"/>
    <w:rsid w:val="003E3BA5"/>
    <w:rsid w:val="003F176A"/>
    <w:rsid w:val="003F1849"/>
    <w:rsid w:val="003F7667"/>
    <w:rsid w:val="00401C18"/>
    <w:rsid w:val="00404EE0"/>
    <w:rsid w:val="0040647D"/>
    <w:rsid w:val="00416132"/>
    <w:rsid w:val="00416DB7"/>
    <w:rsid w:val="00416EB6"/>
    <w:rsid w:val="0042180A"/>
    <w:rsid w:val="00421BF7"/>
    <w:rsid w:val="00423CD0"/>
    <w:rsid w:val="0042421A"/>
    <w:rsid w:val="00425270"/>
    <w:rsid w:val="00436CF9"/>
    <w:rsid w:val="00437AF6"/>
    <w:rsid w:val="004403C6"/>
    <w:rsid w:val="00445231"/>
    <w:rsid w:val="004512BA"/>
    <w:rsid w:val="00453521"/>
    <w:rsid w:val="004551D8"/>
    <w:rsid w:val="0045615E"/>
    <w:rsid w:val="004617B1"/>
    <w:rsid w:val="00462CA1"/>
    <w:rsid w:val="0046625A"/>
    <w:rsid w:val="0047632B"/>
    <w:rsid w:val="00482A73"/>
    <w:rsid w:val="00483E0A"/>
    <w:rsid w:val="0049699F"/>
    <w:rsid w:val="004A03E6"/>
    <w:rsid w:val="004A135E"/>
    <w:rsid w:val="004B2DE7"/>
    <w:rsid w:val="004C2AD2"/>
    <w:rsid w:val="004C3600"/>
    <w:rsid w:val="004C3802"/>
    <w:rsid w:val="004C7A3D"/>
    <w:rsid w:val="004D0C7F"/>
    <w:rsid w:val="004F72BC"/>
    <w:rsid w:val="00500B34"/>
    <w:rsid w:val="005016C2"/>
    <w:rsid w:val="005077F6"/>
    <w:rsid w:val="00526717"/>
    <w:rsid w:val="00526FB9"/>
    <w:rsid w:val="005332D4"/>
    <w:rsid w:val="00536A2C"/>
    <w:rsid w:val="00536C5C"/>
    <w:rsid w:val="0054312B"/>
    <w:rsid w:val="00543CED"/>
    <w:rsid w:val="00551ABB"/>
    <w:rsid w:val="00561A75"/>
    <w:rsid w:val="00563187"/>
    <w:rsid w:val="00570BC3"/>
    <w:rsid w:val="00576D9A"/>
    <w:rsid w:val="005902C3"/>
    <w:rsid w:val="00595F9A"/>
    <w:rsid w:val="005A0138"/>
    <w:rsid w:val="005A6139"/>
    <w:rsid w:val="005A7580"/>
    <w:rsid w:val="005B0128"/>
    <w:rsid w:val="005B1E7E"/>
    <w:rsid w:val="005D758A"/>
    <w:rsid w:val="005E58CF"/>
    <w:rsid w:val="005F425C"/>
    <w:rsid w:val="0060561C"/>
    <w:rsid w:val="00621342"/>
    <w:rsid w:val="006221D4"/>
    <w:rsid w:val="00627B21"/>
    <w:rsid w:val="006316DC"/>
    <w:rsid w:val="006376B0"/>
    <w:rsid w:val="00641988"/>
    <w:rsid w:val="006447E7"/>
    <w:rsid w:val="00654E62"/>
    <w:rsid w:val="00662AA5"/>
    <w:rsid w:val="0066459B"/>
    <w:rsid w:val="00664C4E"/>
    <w:rsid w:val="00665FC2"/>
    <w:rsid w:val="006666F3"/>
    <w:rsid w:val="006732F7"/>
    <w:rsid w:val="00675A93"/>
    <w:rsid w:val="0068312E"/>
    <w:rsid w:val="006831E5"/>
    <w:rsid w:val="0068613C"/>
    <w:rsid w:val="006906FD"/>
    <w:rsid w:val="00691A0C"/>
    <w:rsid w:val="006959FF"/>
    <w:rsid w:val="006A18E3"/>
    <w:rsid w:val="006A39F4"/>
    <w:rsid w:val="006C2535"/>
    <w:rsid w:val="006C2E2C"/>
    <w:rsid w:val="006D0ADA"/>
    <w:rsid w:val="006D2300"/>
    <w:rsid w:val="006E7ECB"/>
    <w:rsid w:val="00700CA5"/>
    <w:rsid w:val="007011D8"/>
    <w:rsid w:val="007077E4"/>
    <w:rsid w:val="007101E0"/>
    <w:rsid w:val="00720760"/>
    <w:rsid w:val="007231A3"/>
    <w:rsid w:val="007312EA"/>
    <w:rsid w:val="007411CD"/>
    <w:rsid w:val="00741390"/>
    <w:rsid w:val="00741AC4"/>
    <w:rsid w:val="0075357A"/>
    <w:rsid w:val="0075357E"/>
    <w:rsid w:val="00760EDA"/>
    <w:rsid w:val="00774774"/>
    <w:rsid w:val="0078089A"/>
    <w:rsid w:val="007A2AAC"/>
    <w:rsid w:val="007A3C91"/>
    <w:rsid w:val="007A5F77"/>
    <w:rsid w:val="007B1D99"/>
    <w:rsid w:val="007B2678"/>
    <w:rsid w:val="007B41AD"/>
    <w:rsid w:val="007B5009"/>
    <w:rsid w:val="007B50A5"/>
    <w:rsid w:val="007B6F1A"/>
    <w:rsid w:val="007E1736"/>
    <w:rsid w:val="007E1EF8"/>
    <w:rsid w:val="007E67C9"/>
    <w:rsid w:val="007F32A8"/>
    <w:rsid w:val="007F6B84"/>
    <w:rsid w:val="0081752E"/>
    <w:rsid w:val="00820246"/>
    <w:rsid w:val="00821543"/>
    <w:rsid w:val="00833335"/>
    <w:rsid w:val="00834FD8"/>
    <w:rsid w:val="00835C5A"/>
    <w:rsid w:val="00836233"/>
    <w:rsid w:val="00836442"/>
    <w:rsid w:val="00842090"/>
    <w:rsid w:val="008451DA"/>
    <w:rsid w:val="00852D7A"/>
    <w:rsid w:val="00862616"/>
    <w:rsid w:val="00872F2A"/>
    <w:rsid w:val="00877C2A"/>
    <w:rsid w:val="00884449"/>
    <w:rsid w:val="00894DB2"/>
    <w:rsid w:val="008C6C3E"/>
    <w:rsid w:val="008D2BE2"/>
    <w:rsid w:val="008D3670"/>
    <w:rsid w:val="008E1B3C"/>
    <w:rsid w:val="008E7E6C"/>
    <w:rsid w:val="008F07F2"/>
    <w:rsid w:val="008F4BB3"/>
    <w:rsid w:val="00900B77"/>
    <w:rsid w:val="00901A5F"/>
    <w:rsid w:val="00902212"/>
    <w:rsid w:val="00902E93"/>
    <w:rsid w:val="00905EB4"/>
    <w:rsid w:val="00907AD6"/>
    <w:rsid w:val="00913757"/>
    <w:rsid w:val="00913F3A"/>
    <w:rsid w:val="00922AE5"/>
    <w:rsid w:val="00925352"/>
    <w:rsid w:val="00931CCC"/>
    <w:rsid w:val="00935D2D"/>
    <w:rsid w:val="0093660B"/>
    <w:rsid w:val="00937ED7"/>
    <w:rsid w:val="009442BE"/>
    <w:rsid w:val="00951990"/>
    <w:rsid w:val="00955CFC"/>
    <w:rsid w:val="00957704"/>
    <w:rsid w:val="0096124D"/>
    <w:rsid w:val="009616C0"/>
    <w:rsid w:val="0096258D"/>
    <w:rsid w:val="00963E14"/>
    <w:rsid w:val="0096423F"/>
    <w:rsid w:val="00975586"/>
    <w:rsid w:val="00975F20"/>
    <w:rsid w:val="00981BBC"/>
    <w:rsid w:val="0098556F"/>
    <w:rsid w:val="009874BD"/>
    <w:rsid w:val="009A3C0D"/>
    <w:rsid w:val="009A5030"/>
    <w:rsid w:val="009A60A1"/>
    <w:rsid w:val="009C1302"/>
    <w:rsid w:val="009C14EC"/>
    <w:rsid w:val="009C5196"/>
    <w:rsid w:val="009D395D"/>
    <w:rsid w:val="009E76CC"/>
    <w:rsid w:val="00A0362D"/>
    <w:rsid w:val="00A064E8"/>
    <w:rsid w:val="00A0CC93"/>
    <w:rsid w:val="00A23532"/>
    <w:rsid w:val="00A24091"/>
    <w:rsid w:val="00A36871"/>
    <w:rsid w:val="00A42DFC"/>
    <w:rsid w:val="00A461CB"/>
    <w:rsid w:val="00A4648C"/>
    <w:rsid w:val="00A47508"/>
    <w:rsid w:val="00A579FB"/>
    <w:rsid w:val="00A57D13"/>
    <w:rsid w:val="00A6301C"/>
    <w:rsid w:val="00A663EE"/>
    <w:rsid w:val="00A77967"/>
    <w:rsid w:val="00A817BB"/>
    <w:rsid w:val="00A86137"/>
    <w:rsid w:val="00A87E3A"/>
    <w:rsid w:val="00A92059"/>
    <w:rsid w:val="00A94498"/>
    <w:rsid w:val="00A96133"/>
    <w:rsid w:val="00A976B0"/>
    <w:rsid w:val="00AA32C9"/>
    <w:rsid w:val="00AA33BF"/>
    <w:rsid w:val="00AA4A1C"/>
    <w:rsid w:val="00AB2057"/>
    <w:rsid w:val="00AB25D7"/>
    <w:rsid w:val="00AB5B25"/>
    <w:rsid w:val="00AB6993"/>
    <w:rsid w:val="00AC10CD"/>
    <w:rsid w:val="00AD171B"/>
    <w:rsid w:val="00AD3BE5"/>
    <w:rsid w:val="00AD76A9"/>
    <w:rsid w:val="00AE2EB7"/>
    <w:rsid w:val="00AE3E1B"/>
    <w:rsid w:val="00AE4ECC"/>
    <w:rsid w:val="00B06CD3"/>
    <w:rsid w:val="00B1531D"/>
    <w:rsid w:val="00B452C2"/>
    <w:rsid w:val="00B7166D"/>
    <w:rsid w:val="00B71CE9"/>
    <w:rsid w:val="00B81FA4"/>
    <w:rsid w:val="00B84A7D"/>
    <w:rsid w:val="00B91A17"/>
    <w:rsid w:val="00B94A2C"/>
    <w:rsid w:val="00B95AAF"/>
    <w:rsid w:val="00B969BC"/>
    <w:rsid w:val="00BA1399"/>
    <w:rsid w:val="00BA33C0"/>
    <w:rsid w:val="00BA6E49"/>
    <w:rsid w:val="00BF04BE"/>
    <w:rsid w:val="00BF1B02"/>
    <w:rsid w:val="00BF7ECA"/>
    <w:rsid w:val="00C10CAF"/>
    <w:rsid w:val="00C1339B"/>
    <w:rsid w:val="00C160C2"/>
    <w:rsid w:val="00C243DB"/>
    <w:rsid w:val="00C33763"/>
    <w:rsid w:val="00C35C49"/>
    <w:rsid w:val="00C370D8"/>
    <w:rsid w:val="00C4097F"/>
    <w:rsid w:val="00C46EC2"/>
    <w:rsid w:val="00C51BC4"/>
    <w:rsid w:val="00C57039"/>
    <w:rsid w:val="00C6519C"/>
    <w:rsid w:val="00C67E8F"/>
    <w:rsid w:val="00C718E1"/>
    <w:rsid w:val="00C77869"/>
    <w:rsid w:val="00C862E0"/>
    <w:rsid w:val="00C973B0"/>
    <w:rsid w:val="00CA38FF"/>
    <w:rsid w:val="00CB59E3"/>
    <w:rsid w:val="00CB62DC"/>
    <w:rsid w:val="00CC327F"/>
    <w:rsid w:val="00CD0B55"/>
    <w:rsid w:val="00CD12B7"/>
    <w:rsid w:val="00CE016B"/>
    <w:rsid w:val="00CE144A"/>
    <w:rsid w:val="00CE548D"/>
    <w:rsid w:val="00CE5810"/>
    <w:rsid w:val="00CE79CB"/>
    <w:rsid w:val="00CF3585"/>
    <w:rsid w:val="00CF3781"/>
    <w:rsid w:val="00CF6D30"/>
    <w:rsid w:val="00D02C10"/>
    <w:rsid w:val="00D0308D"/>
    <w:rsid w:val="00D052D5"/>
    <w:rsid w:val="00D05D45"/>
    <w:rsid w:val="00D2220B"/>
    <w:rsid w:val="00D34E50"/>
    <w:rsid w:val="00D37A1D"/>
    <w:rsid w:val="00D40C57"/>
    <w:rsid w:val="00D43965"/>
    <w:rsid w:val="00D56033"/>
    <w:rsid w:val="00D60CA6"/>
    <w:rsid w:val="00D778D5"/>
    <w:rsid w:val="00D873CE"/>
    <w:rsid w:val="00D87BE3"/>
    <w:rsid w:val="00D91725"/>
    <w:rsid w:val="00DB23AF"/>
    <w:rsid w:val="00DB3D39"/>
    <w:rsid w:val="00DB4C8A"/>
    <w:rsid w:val="00DC0118"/>
    <w:rsid w:val="00DD0D94"/>
    <w:rsid w:val="00DD2C2C"/>
    <w:rsid w:val="00DD3994"/>
    <w:rsid w:val="00DD4304"/>
    <w:rsid w:val="00DD7BE9"/>
    <w:rsid w:val="00DE3E73"/>
    <w:rsid w:val="00DF17AB"/>
    <w:rsid w:val="00DF7748"/>
    <w:rsid w:val="00E01239"/>
    <w:rsid w:val="00E0260D"/>
    <w:rsid w:val="00E113A9"/>
    <w:rsid w:val="00E13351"/>
    <w:rsid w:val="00E16A25"/>
    <w:rsid w:val="00E16E16"/>
    <w:rsid w:val="00E262E3"/>
    <w:rsid w:val="00E35501"/>
    <w:rsid w:val="00E37FAD"/>
    <w:rsid w:val="00E424CC"/>
    <w:rsid w:val="00E42FA2"/>
    <w:rsid w:val="00E52DA8"/>
    <w:rsid w:val="00E546AF"/>
    <w:rsid w:val="00E54876"/>
    <w:rsid w:val="00E5622A"/>
    <w:rsid w:val="00E650C2"/>
    <w:rsid w:val="00E72AC7"/>
    <w:rsid w:val="00E801C7"/>
    <w:rsid w:val="00E86CE3"/>
    <w:rsid w:val="00E93F3F"/>
    <w:rsid w:val="00EA0D49"/>
    <w:rsid w:val="00EB062F"/>
    <w:rsid w:val="00EB39D3"/>
    <w:rsid w:val="00EC0A42"/>
    <w:rsid w:val="00EC3336"/>
    <w:rsid w:val="00EC792E"/>
    <w:rsid w:val="00EC7C35"/>
    <w:rsid w:val="00ED07EC"/>
    <w:rsid w:val="00ED19FF"/>
    <w:rsid w:val="00ED1E9E"/>
    <w:rsid w:val="00ED2FBE"/>
    <w:rsid w:val="00EE3BC4"/>
    <w:rsid w:val="00EE7FD9"/>
    <w:rsid w:val="00EF383B"/>
    <w:rsid w:val="00EF6ECC"/>
    <w:rsid w:val="00F01951"/>
    <w:rsid w:val="00F1244F"/>
    <w:rsid w:val="00F22FC8"/>
    <w:rsid w:val="00F364C5"/>
    <w:rsid w:val="00F416EA"/>
    <w:rsid w:val="00F44E80"/>
    <w:rsid w:val="00F47B61"/>
    <w:rsid w:val="00F543F9"/>
    <w:rsid w:val="00F55160"/>
    <w:rsid w:val="00F62B10"/>
    <w:rsid w:val="00F66211"/>
    <w:rsid w:val="00F66493"/>
    <w:rsid w:val="00F66701"/>
    <w:rsid w:val="00F66C23"/>
    <w:rsid w:val="00F828EF"/>
    <w:rsid w:val="00F851D4"/>
    <w:rsid w:val="00F92740"/>
    <w:rsid w:val="00F93AC0"/>
    <w:rsid w:val="00FB05E2"/>
    <w:rsid w:val="00FB48CD"/>
    <w:rsid w:val="00FD3395"/>
    <w:rsid w:val="00FD3D88"/>
    <w:rsid w:val="00FD55CC"/>
    <w:rsid w:val="00FE32AA"/>
    <w:rsid w:val="00FE3799"/>
    <w:rsid w:val="00FE43A8"/>
    <w:rsid w:val="00FE5CFF"/>
    <w:rsid w:val="00FF2232"/>
    <w:rsid w:val="00FF36D4"/>
    <w:rsid w:val="00FF5B3A"/>
    <w:rsid w:val="00FF766A"/>
    <w:rsid w:val="0121DB64"/>
    <w:rsid w:val="0221CA51"/>
    <w:rsid w:val="024E3637"/>
    <w:rsid w:val="027CACDE"/>
    <w:rsid w:val="02CB502F"/>
    <w:rsid w:val="02FAF283"/>
    <w:rsid w:val="0423DCEE"/>
    <w:rsid w:val="060CB3DE"/>
    <w:rsid w:val="0676E838"/>
    <w:rsid w:val="06F7D87A"/>
    <w:rsid w:val="07100E17"/>
    <w:rsid w:val="07787AC6"/>
    <w:rsid w:val="08CA277A"/>
    <w:rsid w:val="08D2C605"/>
    <w:rsid w:val="0946C633"/>
    <w:rsid w:val="0A77AC4B"/>
    <w:rsid w:val="0AA9BC12"/>
    <w:rsid w:val="0BC3C1B9"/>
    <w:rsid w:val="0C590A18"/>
    <w:rsid w:val="0E30330B"/>
    <w:rsid w:val="0E341433"/>
    <w:rsid w:val="0EA102D0"/>
    <w:rsid w:val="0F003232"/>
    <w:rsid w:val="100FDF0E"/>
    <w:rsid w:val="10DDD7EA"/>
    <w:rsid w:val="11260C18"/>
    <w:rsid w:val="123A428A"/>
    <w:rsid w:val="148CD460"/>
    <w:rsid w:val="15B1490D"/>
    <w:rsid w:val="15B5FD41"/>
    <w:rsid w:val="165EFE6A"/>
    <w:rsid w:val="18180B75"/>
    <w:rsid w:val="18735558"/>
    <w:rsid w:val="19463BAB"/>
    <w:rsid w:val="19DCACC2"/>
    <w:rsid w:val="1A2E7AAB"/>
    <w:rsid w:val="1A8CA7B6"/>
    <w:rsid w:val="1B6AFA61"/>
    <w:rsid w:val="1BACCF64"/>
    <w:rsid w:val="1C208A91"/>
    <w:rsid w:val="1CFB2527"/>
    <w:rsid w:val="1D9E4967"/>
    <w:rsid w:val="1E59DE60"/>
    <w:rsid w:val="1E5CF006"/>
    <w:rsid w:val="1E81A73E"/>
    <w:rsid w:val="203BDBCE"/>
    <w:rsid w:val="205084C5"/>
    <w:rsid w:val="2184AD5E"/>
    <w:rsid w:val="21917F22"/>
    <w:rsid w:val="2292E249"/>
    <w:rsid w:val="22D9910C"/>
    <w:rsid w:val="24D6F274"/>
    <w:rsid w:val="24F021B7"/>
    <w:rsid w:val="2597ACCE"/>
    <w:rsid w:val="25D98C74"/>
    <w:rsid w:val="26916801"/>
    <w:rsid w:val="276B2ABE"/>
    <w:rsid w:val="27E28672"/>
    <w:rsid w:val="286B54FA"/>
    <w:rsid w:val="295251B3"/>
    <w:rsid w:val="297EAA7B"/>
    <w:rsid w:val="29850F42"/>
    <w:rsid w:val="29BC3A89"/>
    <w:rsid w:val="2A7277F2"/>
    <w:rsid w:val="2B7E8E75"/>
    <w:rsid w:val="2C725168"/>
    <w:rsid w:val="2CB64B3D"/>
    <w:rsid w:val="2E11DF74"/>
    <w:rsid w:val="2EE0CED9"/>
    <w:rsid w:val="2EFAEBB5"/>
    <w:rsid w:val="2F8F8275"/>
    <w:rsid w:val="301F21EA"/>
    <w:rsid w:val="3050D739"/>
    <w:rsid w:val="3189BC60"/>
    <w:rsid w:val="31D75950"/>
    <w:rsid w:val="321F3B06"/>
    <w:rsid w:val="3288FC18"/>
    <w:rsid w:val="32D60EF9"/>
    <w:rsid w:val="32E192EC"/>
    <w:rsid w:val="3524485C"/>
    <w:rsid w:val="36BF0216"/>
    <w:rsid w:val="37F8FDE4"/>
    <w:rsid w:val="3835EA0D"/>
    <w:rsid w:val="3AA55544"/>
    <w:rsid w:val="3AFD18C9"/>
    <w:rsid w:val="3B5379F6"/>
    <w:rsid w:val="3CD91ABC"/>
    <w:rsid w:val="3E11E6D1"/>
    <w:rsid w:val="3E7AA28A"/>
    <w:rsid w:val="3F4021FB"/>
    <w:rsid w:val="3F47982D"/>
    <w:rsid w:val="412C589A"/>
    <w:rsid w:val="433A5656"/>
    <w:rsid w:val="43B56E84"/>
    <w:rsid w:val="44DF6E72"/>
    <w:rsid w:val="46D63C87"/>
    <w:rsid w:val="4752AA12"/>
    <w:rsid w:val="4787951A"/>
    <w:rsid w:val="4848451F"/>
    <w:rsid w:val="4B4EAFF6"/>
    <w:rsid w:val="4B7FE5E1"/>
    <w:rsid w:val="4CA2071C"/>
    <w:rsid w:val="4CFC0220"/>
    <w:rsid w:val="4D793392"/>
    <w:rsid w:val="4DE008B7"/>
    <w:rsid w:val="4EBAC54B"/>
    <w:rsid w:val="4F87B5CD"/>
    <w:rsid w:val="4F950175"/>
    <w:rsid w:val="4FC316AD"/>
    <w:rsid w:val="500A8C53"/>
    <w:rsid w:val="5067AE85"/>
    <w:rsid w:val="50FAC825"/>
    <w:rsid w:val="51A76410"/>
    <w:rsid w:val="529D4A3F"/>
    <w:rsid w:val="52E3774C"/>
    <w:rsid w:val="5907CD94"/>
    <w:rsid w:val="5A11181D"/>
    <w:rsid w:val="5AFE9BA9"/>
    <w:rsid w:val="5B8F7362"/>
    <w:rsid w:val="5D6536D3"/>
    <w:rsid w:val="5DBF5E57"/>
    <w:rsid w:val="5DDFFCE6"/>
    <w:rsid w:val="5E363C6B"/>
    <w:rsid w:val="5E985135"/>
    <w:rsid w:val="5EE9EF74"/>
    <w:rsid w:val="5F312D09"/>
    <w:rsid w:val="62AE7D09"/>
    <w:rsid w:val="62F99B16"/>
    <w:rsid w:val="636C2C41"/>
    <w:rsid w:val="63A4383A"/>
    <w:rsid w:val="6437BCA5"/>
    <w:rsid w:val="64472CCD"/>
    <w:rsid w:val="6540089B"/>
    <w:rsid w:val="66115B22"/>
    <w:rsid w:val="66178687"/>
    <w:rsid w:val="6697DF27"/>
    <w:rsid w:val="66A27E2B"/>
    <w:rsid w:val="6785BCAC"/>
    <w:rsid w:val="6877A95D"/>
    <w:rsid w:val="6AA55791"/>
    <w:rsid w:val="6B109595"/>
    <w:rsid w:val="6B6B504A"/>
    <w:rsid w:val="6C23AC4A"/>
    <w:rsid w:val="6D91DB41"/>
    <w:rsid w:val="6E3B980A"/>
    <w:rsid w:val="6EAD4CA0"/>
    <w:rsid w:val="6EE6EAE1"/>
    <w:rsid w:val="6F402328"/>
    <w:rsid w:val="6F73D8AF"/>
    <w:rsid w:val="6F80B63A"/>
    <w:rsid w:val="70B97556"/>
    <w:rsid w:val="7172C620"/>
    <w:rsid w:val="722B6A6D"/>
    <w:rsid w:val="722CA2B6"/>
    <w:rsid w:val="756C7486"/>
    <w:rsid w:val="75EF3B34"/>
    <w:rsid w:val="7617A776"/>
    <w:rsid w:val="779E3174"/>
    <w:rsid w:val="77CF901E"/>
    <w:rsid w:val="7A599AFA"/>
    <w:rsid w:val="7AC50F79"/>
    <w:rsid w:val="7C2DAF67"/>
    <w:rsid w:val="7C5A7B13"/>
    <w:rsid w:val="7E20F59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368E8"/>
  <w15:docId w15:val="{D0DCADCE-33F5-4E81-AEAD-8044765F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paragraph" w:styleId="Titolo1">
    <w:name w:val="heading 1"/>
    <w:basedOn w:val="Normale"/>
    <w:autoRedefine/>
    <w:qFormat/>
    <w:rsid w:val="009F7D5E"/>
    <w:pPr>
      <w:keepNext/>
      <w:widowControl w:val="0"/>
      <w:spacing w:before="120"/>
      <w:jc w:val="both"/>
      <w:outlineLvl w:val="0"/>
    </w:pPr>
    <w:rPr>
      <w:rFonts w:ascii="Times New (W1)" w:hAnsi="Times New (W1)"/>
      <w:b/>
      <w:szCs w:val="24"/>
      <w:u w:val="single"/>
    </w:rPr>
  </w:style>
  <w:style w:type="paragraph" w:styleId="Titolo2">
    <w:name w:val="heading 2"/>
    <w:basedOn w:val="Normale"/>
    <w:link w:val="Titolo2Carattere"/>
    <w:qFormat/>
    <w:pPr>
      <w:keepNext/>
      <w:outlineLvl w:val="1"/>
    </w:pPr>
    <w:rPr>
      <w:b/>
    </w:rPr>
  </w:style>
  <w:style w:type="paragraph" w:styleId="Titolo3">
    <w:name w:val="heading 3"/>
    <w:basedOn w:val="Normale"/>
    <w:link w:val="Titolo3Carattere"/>
    <w:qFormat/>
    <w:pPr>
      <w:keepNext/>
      <w:outlineLvl w:val="2"/>
    </w:pPr>
    <w:rPr>
      <w:b/>
      <w:lang w:val="x-none" w:eastAsia="x-none"/>
    </w:rPr>
  </w:style>
  <w:style w:type="paragraph" w:styleId="Titolo4">
    <w:name w:val="heading 4"/>
    <w:basedOn w:val="Normale"/>
    <w:qFormat/>
    <w:pPr>
      <w:keepNext/>
      <w:spacing w:before="240" w:after="60"/>
      <w:outlineLvl w:val="3"/>
    </w:pPr>
    <w:rPr>
      <w:rFonts w:ascii="Times New (W1)" w:hAnsi="Times New (W1)"/>
    </w:rPr>
  </w:style>
  <w:style w:type="paragraph" w:styleId="Titolo5">
    <w:name w:val="heading 5"/>
    <w:basedOn w:val="Normale"/>
    <w:qFormat/>
    <w:pPr>
      <w:spacing w:before="240" w:after="60"/>
      <w:outlineLvl w:val="4"/>
    </w:pPr>
    <w:rPr>
      <w:sz w:val="20"/>
      <w:lang w:val="en-US"/>
    </w:rPr>
  </w:style>
  <w:style w:type="paragraph" w:styleId="Titolo6">
    <w:name w:val="heading 6"/>
    <w:basedOn w:val="Normale"/>
    <w:qFormat/>
    <w:pPr>
      <w:spacing w:before="240" w:after="60"/>
      <w:outlineLvl w:val="5"/>
    </w:pPr>
    <w:rPr>
      <w:i/>
      <w:sz w:val="22"/>
      <w:lang w:val="en-US"/>
    </w:rPr>
  </w:style>
  <w:style w:type="paragraph" w:styleId="Titolo7">
    <w:name w:val="heading 7"/>
    <w:basedOn w:val="Normale"/>
    <w:qFormat/>
    <w:pPr>
      <w:spacing w:before="240" w:after="60"/>
      <w:outlineLvl w:val="6"/>
    </w:pPr>
    <w:rPr>
      <w:rFonts w:ascii="Arial" w:hAnsi="Arial"/>
      <w:sz w:val="20"/>
      <w:lang w:val="en-US"/>
    </w:rPr>
  </w:style>
  <w:style w:type="paragraph" w:styleId="Titolo8">
    <w:name w:val="heading 8"/>
    <w:basedOn w:val="Normale"/>
    <w:qFormat/>
    <w:pPr>
      <w:spacing w:before="240" w:after="60"/>
      <w:outlineLvl w:val="7"/>
    </w:pPr>
    <w:rPr>
      <w:rFonts w:ascii="Arial" w:hAnsi="Arial"/>
      <w:i/>
      <w:sz w:val="20"/>
      <w:lang w:val="en-US"/>
    </w:rPr>
  </w:style>
  <w:style w:type="paragraph" w:styleId="Titolo9">
    <w:name w:val="heading 9"/>
    <w:basedOn w:val="Normale"/>
    <w:qFormat/>
    <w:pPr>
      <w:spacing w:before="240" w:after="60"/>
      <w:outlineLvl w:val="8"/>
    </w:pPr>
    <w:rPr>
      <w:rFonts w:ascii="Arial" w:hAnsi="Arial"/>
      <w:b/>
      <w:i/>
      <w:sz w:val="1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qFormat/>
    <w:rsid w:val="00662BA4"/>
    <w:rPr>
      <w:b/>
      <w:sz w:val="24"/>
    </w:rPr>
  </w:style>
  <w:style w:type="character" w:customStyle="1" w:styleId="Titolo3Carattere">
    <w:name w:val="Titolo 3 Carattere"/>
    <w:link w:val="Titolo3"/>
    <w:qFormat/>
    <w:rsid w:val="003A394E"/>
    <w:rPr>
      <w:b/>
      <w:sz w:val="24"/>
      <w:lang w:val="x-none" w:eastAsia="x-none"/>
    </w:rPr>
  </w:style>
  <w:style w:type="character" w:styleId="Numeropagina">
    <w:name w:val="page number"/>
    <w:basedOn w:val="Carpredefinitoparagrafo"/>
    <w:semiHidden/>
    <w:qFormat/>
  </w:style>
  <w:style w:type="character" w:customStyle="1" w:styleId="CollegamentoInternet">
    <w:name w:val="Collegamento Internet"/>
    <w:uiPriority w:val="99"/>
    <w:rPr>
      <w:color w:val="0000FF"/>
      <w:u w:val="single"/>
    </w:rPr>
  </w:style>
  <w:style w:type="character" w:styleId="Collegamentovisitato">
    <w:name w:val="FollowedHyperlink"/>
    <w:uiPriority w:val="99"/>
    <w:semiHidden/>
    <w:qFormat/>
    <w:rPr>
      <w:color w:val="800080"/>
      <w:u w:val="single"/>
    </w:rPr>
  </w:style>
  <w:style w:type="character" w:styleId="Enfasigrassetto">
    <w:name w:val="Strong"/>
    <w:qFormat/>
    <w:rPr>
      <w:b/>
      <w:bCs/>
    </w:rPr>
  </w:style>
  <w:style w:type="character" w:customStyle="1" w:styleId="TestofumettoCarattere">
    <w:name w:val="Testo fumetto Carattere"/>
    <w:link w:val="Testofumetto"/>
    <w:uiPriority w:val="99"/>
    <w:semiHidden/>
    <w:qFormat/>
    <w:rsid w:val="00E80B54"/>
    <w:rPr>
      <w:rFonts w:ascii="Tahoma" w:hAnsi="Tahoma" w:cs="Tahoma"/>
      <w:sz w:val="16"/>
      <w:szCs w:val="16"/>
    </w:rPr>
  </w:style>
  <w:style w:type="character" w:customStyle="1" w:styleId="Titolo22Carattere">
    <w:name w:val="Titolo 22 Carattere"/>
    <w:link w:val="Titolo22"/>
    <w:qFormat/>
    <w:rsid w:val="00662BA4"/>
    <w:rPr>
      <w:b/>
      <w:sz w:val="24"/>
    </w:rPr>
  </w:style>
  <w:style w:type="character" w:customStyle="1" w:styleId="TestonotaapidipaginaCarattere">
    <w:name w:val="Testo nota a piè di pagina Carattere"/>
    <w:basedOn w:val="Carpredefinitoparagrafo"/>
    <w:link w:val="Testonotaapidipagina"/>
    <w:semiHidden/>
    <w:qFormat/>
    <w:rsid w:val="0002090B"/>
  </w:style>
  <w:style w:type="character" w:styleId="Rimandonotaapidipagina">
    <w:name w:val="footnote reference"/>
    <w:semiHidden/>
    <w:qFormat/>
    <w:rsid w:val="0002090B"/>
    <w:rPr>
      <w:vertAlign w:val="superscript"/>
    </w:rPr>
  </w:style>
  <w:style w:type="character" w:customStyle="1" w:styleId="st">
    <w:name w:val="st"/>
    <w:qFormat/>
    <w:rsid w:val="00D5505B"/>
  </w:style>
  <w:style w:type="character" w:styleId="Rimandocommento">
    <w:name w:val="annotation reference"/>
    <w:uiPriority w:val="99"/>
    <w:semiHidden/>
    <w:unhideWhenUsed/>
    <w:qFormat/>
    <w:rsid w:val="00E0313E"/>
    <w:rPr>
      <w:sz w:val="16"/>
      <w:szCs w:val="16"/>
    </w:rPr>
  </w:style>
  <w:style w:type="character" w:customStyle="1" w:styleId="TestocommentoCarattere">
    <w:name w:val="Testo commento Carattere"/>
    <w:basedOn w:val="Carpredefinitoparagrafo"/>
    <w:link w:val="Testocommento"/>
    <w:uiPriority w:val="99"/>
    <w:semiHidden/>
    <w:qFormat/>
    <w:rsid w:val="00E0313E"/>
  </w:style>
  <w:style w:type="character" w:customStyle="1" w:styleId="SoggettocommentoCarattere">
    <w:name w:val="Soggetto commento Carattere"/>
    <w:link w:val="Soggettocommento"/>
    <w:uiPriority w:val="99"/>
    <w:semiHidden/>
    <w:qFormat/>
    <w:rsid w:val="00E0313E"/>
    <w:rPr>
      <w:b/>
      <w:bCs/>
    </w:rPr>
  </w:style>
  <w:style w:type="character" w:customStyle="1" w:styleId="normaltextrun">
    <w:name w:val="normaltextrun"/>
    <w:basedOn w:val="Carpredefinitoparagrafo"/>
    <w:qFormat/>
    <w:rsid w:val="00827FB3"/>
  </w:style>
  <w:style w:type="character" w:customStyle="1" w:styleId="spellingerror">
    <w:name w:val="spellingerror"/>
    <w:basedOn w:val="Carpredefinitoparagrafo"/>
    <w:qFormat/>
    <w:rsid w:val="00827FB3"/>
  </w:style>
  <w:style w:type="character" w:customStyle="1" w:styleId="eop">
    <w:name w:val="eop"/>
    <w:basedOn w:val="Carpredefinitoparagrafo"/>
    <w:qFormat/>
    <w:rsid w:val="00827FB3"/>
  </w:style>
  <w:style w:type="character" w:styleId="Menzionenonrisolta">
    <w:name w:val="Unresolved Mention"/>
    <w:basedOn w:val="Carpredefinitoparagrafo"/>
    <w:uiPriority w:val="99"/>
    <w:semiHidden/>
    <w:unhideWhenUsed/>
    <w:qFormat/>
    <w:rsid w:val="008F1949"/>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color w:val="00000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widowControl w:val="0"/>
      <w:jc w:val="center"/>
    </w:pPr>
    <w:rPr>
      <w:rFonts w:ascii="Arial" w:hAnsi="Arial"/>
      <w:b/>
      <w:sz w:val="36"/>
      <w:lang w:val="en-US" w:eastAsia="en-US"/>
    </w:rPr>
  </w:style>
  <w:style w:type="paragraph" w:styleId="Corpotesto">
    <w:name w:val="Body Text"/>
    <w:basedOn w:val="Normale"/>
    <w:semiHidden/>
    <w:pPr>
      <w:spacing w:after="120"/>
    </w:pPr>
  </w:style>
  <w:style w:type="paragraph" w:styleId="Elenco">
    <w:name w:val="List"/>
    <w:basedOn w:val="Corpotesto"/>
    <w:rPr>
      <w:rFonts w:cs="Lucida Sans"/>
    </w:rPr>
  </w:style>
  <w:style w:type="paragraph" w:styleId="Didascalia">
    <w:name w:val="caption"/>
    <w:basedOn w:val="Normale"/>
    <w:qFormat/>
    <w:rsid w:val="0002090B"/>
    <w:pPr>
      <w:keepLines/>
      <w:spacing w:before="120" w:after="360" w:line="340" w:lineRule="atLeast"/>
      <w:jc w:val="center"/>
    </w:pPr>
    <w:rPr>
      <w:rFonts w:ascii="Arial" w:hAnsi="Arial"/>
      <w:b/>
      <w:sz w:val="20"/>
    </w:rPr>
  </w:style>
  <w:style w:type="paragraph" w:customStyle="1" w:styleId="Indice">
    <w:name w:val="Indice"/>
    <w:basedOn w:val="Normale"/>
    <w:qFormat/>
    <w:pPr>
      <w:suppressLineNumbers/>
    </w:pPr>
    <w:rPr>
      <w:rFonts w:cs="Lucida Sans"/>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InfoBlue">
    <w:name w:val="InfoBlue"/>
    <w:basedOn w:val="Normale"/>
    <w:autoRedefine/>
    <w:qFormat/>
    <w:rsid w:val="00F43621"/>
    <w:pPr>
      <w:widowControl w:val="0"/>
      <w:spacing w:after="120" w:line="240" w:lineRule="atLeast"/>
    </w:pPr>
    <w:rPr>
      <w:i/>
      <w:color w:val="0000FF"/>
      <w:sz w:val="20"/>
    </w:rPr>
  </w:style>
  <w:style w:type="paragraph" w:styleId="Sommario2">
    <w:name w:val="toc 2"/>
    <w:basedOn w:val="Sommario1"/>
    <w:autoRedefine/>
    <w:uiPriority w:val="39"/>
    <w:pPr>
      <w:spacing w:before="0" w:after="0"/>
      <w:ind w:left="240"/>
    </w:pPr>
    <w:rPr>
      <w:b/>
      <w:bCs w:val="0"/>
      <w:smallCaps/>
    </w:rPr>
  </w:style>
  <w:style w:type="paragraph" w:styleId="Sommario1">
    <w:name w:val="toc 1"/>
    <w:basedOn w:val="Normale"/>
    <w:autoRedefine/>
    <w:uiPriority w:val="39"/>
    <w:rsid w:val="008712FD"/>
    <w:pPr>
      <w:spacing w:before="120" w:after="120"/>
    </w:pPr>
    <w:rPr>
      <w:bCs/>
      <w:caps/>
      <w:szCs w:val="24"/>
    </w:rPr>
  </w:style>
  <w:style w:type="paragraph" w:styleId="Indice1">
    <w:name w:val="index 1"/>
    <w:basedOn w:val="Normale"/>
    <w:semiHidden/>
    <w:qFormat/>
    <w:pPr>
      <w:jc w:val="both"/>
    </w:pPr>
    <w:rPr>
      <w:sz w:val="22"/>
    </w:rPr>
  </w:style>
  <w:style w:type="paragraph" w:styleId="Formuladichiusura">
    <w:name w:val="Closing"/>
    <w:basedOn w:val="Normale"/>
    <w:semiHidden/>
    <w:qFormat/>
    <w:pPr>
      <w:keepNext/>
      <w:spacing w:line="220" w:lineRule="atLeast"/>
    </w:pPr>
    <w:rPr>
      <w:rFonts w:ascii="Arial" w:hAnsi="Arial"/>
      <w:spacing w:val="-5"/>
      <w:sz w:val="20"/>
    </w:rPr>
  </w:style>
  <w:style w:type="paragraph" w:styleId="Rientrocorpodeltesto">
    <w:name w:val="Body Text Indent"/>
    <w:basedOn w:val="Normale"/>
    <w:semiHidden/>
    <w:pPr>
      <w:ind w:left="709"/>
    </w:pPr>
    <w:rPr>
      <w:i/>
      <w:iCs/>
      <w:color w:val="FF0000"/>
      <w:sz w:val="20"/>
    </w:rPr>
  </w:style>
  <w:style w:type="paragraph" w:styleId="Rientrocorpodeltesto2">
    <w:name w:val="Body Text Indent 2"/>
    <w:basedOn w:val="Normale"/>
    <w:semiHidden/>
    <w:qFormat/>
    <w:pPr>
      <w:ind w:left="120"/>
    </w:pPr>
    <w:rPr>
      <w:rFonts w:ascii="Courier New" w:hAnsi="Courier New" w:cs="Courier New"/>
      <w:sz w:val="18"/>
    </w:rPr>
  </w:style>
  <w:style w:type="paragraph" w:styleId="Rientrocorpodeltesto3">
    <w:name w:val="Body Text Indent 3"/>
    <w:basedOn w:val="Normale"/>
    <w:semiHidden/>
    <w:qFormat/>
    <w:pPr>
      <w:ind w:left="-284"/>
    </w:pPr>
    <w:rPr>
      <w:rFonts w:ascii="Courier New" w:hAnsi="Courier New" w:cs="Courier New"/>
      <w:sz w:val="18"/>
    </w:rPr>
  </w:style>
  <w:style w:type="paragraph" w:customStyle="1" w:styleId="Paragraph1">
    <w:name w:val="Paragraph1"/>
    <w:basedOn w:val="Normale"/>
    <w:qFormat/>
    <w:pPr>
      <w:widowControl w:val="0"/>
      <w:spacing w:before="80"/>
      <w:jc w:val="both"/>
    </w:pPr>
    <w:rPr>
      <w:sz w:val="20"/>
      <w:lang w:val="en-US" w:eastAsia="en-US"/>
    </w:rPr>
  </w:style>
  <w:style w:type="paragraph" w:styleId="Sommario3">
    <w:name w:val="toc 3"/>
    <w:basedOn w:val="Normale"/>
    <w:autoRedefine/>
    <w:uiPriority w:val="39"/>
    <w:pPr>
      <w:ind w:left="480"/>
    </w:pPr>
    <w:rPr>
      <w:i/>
      <w:iCs/>
      <w:szCs w:val="24"/>
    </w:rPr>
  </w:style>
  <w:style w:type="paragraph" w:styleId="Sommario4">
    <w:name w:val="toc 4"/>
    <w:basedOn w:val="Normale"/>
    <w:autoRedefine/>
    <w:uiPriority w:val="39"/>
    <w:pPr>
      <w:ind w:left="720"/>
    </w:pPr>
    <w:rPr>
      <w:szCs w:val="21"/>
    </w:rPr>
  </w:style>
  <w:style w:type="paragraph" w:styleId="Sommario5">
    <w:name w:val="toc 5"/>
    <w:basedOn w:val="Normale"/>
    <w:autoRedefine/>
    <w:uiPriority w:val="39"/>
    <w:pPr>
      <w:ind w:left="960"/>
    </w:pPr>
    <w:rPr>
      <w:szCs w:val="21"/>
    </w:rPr>
  </w:style>
  <w:style w:type="paragraph" w:styleId="Sommario6">
    <w:name w:val="toc 6"/>
    <w:basedOn w:val="Normale"/>
    <w:autoRedefine/>
    <w:uiPriority w:val="39"/>
    <w:pPr>
      <w:ind w:left="1200"/>
    </w:pPr>
    <w:rPr>
      <w:szCs w:val="21"/>
    </w:rPr>
  </w:style>
  <w:style w:type="paragraph" w:styleId="Sommario7">
    <w:name w:val="toc 7"/>
    <w:basedOn w:val="Normale"/>
    <w:autoRedefine/>
    <w:uiPriority w:val="39"/>
    <w:pPr>
      <w:ind w:left="1440"/>
    </w:pPr>
    <w:rPr>
      <w:szCs w:val="21"/>
    </w:rPr>
  </w:style>
  <w:style w:type="paragraph" w:styleId="Sommario8">
    <w:name w:val="toc 8"/>
    <w:basedOn w:val="Normale"/>
    <w:autoRedefine/>
    <w:uiPriority w:val="39"/>
    <w:pPr>
      <w:ind w:left="1680"/>
    </w:pPr>
    <w:rPr>
      <w:szCs w:val="21"/>
    </w:rPr>
  </w:style>
  <w:style w:type="paragraph" w:styleId="Sommario9">
    <w:name w:val="toc 9"/>
    <w:basedOn w:val="Normale"/>
    <w:autoRedefine/>
    <w:uiPriority w:val="39"/>
    <w:pPr>
      <w:ind w:left="1920"/>
    </w:pPr>
    <w:rPr>
      <w:szCs w:val="21"/>
    </w:rPr>
  </w:style>
  <w:style w:type="paragraph" w:styleId="Sottotitolo">
    <w:name w:val="Subtitle"/>
    <w:basedOn w:val="Normale"/>
    <w:qFormat/>
    <w:pPr>
      <w:jc w:val="center"/>
    </w:pPr>
    <w:rPr>
      <w:rFonts w:ascii="Arial" w:hAnsi="Arial" w:cs="Arial"/>
      <w:sz w:val="40"/>
    </w:rPr>
  </w:style>
  <w:style w:type="paragraph" w:styleId="Corpodeltesto2">
    <w:name w:val="Body Text 2"/>
    <w:basedOn w:val="Normale"/>
    <w:semiHidden/>
    <w:qFormat/>
    <w:rPr>
      <w:b/>
      <w:bCs/>
      <w:szCs w:val="24"/>
    </w:rPr>
  </w:style>
  <w:style w:type="paragraph" w:styleId="NormaleWeb">
    <w:name w:val="Normal (Web)"/>
    <w:basedOn w:val="Normale"/>
    <w:semiHidden/>
    <w:qFormat/>
    <w:pPr>
      <w:spacing w:beforeAutospacing="1" w:afterAutospacing="1"/>
    </w:pPr>
    <w:rPr>
      <w:rFonts w:ascii="Arial Unicode MS" w:eastAsia="Arial Unicode MS" w:hAnsi="Arial Unicode MS" w:cs="Arial Unicode MS"/>
      <w:szCs w:val="24"/>
    </w:rPr>
  </w:style>
  <w:style w:type="paragraph" w:customStyle="1" w:styleId="Body">
    <w:name w:val="Body"/>
    <w:basedOn w:val="Normale"/>
    <w:qFormat/>
    <w:pPr>
      <w:spacing w:before="120"/>
      <w:jc w:val="both"/>
    </w:pPr>
    <w:rPr>
      <w:rFonts w:ascii="Book Antiqua" w:hAnsi="Book Antiqua"/>
      <w:sz w:val="20"/>
      <w:lang w:val="en-US" w:eastAsia="en-US"/>
    </w:rPr>
  </w:style>
  <w:style w:type="paragraph" w:styleId="Corpodeltesto3">
    <w:name w:val="Body Text 3"/>
    <w:basedOn w:val="Normale"/>
    <w:semiHidden/>
    <w:qFormat/>
    <w:rPr>
      <w:u w:val="single"/>
    </w:rPr>
  </w:style>
  <w:style w:type="paragraph" w:styleId="Testofumetto">
    <w:name w:val="Balloon Text"/>
    <w:basedOn w:val="Normale"/>
    <w:link w:val="TestofumettoCarattere"/>
    <w:uiPriority w:val="99"/>
    <w:semiHidden/>
    <w:unhideWhenUsed/>
    <w:qFormat/>
    <w:rsid w:val="00E80B54"/>
    <w:rPr>
      <w:rFonts w:ascii="Tahoma" w:hAnsi="Tahoma"/>
      <w:sz w:val="16"/>
      <w:szCs w:val="16"/>
      <w:lang w:val="x-none" w:eastAsia="x-none"/>
    </w:rPr>
  </w:style>
  <w:style w:type="paragraph" w:customStyle="1" w:styleId="relazioni">
    <w:name w:val="relazioni"/>
    <w:basedOn w:val="Normale"/>
    <w:qFormat/>
    <w:rsid w:val="00766EC9"/>
    <w:pPr>
      <w:jc w:val="both"/>
    </w:pPr>
  </w:style>
  <w:style w:type="paragraph" w:customStyle="1" w:styleId="Default">
    <w:name w:val="Default"/>
    <w:qFormat/>
    <w:rsid w:val="00766EC9"/>
    <w:rPr>
      <w:color w:val="000000"/>
      <w:sz w:val="24"/>
      <w:szCs w:val="24"/>
    </w:rPr>
  </w:style>
  <w:style w:type="paragraph" w:customStyle="1" w:styleId="StilePrimariga05cm">
    <w:name w:val="Stile Prima riga:  05 cm"/>
    <w:basedOn w:val="Normale"/>
    <w:qFormat/>
    <w:rsid w:val="00662BA4"/>
    <w:pPr>
      <w:ind w:firstLine="284"/>
      <w:jc w:val="both"/>
    </w:pPr>
  </w:style>
  <w:style w:type="paragraph" w:customStyle="1" w:styleId="Titolo22">
    <w:name w:val="Titolo 22"/>
    <w:basedOn w:val="Titolo2"/>
    <w:link w:val="Titolo22Carattere"/>
    <w:qFormat/>
    <w:rsid w:val="00662BA4"/>
  </w:style>
  <w:style w:type="paragraph" w:styleId="Paragrafoelenco">
    <w:name w:val="List Paragraph"/>
    <w:aliases w:val="N_T3"/>
    <w:basedOn w:val="Normale"/>
    <w:link w:val="ParagrafoelencoCarattere"/>
    <w:uiPriority w:val="34"/>
    <w:qFormat/>
    <w:rsid w:val="00662BA4"/>
    <w:pPr>
      <w:ind w:left="708"/>
    </w:pPr>
  </w:style>
  <w:style w:type="paragraph" w:styleId="Testonotaapidipagina">
    <w:name w:val="footnote text"/>
    <w:basedOn w:val="Normale"/>
    <w:link w:val="TestonotaapidipaginaCarattere"/>
  </w:style>
  <w:style w:type="paragraph" w:styleId="Testocommento">
    <w:name w:val="annotation text"/>
    <w:basedOn w:val="Normale"/>
    <w:link w:val="TestocommentoCarattere"/>
    <w:uiPriority w:val="99"/>
    <w:semiHidden/>
    <w:unhideWhenUsed/>
    <w:qFormat/>
    <w:rsid w:val="00E0313E"/>
    <w:rPr>
      <w:sz w:val="20"/>
    </w:rPr>
  </w:style>
  <w:style w:type="paragraph" w:styleId="Soggettocommento">
    <w:name w:val="annotation subject"/>
    <w:basedOn w:val="Testocommento"/>
    <w:link w:val="SoggettocommentoCarattere"/>
    <w:uiPriority w:val="99"/>
    <w:semiHidden/>
    <w:unhideWhenUsed/>
    <w:qFormat/>
    <w:rsid w:val="00E0313E"/>
    <w:rPr>
      <w:b/>
      <w:bCs/>
    </w:rPr>
  </w:style>
  <w:style w:type="table" w:styleId="Grigliatabella">
    <w:name w:val="Table Grid"/>
    <w:basedOn w:val="Tabellanormale"/>
    <w:uiPriority w:val="59"/>
    <w:rsid w:val="00ED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1-Colore1">
    <w:name w:val="Medium Grid 1 Accent 1"/>
    <w:basedOn w:val="Tabellanormale"/>
    <w:uiPriority w:val="67"/>
    <w:rsid w:val="00ED60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Revisione">
    <w:name w:val="Revision"/>
    <w:hidden/>
    <w:uiPriority w:val="99"/>
    <w:semiHidden/>
    <w:rsid w:val="00563187"/>
    <w:rPr>
      <w:sz w:val="24"/>
    </w:rPr>
  </w:style>
  <w:style w:type="character" w:customStyle="1" w:styleId="ParagrafoelencoCarattere">
    <w:name w:val="Paragrafo elenco Carattere"/>
    <w:aliases w:val="N_T3 Carattere"/>
    <w:basedOn w:val="Carpredefinitoparagrafo"/>
    <w:link w:val="Paragrafoelenco"/>
    <w:uiPriority w:val="34"/>
    <w:rsid w:val="00C46E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A7A493B543D8D4C8030EB01DFFDB07A" ma:contentTypeVersion="2" ma:contentTypeDescription="Creare un nuovo documento." ma:contentTypeScope="" ma:versionID="7668215e2a7edc15de8f798b41d87f32">
  <xsd:schema xmlns:xsd="http://www.w3.org/2001/XMLSchema" xmlns:xs="http://www.w3.org/2001/XMLSchema" xmlns:p="http://schemas.microsoft.com/office/2006/metadata/properties" xmlns:ns2="dee44a84-ac08-4fe9-8841-6e219fa9072e" targetNamespace="http://schemas.microsoft.com/office/2006/metadata/properties" ma:root="true" ma:fieldsID="b23ea8b504690ba730c2850497af107f" ns2:_="">
    <xsd:import namespace="dee44a84-ac08-4fe9-8841-6e219fa907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44a84-ac08-4fe9-8841-6e219fa9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0853FD-CE6D-49F9-A251-B88D8B85DE00}">
  <ds:schemaRefs>
    <ds:schemaRef ds:uri="http://schemas.openxmlformats.org/officeDocument/2006/bibliography"/>
  </ds:schemaRefs>
</ds:datastoreItem>
</file>

<file path=customXml/itemProps2.xml><?xml version="1.0" encoding="utf-8"?>
<ds:datastoreItem xmlns:ds="http://schemas.openxmlformats.org/officeDocument/2006/customXml" ds:itemID="{9BC27B08-9B41-41DC-850B-CE11A45FD88B}">
  <ds:schemaRefs>
    <ds:schemaRef ds:uri="http://schemas.microsoft.com/sharepoint/v3/contenttype/forms"/>
  </ds:schemaRefs>
</ds:datastoreItem>
</file>

<file path=customXml/itemProps3.xml><?xml version="1.0" encoding="utf-8"?>
<ds:datastoreItem xmlns:ds="http://schemas.openxmlformats.org/officeDocument/2006/customXml" ds:itemID="{1DC54A15-BF41-4565-B26E-C856351F2EF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dee44a84-ac08-4fe9-8841-6e219fa9072e"/>
    <ds:schemaRef ds:uri="http://www.w3.org/XML/1998/namespace"/>
    <ds:schemaRef ds:uri="http://purl.org/dc/elements/1.1/"/>
  </ds:schemaRefs>
</ds:datastoreItem>
</file>

<file path=customXml/itemProps4.xml><?xml version="1.0" encoding="utf-8"?>
<ds:datastoreItem xmlns:ds="http://schemas.openxmlformats.org/officeDocument/2006/customXml" ds:itemID="{6B3A8D8C-25C2-49DC-80DE-3607BCB6C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44a84-ac08-4fe9-8841-6e219fa9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1923</Words>
  <Characters>10966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&lt;nome caso d'uso&gt;</vt:lpstr>
    </vt:vector>
  </TitlesOfParts>
  <Company>CSI-Piemonte</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&lt;nome caso d'uso&gt;</dc:title>
  <dc:subject>Turismo</dc:subject>
  <dc:creator>pegna</dc:creator>
  <cp:keywords/>
  <dc:description/>
  <cp:lastModifiedBy>L'ALTRELLA Marianna 1145</cp:lastModifiedBy>
  <cp:revision>7</cp:revision>
  <cp:lastPrinted>2022-10-11T09:22:00Z</cp:lastPrinted>
  <dcterms:created xsi:type="dcterms:W3CDTF">2022-10-05T13:51:00Z</dcterms:created>
  <dcterms:modified xsi:type="dcterms:W3CDTF">2022-10-11T09:22:00Z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CSI-Piemonte</vt:lpwstr>
  </property>
  <property fmtid="{D5CDD505-2E9C-101B-9397-08002B2CF9AE}" pid="4" name="ContentTypeId">
    <vt:lpwstr>0x0101003A7A493B543D8D4C8030EB01DFFDB07A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